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18F25" w14:textId="274CED52" w:rsidR="00204799" w:rsidRDefault="00B27F0B" w:rsidP="00B27F0B">
      <w:pPr>
        <w:jc w:val="center"/>
      </w:pPr>
      <w:r>
        <w:t>ΑΣΚΗΣΕΙΣ ΕΠΑΝΑΛΗΨΗΣ</w:t>
      </w:r>
    </w:p>
    <w:p w14:paraId="75E63319" w14:textId="1FBC44A8" w:rsidR="00B27F0B" w:rsidRPr="00B27F0B" w:rsidRDefault="00B27F0B" w:rsidP="00B27F0B">
      <w:pPr>
        <w:pStyle w:val="ListParagraph"/>
        <w:numPr>
          <w:ilvl w:val="0"/>
          <w:numId w:val="1"/>
        </w:numPr>
        <w:jc w:val="both"/>
      </w:pPr>
      <w:r w:rsidRPr="00B27F0B">
        <w:t>Οικόπεδα 8.000, Κτίρια 30.000, Γραμμάτια πληρωτέα 1.500, Ταμείο 1.000, Προμηθευτές 4.500, Καταθέσεις Όψεως 5.000, Πρώτες και Βοηθητικές Ύλες 4.000, Δάνεια από Τράπεζες 20.000, Μηχανήματα 3.000, Έπιπλα και λοιπός εξοπλισμός 1.000, Πελάτες 500, Υποχρεώσεις στο ΙΚΑ 200, Γραμμάτια Εισπρακτέα 200, Έτοιμα Προϊόντα 3.000, Μεταφορικά Μέσα 5.000, Υποχρεώσεις από Φόρους – Τέλη 100, Διπλώματα Ευρεσιτεχνία 2.000, Πιστωτές Διάφοροι 3.000, Εμπορεύματα 1.000. Να συνταχθεί ο Ισολογισμός της επιχείρησης</w:t>
      </w:r>
      <w:r>
        <w:t>.</w:t>
      </w:r>
    </w:p>
    <w:p w14:paraId="3B4FBD45" w14:textId="38FE69F7" w:rsidR="00B27F0B" w:rsidRDefault="00B27F0B" w:rsidP="00B27F0B">
      <w:pPr>
        <w:pStyle w:val="ListParagraph"/>
        <w:numPr>
          <w:ilvl w:val="0"/>
          <w:numId w:val="1"/>
        </w:numPr>
        <w:jc w:val="both"/>
      </w:pPr>
      <w:r>
        <w:t xml:space="preserve">Μηχάνημα αποσβένεται με τη σταθερή μέθοδο. Κόστος Κτήσης 220.000 ευρώ, Ωφέλιμη Ζωή 5 χρόνια και Υπολειμματική αξία 20.000 ευρώ. Να υπολογίσετε την ετήσια απόσβεση του μηχανήματος καθώς και το υπόλοιπο των λογαριασμών «Αποσβέσεις Μηχανημάτων» και «Αποσβεσμένα Μηχανήματα» το τρίτο χρόνο. </w:t>
      </w:r>
    </w:p>
    <w:p w14:paraId="4DE3263E" w14:textId="30F6EAC9" w:rsidR="00B27F0B" w:rsidRDefault="00B27F0B" w:rsidP="00B27F0B">
      <w:pPr>
        <w:pStyle w:val="ListParagraph"/>
        <w:numPr>
          <w:ilvl w:val="0"/>
          <w:numId w:val="1"/>
        </w:numPr>
        <w:jc w:val="both"/>
      </w:pPr>
      <w:r>
        <w:t xml:space="preserve">Επαναλάβετε την άσκηση 2, αν η μέθοδος απόσβεσης είναι η φθίνουσα μέθοδος του αντιστρόφου του αθροίσματος των ετών ωφέλιμης ζωής. </w:t>
      </w:r>
    </w:p>
    <w:p w14:paraId="2F2BFC77" w14:textId="04DA3FFD" w:rsidR="00440160" w:rsidRDefault="00B84AAD" w:rsidP="00B27F0B">
      <w:pPr>
        <w:pStyle w:val="ListParagraph"/>
        <w:numPr>
          <w:ilvl w:val="0"/>
          <w:numId w:val="1"/>
        </w:numPr>
        <w:jc w:val="both"/>
      </w:pPr>
      <w:r w:rsidRPr="00B84AAD">
        <w:t xml:space="preserve">Δίνονται οι ταμειακές ροές των 2 σχεδίων επένδυσης. Να υπολογίσετε payback period και Καθαρή Παρούσα Αξία για κάθε σχέδιο επένδυσης. Ποιο σχέδιο επένδυσης επιλέγετε και γιατί? </w:t>
      </w:r>
      <w:r w:rsidRPr="00B84AAD">
        <w:t>Ανά</w:t>
      </w:r>
      <w:r w:rsidRPr="00B84AAD">
        <w:t xml:space="preserve"> σχέδιο επένδυσης ο εσωτερικός βαθμός απόδοσης IRR είναι μεγαλύτερος ή μικρότερος </w:t>
      </w:r>
      <w:r w:rsidRPr="00B84AAD">
        <w:t>από</w:t>
      </w:r>
      <w:r w:rsidRPr="00B84AAD">
        <w:t xml:space="preserve"> το προεξοφλητικό επιτόκιο i=10% σχολιάστε το</w:t>
      </w:r>
      <w:r>
        <w:t>.</w:t>
      </w:r>
    </w:p>
    <w:p w14:paraId="734329C2" w14:textId="61CB87DB" w:rsidR="00B84AAD" w:rsidRDefault="00B84AAD" w:rsidP="00B84AAD">
      <w:pPr>
        <w:pStyle w:val="ListParagraph"/>
        <w:jc w:val="both"/>
      </w:pPr>
      <w:r w:rsidRPr="00B84AAD">
        <w:drawing>
          <wp:inline distT="0" distB="0" distL="0" distR="0" wp14:anchorId="3C4001F6" wp14:editId="6E7BD467">
            <wp:extent cx="5274310" cy="954405"/>
            <wp:effectExtent l="0" t="0" r="2540" b="0"/>
            <wp:docPr id="210198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954405"/>
                    </a:xfrm>
                    <a:prstGeom prst="rect">
                      <a:avLst/>
                    </a:prstGeom>
                    <a:noFill/>
                    <a:ln>
                      <a:noFill/>
                    </a:ln>
                  </pic:spPr>
                </pic:pic>
              </a:graphicData>
            </a:graphic>
          </wp:inline>
        </w:drawing>
      </w:r>
    </w:p>
    <w:p w14:paraId="01016B59" w14:textId="4AFFB38E" w:rsidR="00B84AAD" w:rsidRDefault="00B84AAD" w:rsidP="00B84AAD">
      <w:pPr>
        <w:pStyle w:val="ListParagraph"/>
        <w:numPr>
          <w:ilvl w:val="0"/>
          <w:numId w:val="1"/>
        </w:numPr>
        <w:jc w:val="both"/>
      </w:pPr>
      <w:r w:rsidRPr="00B84AAD">
        <w:t xml:space="preserve">Να βρείτε πόσα χρήματα θα είχατε σε 5 χρόνια αν καταθέτατε  500 ευρώ το 6μηνο με επιτόκιο 10% και </w:t>
      </w:r>
      <w:r w:rsidRPr="00B84AAD">
        <w:t>ποιο</w:t>
      </w:r>
      <w:r w:rsidRPr="00B84AAD">
        <w:t xml:space="preserve"> το ποσό της δόσης μηνιαίου τοκοχρεολυτικού δανείου ποσού 20000 ευρώ με επιτόκιο 10% για 5 έτη.</w:t>
      </w:r>
    </w:p>
    <w:p w14:paraId="3FBAFF1B" w14:textId="327B36A2" w:rsidR="00B84AAD" w:rsidRDefault="00B84AAD" w:rsidP="00B84AAD">
      <w:pPr>
        <w:pStyle w:val="ListParagraph"/>
        <w:numPr>
          <w:ilvl w:val="0"/>
          <w:numId w:val="1"/>
        </w:numPr>
        <w:jc w:val="both"/>
      </w:pPr>
      <w:r w:rsidRPr="00B84AAD">
        <w:t xml:space="preserve">Δίνονται τα υπόλοιπα των πιο κάτω λογοριασμών. Να τα χαρακτηρίσετε σαν λογαριασμούς Ενεργητικού (Ε), Παθητικού (Π), Καθαρής Θέσης (ΚΘ), Εσόδων (Ε), Εξόδων (ΕΞ). Να κατασκευάσετε το ισοζύγιο και να υπολογίσετε το ύψος των κερδών εις νέο. Να κατασκευάσετε επίσης τη Κατάσταση Αποτελεσμάτων Χρήσης (ΚΑΧ), τον Ισολογισμο και να υπολογίσεται και να </w:t>
      </w:r>
      <w:r>
        <w:t>υπολογίσετε</w:t>
      </w:r>
      <w:r w:rsidRPr="00B84AAD">
        <w:t xml:space="preserve"> τους επιλεγμένους αριθμοδείκτες</w:t>
      </w:r>
      <w:r>
        <w:t xml:space="preserve"> </w:t>
      </w:r>
      <w:r w:rsidRPr="00B84AAD">
        <w:t>(</w:t>
      </w:r>
      <w:r>
        <w:rPr>
          <w:lang w:val="en-US"/>
        </w:rPr>
        <w:t>ROE</w:t>
      </w:r>
      <w:r w:rsidRPr="00B84AAD">
        <w:t xml:space="preserve">, </w:t>
      </w:r>
      <w:r>
        <w:rPr>
          <w:lang w:val="en-US"/>
        </w:rPr>
        <w:t>ROA</w:t>
      </w:r>
      <w:r w:rsidRPr="00B84AAD">
        <w:t xml:space="preserve">, </w:t>
      </w:r>
      <w:r>
        <w:t>ΣΜΚ, ΣΚΚ, ΚΚ)</w:t>
      </w:r>
      <w:r w:rsidRPr="00B84AAD">
        <w:t>. Η αποτίμηση στα αποθέματα τέλους ανέρχεται στα</w:t>
      </w:r>
      <w:r>
        <w:t xml:space="preserve"> 60.000 ευρώ. </w:t>
      </w:r>
    </w:p>
    <w:p w14:paraId="51A0B13F" w14:textId="7F653D7D" w:rsidR="00B84AAD" w:rsidRPr="00B27F0B" w:rsidRDefault="00B84AAD" w:rsidP="00B84AAD">
      <w:pPr>
        <w:pStyle w:val="ListParagraph"/>
        <w:jc w:val="both"/>
      </w:pPr>
      <w:r w:rsidRPr="00B84AAD">
        <w:lastRenderedPageBreak/>
        <w:drawing>
          <wp:inline distT="0" distB="0" distL="0" distR="0" wp14:anchorId="13D1C8B6" wp14:editId="18129199">
            <wp:extent cx="5274310" cy="2880995"/>
            <wp:effectExtent l="0" t="0" r="2540" b="0"/>
            <wp:docPr id="2034460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880995"/>
                    </a:xfrm>
                    <a:prstGeom prst="rect">
                      <a:avLst/>
                    </a:prstGeom>
                    <a:noFill/>
                    <a:ln>
                      <a:noFill/>
                    </a:ln>
                  </pic:spPr>
                </pic:pic>
              </a:graphicData>
            </a:graphic>
          </wp:inline>
        </w:drawing>
      </w:r>
    </w:p>
    <w:sectPr w:rsidR="00B84AAD" w:rsidRPr="00B27F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240F0"/>
    <w:multiLevelType w:val="hybridMultilevel"/>
    <w:tmpl w:val="288017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1036064"/>
    <w:multiLevelType w:val="hybridMultilevel"/>
    <w:tmpl w:val="574206F6"/>
    <w:lvl w:ilvl="0" w:tplc="7012D4AC">
      <w:start w:val="1"/>
      <w:numFmt w:val="bullet"/>
      <w:lvlText w:val="•"/>
      <w:lvlJc w:val="left"/>
      <w:pPr>
        <w:tabs>
          <w:tab w:val="num" w:pos="720"/>
        </w:tabs>
        <w:ind w:left="720" w:hanging="360"/>
      </w:pPr>
      <w:rPr>
        <w:rFonts w:ascii="Times New Roman" w:hAnsi="Times New Roman" w:hint="default"/>
      </w:rPr>
    </w:lvl>
    <w:lvl w:ilvl="1" w:tplc="5CAA71A8" w:tentative="1">
      <w:start w:val="1"/>
      <w:numFmt w:val="bullet"/>
      <w:lvlText w:val="•"/>
      <w:lvlJc w:val="left"/>
      <w:pPr>
        <w:tabs>
          <w:tab w:val="num" w:pos="1440"/>
        </w:tabs>
        <w:ind w:left="1440" w:hanging="360"/>
      </w:pPr>
      <w:rPr>
        <w:rFonts w:ascii="Times New Roman" w:hAnsi="Times New Roman" w:hint="default"/>
      </w:rPr>
    </w:lvl>
    <w:lvl w:ilvl="2" w:tplc="D7D81152" w:tentative="1">
      <w:start w:val="1"/>
      <w:numFmt w:val="bullet"/>
      <w:lvlText w:val="•"/>
      <w:lvlJc w:val="left"/>
      <w:pPr>
        <w:tabs>
          <w:tab w:val="num" w:pos="2160"/>
        </w:tabs>
        <w:ind w:left="2160" w:hanging="360"/>
      </w:pPr>
      <w:rPr>
        <w:rFonts w:ascii="Times New Roman" w:hAnsi="Times New Roman" w:hint="default"/>
      </w:rPr>
    </w:lvl>
    <w:lvl w:ilvl="3" w:tplc="EC422F08" w:tentative="1">
      <w:start w:val="1"/>
      <w:numFmt w:val="bullet"/>
      <w:lvlText w:val="•"/>
      <w:lvlJc w:val="left"/>
      <w:pPr>
        <w:tabs>
          <w:tab w:val="num" w:pos="2880"/>
        </w:tabs>
        <w:ind w:left="2880" w:hanging="360"/>
      </w:pPr>
      <w:rPr>
        <w:rFonts w:ascii="Times New Roman" w:hAnsi="Times New Roman" w:hint="default"/>
      </w:rPr>
    </w:lvl>
    <w:lvl w:ilvl="4" w:tplc="A740F1C8" w:tentative="1">
      <w:start w:val="1"/>
      <w:numFmt w:val="bullet"/>
      <w:lvlText w:val="•"/>
      <w:lvlJc w:val="left"/>
      <w:pPr>
        <w:tabs>
          <w:tab w:val="num" w:pos="3600"/>
        </w:tabs>
        <w:ind w:left="3600" w:hanging="360"/>
      </w:pPr>
      <w:rPr>
        <w:rFonts w:ascii="Times New Roman" w:hAnsi="Times New Roman" w:hint="default"/>
      </w:rPr>
    </w:lvl>
    <w:lvl w:ilvl="5" w:tplc="2E9C73D2" w:tentative="1">
      <w:start w:val="1"/>
      <w:numFmt w:val="bullet"/>
      <w:lvlText w:val="•"/>
      <w:lvlJc w:val="left"/>
      <w:pPr>
        <w:tabs>
          <w:tab w:val="num" w:pos="4320"/>
        </w:tabs>
        <w:ind w:left="4320" w:hanging="360"/>
      </w:pPr>
      <w:rPr>
        <w:rFonts w:ascii="Times New Roman" w:hAnsi="Times New Roman" w:hint="default"/>
      </w:rPr>
    </w:lvl>
    <w:lvl w:ilvl="6" w:tplc="A588E8CC" w:tentative="1">
      <w:start w:val="1"/>
      <w:numFmt w:val="bullet"/>
      <w:lvlText w:val="•"/>
      <w:lvlJc w:val="left"/>
      <w:pPr>
        <w:tabs>
          <w:tab w:val="num" w:pos="5040"/>
        </w:tabs>
        <w:ind w:left="5040" w:hanging="360"/>
      </w:pPr>
      <w:rPr>
        <w:rFonts w:ascii="Times New Roman" w:hAnsi="Times New Roman" w:hint="default"/>
      </w:rPr>
    </w:lvl>
    <w:lvl w:ilvl="7" w:tplc="959608D8" w:tentative="1">
      <w:start w:val="1"/>
      <w:numFmt w:val="bullet"/>
      <w:lvlText w:val="•"/>
      <w:lvlJc w:val="left"/>
      <w:pPr>
        <w:tabs>
          <w:tab w:val="num" w:pos="5760"/>
        </w:tabs>
        <w:ind w:left="5760" w:hanging="360"/>
      </w:pPr>
      <w:rPr>
        <w:rFonts w:ascii="Times New Roman" w:hAnsi="Times New Roman" w:hint="default"/>
      </w:rPr>
    </w:lvl>
    <w:lvl w:ilvl="8" w:tplc="BA34051A" w:tentative="1">
      <w:start w:val="1"/>
      <w:numFmt w:val="bullet"/>
      <w:lvlText w:val="•"/>
      <w:lvlJc w:val="left"/>
      <w:pPr>
        <w:tabs>
          <w:tab w:val="num" w:pos="6480"/>
        </w:tabs>
        <w:ind w:left="6480" w:hanging="360"/>
      </w:pPr>
      <w:rPr>
        <w:rFonts w:ascii="Times New Roman" w:hAnsi="Times New Roman" w:hint="default"/>
      </w:rPr>
    </w:lvl>
  </w:abstractNum>
  <w:num w:numId="1" w16cid:durableId="2127238468">
    <w:abstractNumId w:val="0"/>
  </w:num>
  <w:num w:numId="2" w16cid:durableId="347680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0B"/>
    <w:rsid w:val="0015250B"/>
    <w:rsid w:val="00204799"/>
    <w:rsid w:val="00391078"/>
    <w:rsid w:val="004225DD"/>
    <w:rsid w:val="00440160"/>
    <w:rsid w:val="005C633A"/>
    <w:rsid w:val="006C2A77"/>
    <w:rsid w:val="008E1C00"/>
    <w:rsid w:val="00B23F1A"/>
    <w:rsid w:val="00B27F0B"/>
    <w:rsid w:val="00B80BF1"/>
    <w:rsid w:val="00B84AAD"/>
    <w:rsid w:val="00BB2FFD"/>
    <w:rsid w:val="00CD2804"/>
    <w:rsid w:val="00DE13C4"/>
    <w:rsid w:val="00F8492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8457"/>
  <w15:chartTrackingRefBased/>
  <w15:docId w15:val="{BEC231E3-77BF-42AD-BD3A-F320B70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F0B"/>
    <w:rPr>
      <w:rFonts w:eastAsiaTheme="majorEastAsia" w:cstheme="majorBidi"/>
      <w:color w:val="272727" w:themeColor="text1" w:themeTint="D8"/>
    </w:rPr>
  </w:style>
  <w:style w:type="paragraph" w:styleId="Title">
    <w:name w:val="Title"/>
    <w:basedOn w:val="Normal"/>
    <w:next w:val="Normal"/>
    <w:link w:val="TitleChar"/>
    <w:uiPriority w:val="10"/>
    <w:qFormat/>
    <w:rsid w:val="00B27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F0B"/>
    <w:pPr>
      <w:spacing w:before="160"/>
      <w:jc w:val="center"/>
    </w:pPr>
    <w:rPr>
      <w:i/>
      <w:iCs/>
      <w:color w:val="404040" w:themeColor="text1" w:themeTint="BF"/>
    </w:rPr>
  </w:style>
  <w:style w:type="character" w:customStyle="1" w:styleId="QuoteChar">
    <w:name w:val="Quote Char"/>
    <w:basedOn w:val="DefaultParagraphFont"/>
    <w:link w:val="Quote"/>
    <w:uiPriority w:val="29"/>
    <w:rsid w:val="00B27F0B"/>
    <w:rPr>
      <w:i/>
      <w:iCs/>
      <w:color w:val="404040" w:themeColor="text1" w:themeTint="BF"/>
    </w:rPr>
  </w:style>
  <w:style w:type="paragraph" w:styleId="ListParagraph">
    <w:name w:val="List Paragraph"/>
    <w:basedOn w:val="Normal"/>
    <w:uiPriority w:val="34"/>
    <w:qFormat/>
    <w:rsid w:val="00B27F0B"/>
    <w:pPr>
      <w:ind w:left="720"/>
      <w:contextualSpacing/>
    </w:pPr>
  </w:style>
  <w:style w:type="character" w:styleId="IntenseEmphasis">
    <w:name w:val="Intense Emphasis"/>
    <w:basedOn w:val="DefaultParagraphFont"/>
    <w:uiPriority w:val="21"/>
    <w:qFormat/>
    <w:rsid w:val="00B27F0B"/>
    <w:rPr>
      <w:i/>
      <w:iCs/>
      <w:color w:val="0F4761" w:themeColor="accent1" w:themeShade="BF"/>
    </w:rPr>
  </w:style>
  <w:style w:type="paragraph" w:styleId="IntenseQuote">
    <w:name w:val="Intense Quote"/>
    <w:basedOn w:val="Normal"/>
    <w:next w:val="Normal"/>
    <w:link w:val="IntenseQuoteChar"/>
    <w:uiPriority w:val="30"/>
    <w:qFormat/>
    <w:rsid w:val="00B27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F0B"/>
    <w:rPr>
      <w:i/>
      <w:iCs/>
      <w:color w:val="0F4761" w:themeColor="accent1" w:themeShade="BF"/>
    </w:rPr>
  </w:style>
  <w:style w:type="character" w:styleId="IntenseReference">
    <w:name w:val="Intense Reference"/>
    <w:basedOn w:val="DefaultParagraphFont"/>
    <w:uiPriority w:val="32"/>
    <w:qFormat/>
    <w:rsid w:val="00B27F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741964">
      <w:bodyDiv w:val="1"/>
      <w:marLeft w:val="0"/>
      <w:marRight w:val="0"/>
      <w:marTop w:val="0"/>
      <w:marBottom w:val="0"/>
      <w:divBdr>
        <w:top w:val="none" w:sz="0" w:space="0" w:color="auto"/>
        <w:left w:val="none" w:sz="0" w:space="0" w:color="auto"/>
        <w:bottom w:val="none" w:sz="0" w:space="0" w:color="auto"/>
        <w:right w:val="none" w:sz="0" w:space="0" w:color="auto"/>
      </w:divBdr>
      <w:divsChild>
        <w:div w:id="194911816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300</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Patsis</dc:creator>
  <cp:keywords/>
  <dc:description/>
  <cp:lastModifiedBy>Paris Patsis</cp:lastModifiedBy>
  <cp:revision>2</cp:revision>
  <dcterms:created xsi:type="dcterms:W3CDTF">2024-06-18T08:50:00Z</dcterms:created>
  <dcterms:modified xsi:type="dcterms:W3CDTF">2024-06-18T09:10:00Z</dcterms:modified>
</cp:coreProperties>
</file>