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DB498" w14:textId="77777777" w:rsidR="00304060" w:rsidRDefault="00304060" w:rsidP="00252015">
      <w:pPr>
        <w:pStyle w:val="ListParagraph"/>
        <w:tabs>
          <w:tab w:val="left" w:pos="2430"/>
        </w:tabs>
        <w:spacing w:after="0"/>
        <w:ind w:left="432"/>
        <w:jc w:val="both"/>
        <w:rPr>
          <w:rFonts w:ascii="Times New Roman" w:hAnsi="Times New Roman" w:cs="Times New Roman"/>
          <w:b/>
          <w:sz w:val="28"/>
          <w:szCs w:val="28"/>
        </w:rPr>
      </w:pPr>
      <w:r w:rsidRPr="0042501E">
        <w:rPr>
          <w:rFonts w:ascii="Times New Roman" w:hAnsi="Times New Roman" w:cs="Times New Roman"/>
          <w:b/>
          <w:sz w:val="28"/>
          <w:szCs w:val="28"/>
        </w:rPr>
        <w:t>ΑΠΟΘΕΜΑΤΑ</w:t>
      </w:r>
    </w:p>
    <w:p w14:paraId="3335F82C" w14:textId="77777777" w:rsidR="00E84D90" w:rsidRPr="00E84D90" w:rsidRDefault="00E84D90" w:rsidP="00E84D90">
      <w:pPr>
        <w:tabs>
          <w:tab w:val="left" w:pos="2430"/>
        </w:tabs>
        <w:spacing w:after="0"/>
        <w:jc w:val="both"/>
        <w:rPr>
          <w:rFonts w:ascii="Times New Roman" w:hAnsi="Times New Roman" w:cs="Times New Roman"/>
          <w:b/>
          <w:sz w:val="28"/>
          <w:szCs w:val="28"/>
        </w:rPr>
      </w:pPr>
    </w:p>
    <w:p w14:paraId="387E785E" w14:textId="77777777" w:rsidR="008371D5" w:rsidRPr="00946B89" w:rsidRDefault="008371D5" w:rsidP="00946B89">
      <w:pPr>
        <w:pStyle w:val="ListParagraph"/>
        <w:numPr>
          <w:ilvl w:val="1"/>
          <w:numId w:val="29"/>
        </w:numPr>
        <w:tabs>
          <w:tab w:val="left" w:pos="2430"/>
        </w:tabs>
        <w:spacing w:after="0"/>
        <w:jc w:val="both"/>
        <w:rPr>
          <w:rFonts w:ascii="Times New Roman" w:hAnsi="Times New Roman" w:cs="Times New Roman"/>
          <w:b/>
          <w:sz w:val="28"/>
          <w:szCs w:val="28"/>
        </w:rPr>
      </w:pPr>
      <w:r w:rsidRPr="00946B89">
        <w:rPr>
          <w:rFonts w:ascii="Times New Roman" w:hAnsi="Times New Roman" w:cs="Times New Roman"/>
          <w:b/>
          <w:sz w:val="28"/>
          <w:szCs w:val="28"/>
        </w:rPr>
        <w:t>Ορισμός</w:t>
      </w:r>
      <w:r w:rsidR="00AC7ABA" w:rsidRPr="00946B89">
        <w:rPr>
          <w:rFonts w:ascii="Times New Roman" w:hAnsi="Times New Roman" w:cs="Times New Roman"/>
          <w:b/>
          <w:sz w:val="28"/>
          <w:szCs w:val="28"/>
        </w:rPr>
        <w:t xml:space="preserve"> </w:t>
      </w:r>
      <w:r w:rsidRPr="00946B89">
        <w:rPr>
          <w:rFonts w:ascii="Times New Roman" w:hAnsi="Times New Roman" w:cs="Times New Roman"/>
          <w:b/>
          <w:sz w:val="28"/>
          <w:szCs w:val="28"/>
        </w:rPr>
        <w:t>και</w:t>
      </w:r>
      <w:r w:rsidR="00AC7ABA" w:rsidRPr="00946B89">
        <w:rPr>
          <w:rFonts w:ascii="Times New Roman" w:hAnsi="Times New Roman" w:cs="Times New Roman"/>
          <w:b/>
          <w:sz w:val="28"/>
          <w:szCs w:val="28"/>
        </w:rPr>
        <w:t xml:space="preserve"> </w:t>
      </w:r>
      <w:r w:rsidRPr="00946B89">
        <w:rPr>
          <w:rFonts w:ascii="Times New Roman" w:hAnsi="Times New Roman" w:cs="Times New Roman"/>
          <w:b/>
          <w:sz w:val="28"/>
          <w:szCs w:val="28"/>
        </w:rPr>
        <w:t>έννοια</w:t>
      </w:r>
      <w:r w:rsidR="00AC7ABA" w:rsidRPr="00946B89">
        <w:rPr>
          <w:rFonts w:ascii="Times New Roman" w:hAnsi="Times New Roman" w:cs="Times New Roman"/>
          <w:b/>
          <w:sz w:val="28"/>
          <w:szCs w:val="28"/>
        </w:rPr>
        <w:t xml:space="preserve"> </w:t>
      </w:r>
      <w:r w:rsidRPr="00946B89">
        <w:rPr>
          <w:rFonts w:ascii="Times New Roman" w:hAnsi="Times New Roman" w:cs="Times New Roman"/>
          <w:b/>
          <w:sz w:val="28"/>
          <w:szCs w:val="28"/>
        </w:rPr>
        <w:t>των</w:t>
      </w:r>
      <w:r w:rsidR="00AC7ABA" w:rsidRPr="00946B89">
        <w:rPr>
          <w:rFonts w:ascii="Times New Roman" w:hAnsi="Times New Roman" w:cs="Times New Roman"/>
          <w:b/>
          <w:sz w:val="28"/>
          <w:szCs w:val="28"/>
        </w:rPr>
        <w:t xml:space="preserve"> </w:t>
      </w:r>
      <w:r w:rsidRPr="00946B89">
        <w:rPr>
          <w:rFonts w:ascii="Times New Roman" w:hAnsi="Times New Roman" w:cs="Times New Roman"/>
          <w:b/>
          <w:sz w:val="28"/>
          <w:szCs w:val="28"/>
        </w:rPr>
        <w:t>αποθεμάτων</w:t>
      </w:r>
    </w:p>
    <w:p w14:paraId="66DC7374" w14:textId="77777777" w:rsidR="00E84D90" w:rsidRDefault="00E84D90" w:rsidP="00A46405">
      <w:pPr>
        <w:tabs>
          <w:tab w:val="left" w:pos="5775"/>
        </w:tabs>
        <w:spacing w:after="0" w:line="240" w:lineRule="auto"/>
        <w:jc w:val="both"/>
        <w:rPr>
          <w:rFonts w:ascii="Times New Roman" w:hAnsi="Times New Roman" w:cs="Times New Roman"/>
          <w:sz w:val="24"/>
          <w:szCs w:val="24"/>
        </w:rPr>
      </w:pPr>
    </w:p>
    <w:p w14:paraId="32462A05" w14:textId="77777777" w:rsidR="007937AA" w:rsidRDefault="00132D36" w:rsidP="00A46405">
      <w:pPr>
        <w:tabs>
          <w:tab w:val="left" w:pos="5775"/>
        </w:tabs>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Αποθέματα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υλικά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ανήκουν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 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οποία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προορίζονται: </w:t>
      </w:r>
    </w:p>
    <w:p w14:paraId="48C6C57A" w14:textId="77777777" w:rsidR="007937AA" w:rsidRPr="007937AA" w:rsidRDefault="007937AA" w:rsidP="00A46405">
      <w:pPr>
        <w:pStyle w:val="ListParagraph"/>
        <w:numPr>
          <w:ilvl w:val="0"/>
          <w:numId w:val="18"/>
        </w:numPr>
        <w:tabs>
          <w:tab w:val="left" w:pos="5775"/>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Ν</w:t>
      </w:r>
      <w:r w:rsidR="00132D36" w:rsidRPr="007937AA">
        <w:rPr>
          <w:rFonts w:ascii="Times New Roman" w:hAnsi="Times New Roman" w:cs="Times New Roman"/>
          <w:sz w:val="24"/>
          <w:szCs w:val="24"/>
        </w:rPr>
        <w:t>α πουληθούν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αυτούσια</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από</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την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επιχείρηση</w:t>
      </w:r>
      <w:r w:rsidR="00137EE2" w:rsidRPr="007937AA">
        <w:rPr>
          <w:rFonts w:ascii="Times New Roman" w:hAnsi="Times New Roman" w:cs="Times New Roman"/>
          <w:sz w:val="24"/>
          <w:szCs w:val="24"/>
        </w:rPr>
        <w:t>,</w:t>
      </w:r>
      <w:r w:rsidR="00132D36" w:rsidRPr="007937AA">
        <w:rPr>
          <w:rFonts w:ascii="Times New Roman" w:hAnsi="Times New Roman" w:cs="Times New Roman"/>
          <w:sz w:val="24"/>
          <w:szCs w:val="24"/>
        </w:rPr>
        <w:t xml:space="preserve"> </w:t>
      </w:r>
    </w:p>
    <w:p w14:paraId="0C92B3FD" w14:textId="77777777" w:rsidR="007937AA" w:rsidRPr="007937AA" w:rsidRDefault="007937AA" w:rsidP="00A46405">
      <w:pPr>
        <w:pStyle w:val="ListParagraph"/>
        <w:numPr>
          <w:ilvl w:val="0"/>
          <w:numId w:val="18"/>
        </w:numPr>
        <w:tabs>
          <w:tab w:val="left" w:pos="5775"/>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Να</w:t>
      </w:r>
      <w:r w:rsidR="00132D36" w:rsidRPr="007937AA">
        <w:rPr>
          <w:rFonts w:ascii="Times New Roman" w:hAnsi="Times New Roman" w:cs="Times New Roman"/>
          <w:sz w:val="24"/>
          <w:szCs w:val="24"/>
        </w:rPr>
        <w:t xml:space="preserve"> βρίσκονται</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στη</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διαδικασία</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παραγωγής</w:t>
      </w:r>
      <w:r w:rsidR="00137EE2" w:rsidRPr="007937AA">
        <w:rPr>
          <w:rFonts w:ascii="Times New Roman" w:hAnsi="Times New Roman" w:cs="Times New Roman"/>
          <w:sz w:val="24"/>
          <w:szCs w:val="24"/>
        </w:rPr>
        <w:t>,</w:t>
      </w:r>
      <w:r w:rsidR="00132D36" w:rsidRPr="007937AA">
        <w:rPr>
          <w:rFonts w:ascii="Times New Roman" w:hAnsi="Times New Roman" w:cs="Times New Roman"/>
          <w:sz w:val="24"/>
          <w:szCs w:val="24"/>
        </w:rPr>
        <w:t xml:space="preserve"> και</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να</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πωληθούν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όταν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μετασχηματιστούν σε</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έτοιμα προϊόντα</w:t>
      </w:r>
      <w:r w:rsidR="00137EE2" w:rsidRPr="007937AA">
        <w:rPr>
          <w:rFonts w:ascii="Times New Roman" w:hAnsi="Times New Roman" w:cs="Times New Roman"/>
          <w:sz w:val="24"/>
          <w:szCs w:val="24"/>
        </w:rPr>
        <w:t>,</w:t>
      </w:r>
      <w:r w:rsidR="00AC7ABA" w:rsidRPr="007937AA">
        <w:rPr>
          <w:rFonts w:ascii="Times New Roman" w:hAnsi="Times New Roman" w:cs="Times New Roman"/>
          <w:sz w:val="24"/>
          <w:szCs w:val="24"/>
        </w:rPr>
        <w:t xml:space="preserve"> </w:t>
      </w:r>
    </w:p>
    <w:p w14:paraId="730F9C24" w14:textId="77777777" w:rsidR="007937AA" w:rsidRPr="007937AA" w:rsidRDefault="007937AA" w:rsidP="00A46405">
      <w:pPr>
        <w:pStyle w:val="ListParagraph"/>
        <w:numPr>
          <w:ilvl w:val="0"/>
          <w:numId w:val="18"/>
        </w:numPr>
        <w:tabs>
          <w:tab w:val="left" w:pos="5775"/>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Να</w:t>
      </w:r>
      <w:r w:rsidR="00132D36" w:rsidRPr="007937AA">
        <w:rPr>
          <w:rFonts w:ascii="Times New Roman" w:hAnsi="Times New Roman" w:cs="Times New Roman"/>
          <w:sz w:val="24"/>
          <w:szCs w:val="24"/>
        </w:rPr>
        <w:t xml:space="preserve"> αναλωθούν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για</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την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παραγωγή ετοίμων</w:t>
      </w:r>
      <w:r w:rsidR="00AC7ABA" w:rsidRPr="007937AA">
        <w:rPr>
          <w:rFonts w:ascii="Times New Roman" w:hAnsi="Times New Roman" w:cs="Times New Roman"/>
          <w:sz w:val="24"/>
          <w:szCs w:val="24"/>
        </w:rPr>
        <w:t xml:space="preserve"> </w:t>
      </w:r>
      <w:r w:rsidRPr="007937AA">
        <w:rPr>
          <w:rFonts w:ascii="Times New Roman" w:hAnsi="Times New Roman" w:cs="Times New Roman"/>
          <w:sz w:val="24"/>
          <w:szCs w:val="24"/>
        </w:rPr>
        <w:t>προϊόντων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ή</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παροχή</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 xml:space="preserve">υπηρεσιών, </w:t>
      </w:r>
    </w:p>
    <w:p w14:paraId="38E609DD" w14:textId="77777777" w:rsidR="007937AA" w:rsidRPr="007937AA" w:rsidRDefault="007937AA" w:rsidP="00A46405">
      <w:pPr>
        <w:pStyle w:val="ListParagraph"/>
        <w:numPr>
          <w:ilvl w:val="0"/>
          <w:numId w:val="18"/>
        </w:numPr>
        <w:tabs>
          <w:tab w:val="left" w:pos="5775"/>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Να </w:t>
      </w:r>
      <w:r w:rsidR="00132D36" w:rsidRPr="007937AA">
        <w:rPr>
          <w:rFonts w:ascii="Times New Roman" w:hAnsi="Times New Roman" w:cs="Times New Roman"/>
          <w:sz w:val="24"/>
          <w:szCs w:val="24"/>
        </w:rPr>
        <w:t>αναλωθούν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για</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τη</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συντήρηση, καλή</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λειτουργία, ή την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επισκευή</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παγίων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στοιχείων,</w:t>
      </w:r>
      <w:r w:rsidRPr="007937AA">
        <w:rPr>
          <w:rFonts w:ascii="Times New Roman" w:hAnsi="Times New Roman" w:cs="Times New Roman"/>
          <w:sz w:val="24"/>
          <w:szCs w:val="24"/>
        </w:rPr>
        <w:t xml:space="preserve"> </w:t>
      </w:r>
    </w:p>
    <w:p w14:paraId="6C1535A1" w14:textId="77777777" w:rsidR="007937AA" w:rsidRDefault="007937AA" w:rsidP="00A46405">
      <w:pPr>
        <w:pStyle w:val="ListParagraph"/>
        <w:numPr>
          <w:ilvl w:val="0"/>
          <w:numId w:val="18"/>
        </w:numPr>
        <w:tabs>
          <w:tab w:val="left" w:pos="5775"/>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Να</w:t>
      </w:r>
      <w:r w:rsidR="00132D36" w:rsidRPr="007937AA">
        <w:rPr>
          <w:rFonts w:ascii="Times New Roman" w:hAnsi="Times New Roman" w:cs="Times New Roman"/>
          <w:sz w:val="24"/>
          <w:szCs w:val="24"/>
        </w:rPr>
        <w:t xml:space="preserve"> χρησιμοποιηθούν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για τη συσκευασία των παραγόμενων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ετοίμων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προϊόντων ή των εμπορευμάτων</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που</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προορίζονται</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για</w:t>
      </w:r>
      <w:r w:rsidR="00AC7ABA" w:rsidRPr="007937AA">
        <w:rPr>
          <w:rFonts w:ascii="Times New Roman" w:hAnsi="Times New Roman" w:cs="Times New Roman"/>
          <w:sz w:val="24"/>
          <w:szCs w:val="24"/>
        </w:rPr>
        <w:t xml:space="preserve"> </w:t>
      </w:r>
      <w:r w:rsidR="00132D36" w:rsidRPr="007937AA">
        <w:rPr>
          <w:rFonts w:ascii="Times New Roman" w:hAnsi="Times New Roman" w:cs="Times New Roman"/>
          <w:sz w:val="24"/>
          <w:szCs w:val="24"/>
        </w:rPr>
        <w:t xml:space="preserve">μεταπώληση. </w:t>
      </w:r>
    </w:p>
    <w:p w14:paraId="04B7533C" w14:textId="77777777" w:rsidR="00304060" w:rsidRPr="007937AA" w:rsidRDefault="00132D36" w:rsidP="007937AA">
      <w:pPr>
        <w:tabs>
          <w:tab w:val="left" w:pos="5775"/>
        </w:tabs>
        <w:spacing w:after="0" w:line="240" w:lineRule="auto"/>
        <w:jc w:val="both"/>
        <w:rPr>
          <w:rFonts w:ascii="Times New Roman" w:hAnsi="Times New Roman" w:cs="Times New Roman"/>
          <w:sz w:val="24"/>
          <w:szCs w:val="24"/>
        </w:rPr>
      </w:pPr>
      <w:r w:rsidRPr="007937AA">
        <w:rPr>
          <w:rFonts w:ascii="Times New Roman" w:hAnsi="Times New Roman" w:cs="Times New Roman"/>
          <w:sz w:val="24"/>
          <w:szCs w:val="24"/>
        </w:rPr>
        <w:t>Πιο</w:t>
      </w:r>
      <w:r w:rsidR="00AC7ABA" w:rsidRPr="007937AA">
        <w:rPr>
          <w:rFonts w:ascii="Times New Roman" w:hAnsi="Times New Roman" w:cs="Times New Roman"/>
          <w:sz w:val="24"/>
          <w:szCs w:val="24"/>
        </w:rPr>
        <w:t xml:space="preserve"> </w:t>
      </w:r>
      <w:r w:rsidRPr="007937AA">
        <w:rPr>
          <w:rFonts w:ascii="Times New Roman" w:hAnsi="Times New Roman" w:cs="Times New Roman"/>
          <w:sz w:val="24"/>
          <w:szCs w:val="24"/>
        </w:rPr>
        <w:t>συγκεκριμένα</w:t>
      </w:r>
      <w:r w:rsidR="00AC7ABA" w:rsidRPr="007937AA">
        <w:rPr>
          <w:rFonts w:ascii="Times New Roman" w:hAnsi="Times New Roman" w:cs="Times New Roman"/>
          <w:sz w:val="24"/>
          <w:szCs w:val="24"/>
        </w:rPr>
        <w:t xml:space="preserve"> </w:t>
      </w:r>
      <w:r w:rsidRPr="007937AA">
        <w:rPr>
          <w:rFonts w:ascii="Times New Roman" w:hAnsi="Times New Roman" w:cs="Times New Roman"/>
          <w:sz w:val="24"/>
          <w:szCs w:val="24"/>
        </w:rPr>
        <w:t>οι</w:t>
      </w:r>
      <w:r w:rsidR="00AC7ABA" w:rsidRPr="007937AA">
        <w:rPr>
          <w:rFonts w:ascii="Times New Roman" w:hAnsi="Times New Roman" w:cs="Times New Roman"/>
          <w:sz w:val="24"/>
          <w:szCs w:val="24"/>
        </w:rPr>
        <w:t xml:space="preserve"> </w:t>
      </w:r>
      <w:r w:rsidRPr="007937AA">
        <w:rPr>
          <w:rFonts w:ascii="Times New Roman" w:hAnsi="Times New Roman" w:cs="Times New Roman"/>
          <w:sz w:val="24"/>
          <w:szCs w:val="24"/>
        </w:rPr>
        <w:t>κατηγορίες</w:t>
      </w:r>
      <w:r w:rsidR="00AC7ABA" w:rsidRPr="007937AA">
        <w:rPr>
          <w:rFonts w:ascii="Times New Roman" w:hAnsi="Times New Roman" w:cs="Times New Roman"/>
          <w:sz w:val="24"/>
          <w:szCs w:val="24"/>
        </w:rPr>
        <w:t xml:space="preserve"> </w:t>
      </w:r>
      <w:r w:rsidRPr="007937AA">
        <w:rPr>
          <w:rFonts w:ascii="Times New Roman" w:hAnsi="Times New Roman" w:cs="Times New Roman"/>
          <w:sz w:val="24"/>
          <w:szCs w:val="24"/>
        </w:rPr>
        <w:t>αποθεμάτων</w:t>
      </w:r>
      <w:r w:rsidR="00AC7ABA" w:rsidRPr="007937AA">
        <w:rPr>
          <w:rFonts w:ascii="Times New Roman" w:hAnsi="Times New Roman" w:cs="Times New Roman"/>
          <w:sz w:val="24"/>
          <w:szCs w:val="24"/>
        </w:rPr>
        <w:t xml:space="preserve"> </w:t>
      </w:r>
      <w:r w:rsidRPr="007937AA">
        <w:rPr>
          <w:rFonts w:ascii="Times New Roman" w:hAnsi="Times New Roman" w:cs="Times New Roman"/>
          <w:sz w:val="24"/>
          <w:szCs w:val="24"/>
        </w:rPr>
        <w:t>είναι</w:t>
      </w:r>
      <w:r w:rsidR="00AC7ABA" w:rsidRPr="007937AA">
        <w:rPr>
          <w:rFonts w:ascii="Times New Roman" w:hAnsi="Times New Roman" w:cs="Times New Roman"/>
          <w:sz w:val="24"/>
          <w:szCs w:val="24"/>
        </w:rPr>
        <w:t xml:space="preserve"> </w:t>
      </w:r>
      <w:r w:rsidRPr="007937AA">
        <w:rPr>
          <w:rFonts w:ascii="Times New Roman" w:hAnsi="Times New Roman" w:cs="Times New Roman"/>
          <w:sz w:val="24"/>
          <w:szCs w:val="24"/>
        </w:rPr>
        <w:t>οι</w:t>
      </w:r>
      <w:r w:rsidR="00AC7ABA" w:rsidRPr="007937AA">
        <w:rPr>
          <w:rFonts w:ascii="Times New Roman" w:hAnsi="Times New Roman" w:cs="Times New Roman"/>
          <w:sz w:val="24"/>
          <w:szCs w:val="24"/>
        </w:rPr>
        <w:t xml:space="preserve"> </w:t>
      </w:r>
      <w:r w:rsidRPr="007937AA">
        <w:rPr>
          <w:rFonts w:ascii="Times New Roman" w:hAnsi="Times New Roman" w:cs="Times New Roman"/>
          <w:sz w:val="24"/>
          <w:szCs w:val="24"/>
        </w:rPr>
        <w:t xml:space="preserve">εξής : </w:t>
      </w:r>
    </w:p>
    <w:p w14:paraId="0800CE16" w14:textId="77777777" w:rsidR="001573E8" w:rsidRPr="00A46405" w:rsidRDefault="001573E8"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Εμπορεύματα: Είναι υλικά που αγοράζονται για πουληθούν αυτούσια</w:t>
      </w:r>
      <w:r w:rsidR="00132D36" w:rsidRPr="00A46405">
        <w:rPr>
          <w:rFonts w:ascii="Times New Roman" w:hAnsi="Times New Roman" w:cs="Times New Roman"/>
          <w:sz w:val="24"/>
          <w:szCs w:val="24"/>
        </w:rPr>
        <w:t xml:space="preserve"> στην</w:t>
      </w:r>
      <w:r w:rsidR="00AC7ABA" w:rsidRPr="00A46405">
        <w:rPr>
          <w:rFonts w:ascii="Times New Roman" w:hAnsi="Times New Roman" w:cs="Times New Roman"/>
          <w:sz w:val="24"/>
          <w:szCs w:val="24"/>
        </w:rPr>
        <w:t xml:space="preserve"> </w:t>
      </w:r>
      <w:r w:rsidR="00132D36" w:rsidRPr="00A46405">
        <w:rPr>
          <w:rFonts w:ascii="Times New Roman" w:hAnsi="Times New Roman" w:cs="Times New Roman"/>
          <w:sz w:val="24"/>
          <w:szCs w:val="24"/>
        </w:rPr>
        <w:t>κατάσταση</w:t>
      </w:r>
      <w:r w:rsidR="00AC7ABA" w:rsidRPr="00A46405">
        <w:rPr>
          <w:rFonts w:ascii="Times New Roman" w:hAnsi="Times New Roman" w:cs="Times New Roman"/>
          <w:sz w:val="24"/>
          <w:szCs w:val="24"/>
        </w:rPr>
        <w:t xml:space="preserve"> </w:t>
      </w:r>
      <w:r w:rsidR="00132D36" w:rsidRPr="00A46405">
        <w:rPr>
          <w:rFonts w:ascii="Times New Roman" w:hAnsi="Times New Roman" w:cs="Times New Roman"/>
          <w:sz w:val="24"/>
          <w:szCs w:val="24"/>
        </w:rPr>
        <w:t>που</w:t>
      </w:r>
      <w:r w:rsidR="00AC7ABA" w:rsidRPr="00A46405">
        <w:rPr>
          <w:rFonts w:ascii="Times New Roman" w:hAnsi="Times New Roman" w:cs="Times New Roman"/>
          <w:sz w:val="24"/>
          <w:szCs w:val="24"/>
        </w:rPr>
        <w:t xml:space="preserve"> </w:t>
      </w:r>
      <w:r w:rsidR="00132D36" w:rsidRPr="00A46405">
        <w:rPr>
          <w:rFonts w:ascii="Times New Roman" w:hAnsi="Times New Roman" w:cs="Times New Roman"/>
          <w:sz w:val="24"/>
          <w:szCs w:val="24"/>
        </w:rPr>
        <w:t>αποκτήθηκαν</w:t>
      </w:r>
      <w:r w:rsidRPr="00A46405">
        <w:rPr>
          <w:rFonts w:ascii="Times New Roman" w:hAnsi="Times New Roman" w:cs="Times New Roman"/>
          <w:sz w:val="24"/>
          <w:szCs w:val="24"/>
        </w:rPr>
        <w:t>.</w:t>
      </w:r>
    </w:p>
    <w:p w14:paraId="21EED8B1" w14:textId="77777777" w:rsidR="001573E8" w:rsidRPr="00A46405" w:rsidRDefault="00132D36"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Έτοιμα</w:t>
      </w:r>
      <w:r w:rsidR="00AC7ABA" w:rsidRPr="00A46405">
        <w:rPr>
          <w:rFonts w:ascii="Times New Roman" w:hAnsi="Times New Roman" w:cs="Times New Roman"/>
          <w:sz w:val="24"/>
          <w:szCs w:val="24"/>
        </w:rPr>
        <w:t xml:space="preserve"> </w:t>
      </w:r>
      <w:r w:rsidR="001573E8" w:rsidRPr="00A46405">
        <w:rPr>
          <w:rFonts w:ascii="Times New Roman" w:hAnsi="Times New Roman" w:cs="Times New Roman"/>
          <w:sz w:val="24"/>
          <w:szCs w:val="24"/>
        </w:rPr>
        <w:t>προϊόντ</w:t>
      </w:r>
      <w:r w:rsidRPr="00A46405">
        <w:rPr>
          <w:rFonts w:ascii="Times New Roman" w:hAnsi="Times New Roman" w:cs="Times New Roman"/>
          <w:sz w:val="24"/>
          <w:szCs w:val="24"/>
        </w:rPr>
        <w:t>α</w:t>
      </w:r>
      <w:r w:rsidR="001573E8" w:rsidRPr="00A46405">
        <w:rPr>
          <w:rFonts w:ascii="Times New Roman" w:hAnsi="Times New Roman" w:cs="Times New Roman"/>
          <w:sz w:val="24"/>
          <w:szCs w:val="24"/>
        </w:rPr>
        <w:t>: Είναι αγαθά που π</w:t>
      </w:r>
      <w:r w:rsidRPr="00A46405">
        <w:rPr>
          <w:rFonts w:ascii="Times New Roman" w:hAnsi="Times New Roman" w:cs="Times New Roman"/>
          <w:sz w:val="24"/>
          <w:szCs w:val="24"/>
        </w:rPr>
        <w:t>αράγονται, κατασκευάζονται,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συναρμολογούνται ή ανακατασκευάζονται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από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επιχείρηση με</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σκοπό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πώληση.</w:t>
      </w:r>
    </w:p>
    <w:p w14:paraId="62FBC8B4" w14:textId="77777777" w:rsidR="00DF659F" w:rsidRPr="00A46405" w:rsidRDefault="00DF659F"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Ημιτελή</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προϊόντα. Είναι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υλικά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αγαθά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που</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έχουν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υποστεί</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κατεργασία, αλλά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δεν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έχουν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ακόμα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μετασχηματιστεί</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σε</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τελικά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προϊόντα.</w:t>
      </w:r>
    </w:p>
    <w:p w14:paraId="704F8963" w14:textId="77777777" w:rsidR="00DF659F" w:rsidRPr="00A46405" w:rsidRDefault="00DF659F"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Υποπροϊόντα. Είναι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υλικά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αγαθά;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Που</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παράγονται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μαζί</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με</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κύρια προιόντα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αλλά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δεν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έχουν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τον ίδιο βαθμό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σημαντικότητας. Ανάλογα με το αντικείμενο</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της</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επιχείρησης ή μεταπουλούνται αυτούσια (π.χ. υπολείμματα σιδήρου</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από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μηχανουργείου), ή επαναχρησιμοποιούνται σαν πρώτη ύλη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από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επιχείρηση (υπολείμματα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πλαστικού</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που</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επαναχρησιμοποιείται στην παραγωγική</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διαδικασία ως</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πρώτη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ύλη) .</w:t>
      </w:r>
    </w:p>
    <w:p w14:paraId="36569FAA" w14:textId="77777777" w:rsidR="00DF659F" w:rsidRPr="00A46405" w:rsidRDefault="00DF659F"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Υπολείμματα.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Είναι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υλικά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κατάλοιπα από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παραγωγή, κατά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κανόνα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άχρηστα για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μεταπώληση ή</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επαναχρησιμοποίηση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στην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παραγωγή.</w:t>
      </w:r>
    </w:p>
    <w:p w14:paraId="34380A9C" w14:textId="77777777" w:rsidR="00DF659F" w:rsidRPr="00A46405" w:rsidRDefault="00DF659F"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 xml:space="preserve">Παραγωγή σε εξέλιξη. </w:t>
      </w:r>
      <w:r w:rsidR="00F13C80" w:rsidRPr="00A46405">
        <w:rPr>
          <w:rFonts w:ascii="Times New Roman" w:hAnsi="Times New Roman" w:cs="Times New Roman"/>
          <w:sz w:val="24"/>
          <w:szCs w:val="24"/>
        </w:rPr>
        <w:t>Είναι</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πρώτες</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και</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βοηθητικές</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ύλες, οι οποίες</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κατά</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την</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απογραφή</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βρίσκονται</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στο κύκλωμα της παραγωγής, χωρίς</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να</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έχουν</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υποστεί</w:t>
      </w:r>
      <w:r w:rsidR="00AC7ABA" w:rsidRPr="00A46405">
        <w:rPr>
          <w:rFonts w:ascii="Times New Roman" w:hAnsi="Times New Roman" w:cs="Times New Roman"/>
          <w:sz w:val="24"/>
          <w:szCs w:val="24"/>
        </w:rPr>
        <w:t xml:space="preserve"> </w:t>
      </w:r>
      <w:r w:rsidR="00F13C80" w:rsidRPr="00A46405">
        <w:rPr>
          <w:rFonts w:ascii="Times New Roman" w:hAnsi="Times New Roman" w:cs="Times New Roman"/>
          <w:sz w:val="24"/>
          <w:szCs w:val="24"/>
        </w:rPr>
        <w:t>επεξεργασία.</w:t>
      </w:r>
      <w:r w:rsidR="00AC7ABA" w:rsidRPr="00A46405">
        <w:rPr>
          <w:rFonts w:ascii="Times New Roman" w:hAnsi="Times New Roman" w:cs="Times New Roman"/>
          <w:sz w:val="24"/>
          <w:szCs w:val="24"/>
        </w:rPr>
        <w:t xml:space="preserve"> </w:t>
      </w:r>
    </w:p>
    <w:p w14:paraId="64FBD1F2" w14:textId="77777777" w:rsidR="001573E8" w:rsidRPr="00A46405" w:rsidRDefault="00F13C80"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Π</w:t>
      </w:r>
      <w:r w:rsidR="001573E8" w:rsidRPr="00A46405">
        <w:rPr>
          <w:rFonts w:ascii="Times New Roman" w:hAnsi="Times New Roman" w:cs="Times New Roman"/>
          <w:sz w:val="24"/>
          <w:szCs w:val="24"/>
        </w:rPr>
        <w:t>ρώτ</w:t>
      </w:r>
      <w:r w:rsidRPr="00A46405">
        <w:rPr>
          <w:rFonts w:ascii="Times New Roman" w:hAnsi="Times New Roman" w:cs="Times New Roman"/>
          <w:sz w:val="24"/>
          <w:szCs w:val="24"/>
        </w:rPr>
        <w:t>ες</w:t>
      </w:r>
      <w:r w:rsidR="00AC7ABA" w:rsidRPr="00A46405">
        <w:rPr>
          <w:rFonts w:ascii="Times New Roman" w:hAnsi="Times New Roman" w:cs="Times New Roman"/>
          <w:sz w:val="24"/>
          <w:szCs w:val="24"/>
        </w:rPr>
        <w:t xml:space="preserve"> </w:t>
      </w:r>
      <w:r w:rsidR="001573E8" w:rsidRPr="00A46405">
        <w:rPr>
          <w:rFonts w:ascii="Times New Roman" w:hAnsi="Times New Roman" w:cs="Times New Roman"/>
          <w:sz w:val="24"/>
          <w:szCs w:val="24"/>
        </w:rPr>
        <w:t>και βοηθητικ</w:t>
      </w:r>
      <w:r w:rsidRPr="00A46405">
        <w:rPr>
          <w:rFonts w:ascii="Times New Roman" w:hAnsi="Times New Roman" w:cs="Times New Roman"/>
          <w:sz w:val="24"/>
          <w:szCs w:val="24"/>
        </w:rPr>
        <w:t>ές</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ύ</w:t>
      </w:r>
      <w:r w:rsidR="001573E8" w:rsidRPr="00A46405">
        <w:rPr>
          <w:rFonts w:ascii="Times New Roman" w:hAnsi="Times New Roman" w:cs="Times New Roman"/>
          <w:sz w:val="24"/>
          <w:szCs w:val="24"/>
        </w:rPr>
        <w:t>λ</w:t>
      </w:r>
      <w:r w:rsidRPr="00A46405">
        <w:rPr>
          <w:rFonts w:ascii="Times New Roman" w:hAnsi="Times New Roman" w:cs="Times New Roman"/>
          <w:sz w:val="24"/>
          <w:szCs w:val="24"/>
        </w:rPr>
        <w:t>ες</w:t>
      </w:r>
      <w:r w:rsidR="001573E8" w:rsidRPr="00A46405">
        <w:rPr>
          <w:rFonts w:ascii="Times New Roman" w:hAnsi="Times New Roman" w:cs="Times New Roman"/>
          <w:sz w:val="24"/>
          <w:szCs w:val="24"/>
        </w:rPr>
        <w:t>: Είναι</w:t>
      </w:r>
      <w:r w:rsidRPr="00A46405">
        <w:rPr>
          <w:rFonts w:ascii="Times New Roman" w:hAnsi="Times New Roman" w:cs="Times New Roman"/>
          <w:sz w:val="24"/>
          <w:szCs w:val="24"/>
        </w:rPr>
        <w:t xml:space="preserve"> τα</w:t>
      </w:r>
      <w:r w:rsidR="00AC7ABA" w:rsidRPr="00A46405">
        <w:rPr>
          <w:rFonts w:ascii="Times New Roman" w:hAnsi="Times New Roman" w:cs="Times New Roman"/>
          <w:sz w:val="24"/>
          <w:szCs w:val="24"/>
        </w:rPr>
        <w:t xml:space="preserve"> </w:t>
      </w:r>
      <w:r w:rsidR="001573E8" w:rsidRPr="00A46405">
        <w:rPr>
          <w:rFonts w:ascii="Times New Roman" w:hAnsi="Times New Roman" w:cs="Times New Roman"/>
          <w:sz w:val="24"/>
          <w:szCs w:val="24"/>
        </w:rPr>
        <w:t xml:space="preserve">αγαθά που αγοράζονται για να </w:t>
      </w:r>
      <w:r w:rsidRPr="00A46405">
        <w:rPr>
          <w:rFonts w:ascii="Times New Roman" w:hAnsi="Times New Roman" w:cs="Times New Roman"/>
          <w:sz w:val="24"/>
          <w:szCs w:val="24"/>
        </w:rPr>
        <w:t>χρησιμοποιηθούν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από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επιχείρηση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για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βιομηχανική</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επεξεργασία, ή συναρμολόγηση, για την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παραγωγή</w:t>
      </w:r>
      <w:r w:rsidR="00AC7ABA" w:rsidRPr="00A46405">
        <w:rPr>
          <w:rFonts w:ascii="Times New Roman" w:hAnsi="Times New Roman" w:cs="Times New Roman"/>
          <w:sz w:val="24"/>
          <w:szCs w:val="24"/>
        </w:rPr>
        <w:t xml:space="preserve"> </w:t>
      </w:r>
      <w:r w:rsidR="001573E8" w:rsidRPr="00A46405">
        <w:rPr>
          <w:rFonts w:ascii="Times New Roman" w:hAnsi="Times New Roman" w:cs="Times New Roman"/>
          <w:sz w:val="24"/>
          <w:szCs w:val="24"/>
        </w:rPr>
        <w:t>τελικ</w:t>
      </w:r>
      <w:r w:rsidRPr="00A46405">
        <w:rPr>
          <w:rFonts w:ascii="Times New Roman" w:hAnsi="Times New Roman" w:cs="Times New Roman"/>
          <w:sz w:val="24"/>
          <w:szCs w:val="24"/>
        </w:rPr>
        <w:t>ών</w:t>
      </w:r>
      <w:r w:rsidR="00AC7ABA" w:rsidRPr="00A46405">
        <w:rPr>
          <w:rFonts w:ascii="Times New Roman" w:hAnsi="Times New Roman" w:cs="Times New Roman"/>
          <w:sz w:val="24"/>
          <w:szCs w:val="24"/>
        </w:rPr>
        <w:t xml:space="preserve"> </w:t>
      </w:r>
      <w:r w:rsidR="001573E8" w:rsidRPr="00A46405">
        <w:rPr>
          <w:rFonts w:ascii="Times New Roman" w:hAnsi="Times New Roman" w:cs="Times New Roman"/>
          <w:sz w:val="24"/>
          <w:szCs w:val="24"/>
        </w:rPr>
        <w:t>προϊόντ</w:t>
      </w:r>
      <w:r w:rsidRPr="00A46405">
        <w:rPr>
          <w:rFonts w:ascii="Times New Roman" w:hAnsi="Times New Roman" w:cs="Times New Roman"/>
          <w:sz w:val="24"/>
          <w:szCs w:val="24"/>
        </w:rPr>
        <w:t>ων</w:t>
      </w:r>
      <w:r w:rsidR="001573E8" w:rsidRPr="00A46405">
        <w:rPr>
          <w:rFonts w:ascii="Times New Roman" w:hAnsi="Times New Roman" w:cs="Times New Roman"/>
          <w:sz w:val="24"/>
          <w:szCs w:val="24"/>
        </w:rPr>
        <w:t>.</w:t>
      </w:r>
    </w:p>
    <w:p w14:paraId="2BB21180" w14:textId="77777777" w:rsidR="008A1990" w:rsidRPr="00A46405" w:rsidRDefault="001573E8"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 xml:space="preserve">Αποθέματα υλικών και ειδών συσκευασίας: Είναι </w:t>
      </w:r>
      <w:r w:rsidR="008A1990" w:rsidRPr="00A46405">
        <w:rPr>
          <w:rFonts w:ascii="Times New Roman" w:hAnsi="Times New Roman" w:cs="Times New Roman"/>
          <w:sz w:val="24"/>
          <w:szCs w:val="24"/>
        </w:rPr>
        <w:t>τα υλικά</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αγαθά</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που</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η επιχείρηση</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αποκτά</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για</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να</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συσκευάσει τα</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παραγόμενα</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προϊόντα, με σκοπό</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την</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ολοκλήρωση</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της</w:t>
      </w:r>
      <w:r w:rsidR="00AC7ABA" w:rsidRPr="00A46405">
        <w:rPr>
          <w:rFonts w:ascii="Times New Roman" w:hAnsi="Times New Roman" w:cs="Times New Roman"/>
          <w:sz w:val="24"/>
          <w:szCs w:val="24"/>
        </w:rPr>
        <w:t xml:space="preserve"> </w:t>
      </w:r>
      <w:r w:rsidR="008A1990" w:rsidRPr="00A46405">
        <w:rPr>
          <w:rFonts w:ascii="Times New Roman" w:hAnsi="Times New Roman" w:cs="Times New Roman"/>
          <w:sz w:val="24"/>
          <w:szCs w:val="24"/>
        </w:rPr>
        <w:t>παραγωγής, π.χ. συσκευασία γάλακτος</w:t>
      </w:r>
      <w:r w:rsidR="00137EE2" w:rsidRPr="00A46405">
        <w:rPr>
          <w:rFonts w:ascii="Times New Roman" w:hAnsi="Times New Roman" w:cs="Times New Roman"/>
          <w:sz w:val="24"/>
          <w:szCs w:val="24"/>
        </w:rPr>
        <w:t>,</w:t>
      </w:r>
      <w:r w:rsidR="008A1990" w:rsidRPr="00A46405">
        <w:rPr>
          <w:rFonts w:ascii="Times New Roman" w:hAnsi="Times New Roman" w:cs="Times New Roman"/>
          <w:sz w:val="24"/>
          <w:szCs w:val="24"/>
        </w:rPr>
        <w:t xml:space="preserve"> μπύρας, αναψυκτικών κ.λ.π.</w:t>
      </w:r>
      <w:r w:rsidR="00AC7ABA" w:rsidRPr="00A46405">
        <w:rPr>
          <w:rFonts w:ascii="Times New Roman" w:hAnsi="Times New Roman" w:cs="Times New Roman"/>
          <w:sz w:val="24"/>
          <w:szCs w:val="24"/>
        </w:rPr>
        <w:t xml:space="preserve"> </w:t>
      </w:r>
    </w:p>
    <w:p w14:paraId="69561425" w14:textId="77777777" w:rsidR="007A721F" w:rsidRPr="00A46405" w:rsidRDefault="007A721F"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Α</w:t>
      </w:r>
      <w:r w:rsidR="00327767" w:rsidRPr="00A46405">
        <w:rPr>
          <w:rFonts w:ascii="Times New Roman" w:hAnsi="Times New Roman" w:cs="Times New Roman"/>
          <w:sz w:val="24"/>
          <w:szCs w:val="24"/>
        </w:rPr>
        <w:t>ναλώσιμ</w:t>
      </w:r>
      <w:r w:rsidRPr="00A46405">
        <w:rPr>
          <w:rFonts w:ascii="Times New Roman" w:hAnsi="Times New Roman" w:cs="Times New Roman"/>
          <w:sz w:val="24"/>
          <w:szCs w:val="24"/>
        </w:rPr>
        <w:t>α</w:t>
      </w:r>
      <w:r w:rsidR="00AC7ABA" w:rsidRPr="00A46405">
        <w:rPr>
          <w:rFonts w:ascii="Times New Roman" w:hAnsi="Times New Roman" w:cs="Times New Roman"/>
          <w:sz w:val="24"/>
          <w:szCs w:val="24"/>
        </w:rPr>
        <w:t xml:space="preserve"> </w:t>
      </w:r>
      <w:r w:rsidR="00327767" w:rsidRPr="00A46405">
        <w:rPr>
          <w:rFonts w:ascii="Times New Roman" w:hAnsi="Times New Roman" w:cs="Times New Roman"/>
          <w:sz w:val="24"/>
          <w:szCs w:val="24"/>
        </w:rPr>
        <w:t>αγαθ</w:t>
      </w:r>
      <w:r w:rsidRPr="00A46405">
        <w:rPr>
          <w:rFonts w:ascii="Times New Roman" w:hAnsi="Times New Roman" w:cs="Times New Roman"/>
          <w:sz w:val="24"/>
          <w:szCs w:val="24"/>
        </w:rPr>
        <w:t>ά</w:t>
      </w:r>
      <w:r w:rsidR="00327767" w:rsidRPr="00A46405">
        <w:rPr>
          <w:rFonts w:ascii="Times New Roman" w:hAnsi="Times New Roman" w:cs="Times New Roman"/>
          <w:sz w:val="24"/>
          <w:szCs w:val="24"/>
        </w:rPr>
        <w:t>:</w:t>
      </w:r>
      <w:r w:rsidRPr="00A46405">
        <w:rPr>
          <w:rFonts w:ascii="Times New Roman" w:hAnsi="Times New Roman" w:cs="Times New Roman"/>
          <w:sz w:val="24"/>
          <w:szCs w:val="24"/>
        </w:rPr>
        <w:t xml:space="preserve"> Είναι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υλικά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αγαθά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που</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αποκτούνται για την εξασφάλιση των κυρίων και βοηθητικών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υπηρεσιών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της. Συνήθως</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είναι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καύσιμη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ύλη</w:t>
      </w:r>
      <w:r w:rsidR="00137EE2" w:rsidRPr="00A46405">
        <w:rPr>
          <w:rFonts w:ascii="Times New Roman" w:hAnsi="Times New Roman" w:cs="Times New Roman"/>
          <w:sz w:val="24"/>
          <w:szCs w:val="24"/>
        </w:rPr>
        <w:t>,</w:t>
      </w:r>
      <w:r w:rsidRPr="00A46405">
        <w:rPr>
          <w:rFonts w:ascii="Times New Roman" w:hAnsi="Times New Roman" w:cs="Times New Roman"/>
          <w:sz w:val="24"/>
          <w:szCs w:val="24"/>
        </w:rPr>
        <w:t xml:space="preserve"> ή μικρά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εργαλεία.</w:t>
      </w:r>
      <w:r w:rsidR="00AC7ABA" w:rsidRPr="00A46405">
        <w:rPr>
          <w:rFonts w:ascii="Times New Roman" w:hAnsi="Times New Roman" w:cs="Times New Roman"/>
          <w:sz w:val="24"/>
          <w:szCs w:val="24"/>
        </w:rPr>
        <w:t xml:space="preserve"> </w:t>
      </w:r>
    </w:p>
    <w:p w14:paraId="264FB592" w14:textId="77777777" w:rsidR="00327767" w:rsidRPr="00A46405" w:rsidRDefault="007A721F"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Ανταλλακτικά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παγίων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στοιχείων. Είναι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τα</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υλικά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αγαθά που</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επιχείρηση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αποκτά με προορισμό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συντήρηση του πάγιου</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 xml:space="preserve">εξοπλισμού. </w:t>
      </w:r>
    </w:p>
    <w:p w14:paraId="5AF56B9E" w14:textId="77777777" w:rsidR="00327767" w:rsidRDefault="00951BEF" w:rsidP="00A46405">
      <w:pPr>
        <w:pStyle w:val="ListParagraph"/>
        <w:numPr>
          <w:ilvl w:val="0"/>
          <w:numId w:val="50"/>
        </w:numPr>
        <w:tabs>
          <w:tab w:val="left" w:pos="5775"/>
        </w:tabs>
        <w:spacing w:after="0" w:line="240" w:lineRule="auto"/>
        <w:jc w:val="both"/>
        <w:rPr>
          <w:rFonts w:ascii="Times New Roman" w:hAnsi="Times New Roman" w:cs="Times New Roman"/>
          <w:sz w:val="24"/>
          <w:szCs w:val="24"/>
        </w:rPr>
      </w:pPr>
      <w:r w:rsidRPr="00A46405">
        <w:rPr>
          <w:rFonts w:ascii="Times New Roman" w:hAnsi="Times New Roman" w:cs="Times New Roman"/>
          <w:sz w:val="24"/>
          <w:szCs w:val="24"/>
        </w:rPr>
        <w:t>Είδη</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 xml:space="preserve">συσκευασίας </w:t>
      </w:r>
      <w:r w:rsidR="00F41A2F" w:rsidRPr="00A46405">
        <w:rPr>
          <w:rFonts w:ascii="Times New Roman" w:hAnsi="Times New Roman" w:cs="Times New Roman"/>
          <w:sz w:val="24"/>
          <w:szCs w:val="24"/>
        </w:rPr>
        <w:t>.</w:t>
      </w:r>
      <w:r w:rsidRPr="00A46405">
        <w:rPr>
          <w:rFonts w:ascii="Times New Roman" w:hAnsi="Times New Roman" w:cs="Times New Roman"/>
          <w:sz w:val="24"/>
          <w:szCs w:val="24"/>
        </w:rPr>
        <w:t>Αφορά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υλικά</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αγαθά που</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χρησιμοποιούνται</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από</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την</w:t>
      </w:r>
      <w:r w:rsidR="00AC7ABA" w:rsidRPr="00A46405">
        <w:rPr>
          <w:rFonts w:ascii="Times New Roman" w:hAnsi="Times New Roman" w:cs="Times New Roman"/>
          <w:sz w:val="24"/>
          <w:szCs w:val="24"/>
        </w:rPr>
        <w:t xml:space="preserve"> </w:t>
      </w:r>
      <w:r w:rsidRPr="00A46405">
        <w:rPr>
          <w:rFonts w:ascii="Times New Roman" w:hAnsi="Times New Roman" w:cs="Times New Roman"/>
          <w:sz w:val="24"/>
          <w:szCs w:val="24"/>
        </w:rPr>
        <w:t>επιχείρηση για τη συσκευασία</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προϊόντων</w:t>
      </w:r>
      <w:r w:rsidRPr="00A46405">
        <w:rPr>
          <w:rFonts w:ascii="Times New Roman" w:hAnsi="Times New Roman" w:cs="Times New Roman"/>
          <w:sz w:val="24"/>
          <w:szCs w:val="24"/>
        </w:rPr>
        <w:t xml:space="preserve"> ή εμπορευμάτων </w:t>
      </w:r>
      <w:r w:rsidR="00F41A2F" w:rsidRPr="00A46405">
        <w:rPr>
          <w:rFonts w:ascii="Times New Roman" w:hAnsi="Times New Roman" w:cs="Times New Roman"/>
          <w:sz w:val="24"/>
          <w:szCs w:val="24"/>
        </w:rPr>
        <w:t>. Η παραγωγική</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ζωή</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των</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ειδών αυτών</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δεν</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υπερβαίνει</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το</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έτος.</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Η</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αξία των</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αποσυρόμενων</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και</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αχρηστεμένων ειδών συσκευασίας</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βαρύνει</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τα έξοδα</w:t>
      </w:r>
      <w:r w:rsidR="00AC7ABA" w:rsidRPr="00A46405">
        <w:rPr>
          <w:rFonts w:ascii="Times New Roman" w:hAnsi="Times New Roman" w:cs="Times New Roman"/>
          <w:sz w:val="24"/>
          <w:szCs w:val="24"/>
        </w:rPr>
        <w:t xml:space="preserve"> </w:t>
      </w:r>
      <w:r w:rsidR="00F41A2F" w:rsidRPr="00A46405">
        <w:rPr>
          <w:rFonts w:ascii="Times New Roman" w:hAnsi="Times New Roman" w:cs="Times New Roman"/>
          <w:sz w:val="24"/>
          <w:szCs w:val="24"/>
        </w:rPr>
        <w:t>πωλήσεων.</w:t>
      </w:r>
      <w:r w:rsidR="00AE3D30" w:rsidRPr="00A46405">
        <w:rPr>
          <w:rFonts w:ascii="Times New Roman" w:hAnsi="Times New Roman" w:cs="Times New Roman"/>
          <w:sz w:val="24"/>
          <w:szCs w:val="24"/>
        </w:rPr>
        <w:t xml:space="preserve"> Τα είδη</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συσκευασίας</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που</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έχουν</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διάρκεια</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ζωής μεγαλύτερη από</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ένα</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έτος παρακολουθούνται</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στους οικείους</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λογαριασμούς</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του</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παγίου</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ενεργητικού, και</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υπόκεινται</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σε</w:t>
      </w:r>
      <w:r w:rsidR="00AC7ABA" w:rsidRPr="00A46405">
        <w:rPr>
          <w:rFonts w:ascii="Times New Roman" w:hAnsi="Times New Roman" w:cs="Times New Roman"/>
          <w:sz w:val="24"/>
          <w:szCs w:val="24"/>
        </w:rPr>
        <w:t xml:space="preserve"> </w:t>
      </w:r>
      <w:r w:rsidR="00AE3D30" w:rsidRPr="00A46405">
        <w:rPr>
          <w:rFonts w:ascii="Times New Roman" w:hAnsi="Times New Roman" w:cs="Times New Roman"/>
          <w:sz w:val="24"/>
          <w:szCs w:val="24"/>
        </w:rPr>
        <w:t>αποσβέσεις.</w:t>
      </w:r>
      <w:r w:rsidR="00AC7ABA" w:rsidRPr="00A46405">
        <w:rPr>
          <w:rFonts w:ascii="Times New Roman" w:hAnsi="Times New Roman" w:cs="Times New Roman"/>
          <w:sz w:val="24"/>
          <w:szCs w:val="24"/>
        </w:rPr>
        <w:t xml:space="preserve"> </w:t>
      </w:r>
    </w:p>
    <w:p w14:paraId="142E747A" w14:textId="77777777" w:rsidR="00E84D90" w:rsidRPr="00E84D90" w:rsidRDefault="00E84D90" w:rsidP="00E84D90">
      <w:pPr>
        <w:tabs>
          <w:tab w:val="left" w:pos="5775"/>
        </w:tabs>
        <w:spacing w:after="0" w:line="240" w:lineRule="auto"/>
        <w:jc w:val="both"/>
        <w:rPr>
          <w:rFonts w:ascii="Times New Roman" w:hAnsi="Times New Roman" w:cs="Times New Roman"/>
          <w:sz w:val="24"/>
          <w:szCs w:val="24"/>
        </w:rPr>
      </w:pPr>
    </w:p>
    <w:p w14:paraId="55372B42" w14:textId="77777777" w:rsidR="00D76814" w:rsidRPr="00946B89" w:rsidRDefault="00AC7ABA" w:rsidP="00946B89">
      <w:pPr>
        <w:pStyle w:val="ListParagraph"/>
        <w:numPr>
          <w:ilvl w:val="1"/>
          <w:numId w:val="29"/>
        </w:numPr>
        <w:tabs>
          <w:tab w:val="left" w:pos="2430"/>
        </w:tabs>
        <w:spacing w:after="0"/>
        <w:jc w:val="both"/>
        <w:rPr>
          <w:rFonts w:ascii="Times New Roman" w:hAnsi="Times New Roman" w:cs="Times New Roman"/>
          <w:b/>
          <w:sz w:val="28"/>
          <w:szCs w:val="28"/>
        </w:rPr>
      </w:pPr>
      <w:r w:rsidRPr="00946B89">
        <w:rPr>
          <w:rFonts w:ascii="Times New Roman" w:hAnsi="Times New Roman" w:cs="Times New Roman"/>
          <w:b/>
          <w:sz w:val="28"/>
          <w:szCs w:val="28"/>
        </w:rPr>
        <w:t xml:space="preserve"> </w:t>
      </w:r>
      <w:r w:rsidR="00327767" w:rsidRPr="00946B89">
        <w:rPr>
          <w:rFonts w:ascii="Times New Roman" w:hAnsi="Times New Roman" w:cs="Times New Roman"/>
          <w:b/>
          <w:sz w:val="28"/>
          <w:szCs w:val="28"/>
        </w:rPr>
        <w:t xml:space="preserve">Κύκλος </w:t>
      </w:r>
      <w:r w:rsidR="008371D5" w:rsidRPr="00946B89">
        <w:rPr>
          <w:rFonts w:ascii="Times New Roman" w:hAnsi="Times New Roman" w:cs="Times New Roman"/>
          <w:b/>
          <w:sz w:val="28"/>
          <w:szCs w:val="28"/>
        </w:rPr>
        <w:t>αποθεμάτων</w:t>
      </w:r>
    </w:p>
    <w:p w14:paraId="408372FF" w14:textId="77777777" w:rsidR="00D76814" w:rsidRPr="00CE06F7" w:rsidRDefault="00D76814" w:rsidP="00C30CE8">
      <w:pPr>
        <w:tabs>
          <w:tab w:val="left" w:pos="5775"/>
        </w:tabs>
        <w:spacing w:after="0" w:line="240" w:lineRule="auto"/>
        <w:ind w:left="720"/>
        <w:jc w:val="both"/>
        <w:rPr>
          <w:rFonts w:ascii="Times New Roman" w:hAnsi="Times New Roman" w:cs="Times New Roman"/>
          <w:sz w:val="24"/>
          <w:szCs w:val="24"/>
        </w:rPr>
      </w:pPr>
    </w:p>
    <w:p w14:paraId="0DDF6952" w14:textId="77777777" w:rsidR="00D76814" w:rsidRPr="00CE06F7" w:rsidRDefault="00D76814" w:rsidP="00C30CE8">
      <w:pPr>
        <w:tabs>
          <w:tab w:val="left" w:pos="5775"/>
        </w:tabs>
        <w:spacing w:after="0" w:line="240" w:lineRule="auto"/>
        <w:ind w:left="720"/>
        <w:jc w:val="both"/>
        <w:rPr>
          <w:rFonts w:ascii="Times New Roman" w:hAnsi="Times New Roman" w:cs="Times New Roman"/>
          <w:sz w:val="24"/>
          <w:szCs w:val="24"/>
        </w:rPr>
      </w:pPr>
    </w:p>
    <w:p w14:paraId="4ED8299B" w14:textId="77777777" w:rsidR="00327767" w:rsidRPr="00CE06F7" w:rsidRDefault="00D76814" w:rsidP="00C30CE8">
      <w:pPr>
        <w:tabs>
          <w:tab w:val="left" w:pos="5775"/>
        </w:tabs>
        <w:spacing w:after="0" w:line="240" w:lineRule="auto"/>
        <w:ind w:left="720"/>
        <w:jc w:val="both"/>
        <w:rPr>
          <w:rFonts w:ascii="Times New Roman" w:hAnsi="Times New Roman" w:cs="Times New Roman"/>
          <w:sz w:val="24"/>
          <w:szCs w:val="24"/>
        </w:rPr>
      </w:pPr>
      <w:r w:rsidRPr="00CE06F7">
        <w:rPr>
          <w:rFonts w:ascii="Times New Roman" w:hAnsi="Times New Roman" w:cs="Times New Roman"/>
          <w:noProof/>
          <w:sz w:val="24"/>
          <w:szCs w:val="24"/>
          <w:lang w:eastAsia="el-GR"/>
        </w:rPr>
        <w:lastRenderedPageBreak/>
        <w:drawing>
          <wp:inline distT="0" distB="0" distL="0" distR="0" wp14:anchorId="0A1AD52D" wp14:editId="4270E34F">
            <wp:extent cx="4352925" cy="2324100"/>
            <wp:effectExtent l="0" t="0" r="0" b="19050"/>
            <wp:docPr id="4" name="Διάγραμμα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5C10FB3" w14:textId="77777777" w:rsidR="007C5767" w:rsidRPr="00CE06F7" w:rsidRDefault="007C5767" w:rsidP="00C30CE8">
      <w:pPr>
        <w:tabs>
          <w:tab w:val="left" w:pos="1530"/>
          <w:tab w:val="center" w:pos="4153"/>
        </w:tabs>
        <w:spacing w:after="0" w:line="240" w:lineRule="auto"/>
        <w:ind w:left="720"/>
        <w:jc w:val="both"/>
        <w:rPr>
          <w:rFonts w:ascii="Times New Roman" w:hAnsi="Times New Roman" w:cs="Times New Roman"/>
          <w:sz w:val="24"/>
          <w:szCs w:val="24"/>
        </w:rPr>
      </w:pPr>
    </w:p>
    <w:p w14:paraId="6A84318C" w14:textId="77777777" w:rsidR="0067392E" w:rsidRPr="00CE06F7" w:rsidRDefault="0067392E" w:rsidP="00C30CE8">
      <w:pPr>
        <w:tabs>
          <w:tab w:val="left" w:pos="1530"/>
          <w:tab w:val="center" w:pos="4153"/>
        </w:tabs>
        <w:spacing w:after="0" w:line="240" w:lineRule="auto"/>
        <w:ind w:left="720"/>
        <w:jc w:val="both"/>
        <w:rPr>
          <w:rFonts w:ascii="Times New Roman" w:hAnsi="Times New Roman" w:cs="Times New Roman"/>
          <w:sz w:val="24"/>
          <w:szCs w:val="24"/>
        </w:rPr>
      </w:pPr>
    </w:p>
    <w:p w14:paraId="6C6DBACC" w14:textId="77777777" w:rsidR="0067392E" w:rsidRPr="00CE06F7" w:rsidRDefault="0067392E" w:rsidP="00C30CE8">
      <w:pPr>
        <w:tabs>
          <w:tab w:val="left" w:pos="1530"/>
          <w:tab w:val="center" w:pos="4153"/>
        </w:tabs>
        <w:spacing w:after="0" w:line="240" w:lineRule="auto"/>
        <w:ind w:left="720"/>
        <w:jc w:val="both"/>
        <w:rPr>
          <w:rFonts w:ascii="Times New Roman" w:hAnsi="Times New Roman" w:cs="Times New Roman"/>
          <w:sz w:val="24"/>
          <w:szCs w:val="24"/>
        </w:rPr>
      </w:pPr>
    </w:p>
    <w:p w14:paraId="48A41660" w14:textId="77777777" w:rsidR="0067392E" w:rsidRPr="00CE06F7" w:rsidRDefault="0067392E" w:rsidP="00C30CE8">
      <w:pPr>
        <w:tabs>
          <w:tab w:val="left" w:pos="1530"/>
          <w:tab w:val="center" w:pos="4153"/>
        </w:tabs>
        <w:spacing w:after="0" w:line="240" w:lineRule="auto"/>
        <w:ind w:left="720"/>
        <w:jc w:val="both"/>
        <w:rPr>
          <w:rFonts w:ascii="Times New Roman" w:hAnsi="Times New Roman" w:cs="Times New Roman"/>
          <w:sz w:val="24"/>
          <w:szCs w:val="24"/>
        </w:rPr>
      </w:pPr>
    </w:p>
    <w:p w14:paraId="59FB3ADD" w14:textId="77777777" w:rsidR="007937AA" w:rsidRDefault="008371D5" w:rsidP="00A46405">
      <w:pPr>
        <w:tabs>
          <w:tab w:val="left" w:pos="1530"/>
          <w:tab w:val="center" w:pos="4153"/>
        </w:tabs>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b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παραπάνω</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σχήμα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απεικονίζεται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 κύκλος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αποθεμάτων. </w:t>
      </w:r>
      <w:r w:rsidR="001F0B35"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επιχείρηση έχοντας</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καταβολή</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κεφαλαίου</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διαθέσιμα, προβαίνει</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στις</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αγορές</w:t>
      </w:r>
      <w:r w:rsidR="00AC7ABA">
        <w:rPr>
          <w:rFonts w:ascii="Times New Roman" w:hAnsi="Times New Roman" w:cs="Times New Roman"/>
          <w:sz w:val="24"/>
          <w:szCs w:val="24"/>
        </w:rPr>
        <w:t xml:space="preserve"> </w:t>
      </w:r>
      <w:r w:rsidR="001F0B35" w:rsidRPr="00CE06F7">
        <w:rPr>
          <w:rFonts w:ascii="Times New Roman" w:hAnsi="Times New Roman" w:cs="Times New Roman"/>
          <w:sz w:val="24"/>
          <w:szCs w:val="24"/>
        </w:rPr>
        <w:t xml:space="preserve">αποθεμάτων </w:t>
      </w:r>
      <w:r w:rsidR="008F4508"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οποία</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ανάλογα</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αντικείμενο</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δραστηριότητάς</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μετασχηματίζει</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πουλάει, ή τα</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πουλάει</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αυτούσια. Από</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τις</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πωλήσεις</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προκύπτουν</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απαιτήσεις</w:t>
      </w:r>
      <w:r w:rsidR="00137EE2">
        <w:rPr>
          <w:rFonts w:ascii="Times New Roman" w:hAnsi="Times New Roman" w:cs="Times New Roman"/>
          <w:sz w:val="24"/>
          <w:szCs w:val="24"/>
        </w:rPr>
        <w:t>,</w:t>
      </w:r>
      <w:r w:rsidR="008F4508" w:rsidRPr="00CE06F7">
        <w:rPr>
          <w:rFonts w:ascii="Times New Roman" w:hAnsi="Times New Roman" w:cs="Times New Roman"/>
          <w:sz w:val="24"/>
          <w:szCs w:val="24"/>
        </w:rPr>
        <w:t xml:space="preserve"> οι</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οποίες στο</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προσυμφωνημένο</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τους πελάτες</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διάστημα, μετατρέπονται</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διαθέσιμα</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ολοκληρώνοντας</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έτσι</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κύκλο</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αποθεμάτων</w:t>
      </w:r>
      <w:r w:rsidR="00137EE2">
        <w:rPr>
          <w:rFonts w:ascii="Times New Roman" w:hAnsi="Times New Roman" w:cs="Times New Roman"/>
          <w:sz w:val="24"/>
          <w:szCs w:val="24"/>
        </w:rPr>
        <w:t>,</w:t>
      </w:r>
      <w:r w:rsidR="008F4508" w:rsidRPr="00CE06F7">
        <w:rPr>
          <w:rFonts w:ascii="Times New Roman" w:hAnsi="Times New Roman" w:cs="Times New Roman"/>
          <w:sz w:val="24"/>
          <w:szCs w:val="24"/>
        </w:rPr>
        <w:t xml:space="preserve"> ο οποίος</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επ</w:t>
      </w:r>
      <w:r w:rsidR="00F01311" w:rsidRPr="00CE06F7">
        <w:rPr>
          <w:rFonts w:ascii="Times New Roman" w:hAnsi="Times New Roman" w:cs="Times New Roman"/>
          <w:sz w:val="24"/>
          <w:szCs w:val="24"/>
        </w:rPr>
        <w:t>α</w:t>
      </w:r>
      <w:r w:rsidR="008F4508" w:rsidRPr="00CE06F7">
        <w:rPr>
          <w:rFonts w:ascii="Times New Roman" w:hAnsi="Times New Roman" w:cs="Times New Roman"/>
          <w:sz w:val="24"/>
          <w:szCs w:val="24"/>
        </w:rPr>
        <w:t>ναλαμβάνεται</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ολόκληρο</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διάστημα</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ζωής</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8F4508" w:rsidRPr="00CE06F7">
        <w:rPr>
          <w:rFonts w:ascii="Times New Roman" w:hAnsi="Times New Roman" w:cs="Times New Roman"/>
          <w:sz w:val="24"/>
          <w:szCs w:val="24"/>
        </w:rPr>
        <w:t>επιχείρησης.</w:t>
      </w:r>
    </w:p>
    <w:p w14:paraId="160E0FE6" w14:textId="77777777" w:rsidR="00E84D90" w:rsidRDefault="00E84D90" w:rsidP="00A46405">
      <w:pPr>
        <w:tabs>
          <w:tab w:val="left" w:pos="1530"/>
          <w:tab w:val="center" w:pos="4153"/>
        </w:tabs>
        <w:spacing w:after="0" w:line="240" w:lineRule="auto"/>
        <w:jc w:val="both"/>
        <w:rPr>
          <w:rFonts w:ascii="Times New Roman" w:hAnsi="Times New Roman" w:cs="Times New Roman"/>
          <w:sz w:val="24"/>
          <w:szCs w:val="24"/>
        </w:rPr>
      </w:pPr>
    </w:p>
    <w:p w14:paraId="34849557" w14:textId="77777777" w:rsidR="00D76814" w:rsidRPr="00946B89" w:rsidRDefault="007937AA" w:rsidP="00946B89">
      <w:pPr>
        <w:pStyle w:val="ListParagraph"/>
        <w:numPr>
          <w:ilvl w:val="1"/>
          <w:numId w:val="29"/>
        </w:numPr>
        <w:tabs>
          <w:tab w:val="left" w:pos="2430"/>
        </w:tabs>
        <w:spacing w:after="0"/>
        <w:jc w:val="both"/>
        <w:rPr>
          <w:rFonts w:ascii="Times New Roman" w:hAnsi="Times New Roman" w:cs="Times New Roman"/>
          <w:b/>
          <w:sz w:val="28"/>
          <w:szCs w:val="28"/>
        </w:rPr>
      </w:pPr>
      <w:r w:rsidRPr="00946B89">
        <w:rPr>
          <w:rFonts w:ascii="Times New Roman" w:hAnsi="Times New Roman" w:cs="Times New Roman"/>
          <w:b/>
          <w:sz w:val="28"/>
          <w:szCs w:val="28"/>
        </w:rPr>
        <w:t>Λογαριασμοί αποθεμάτων</w:t>
      </w:r>
      <w:r w:rsidR="008F4508" w:rsidRPr="00946B89">
        <w:rPr>
          <w:rFonts w:ascii="Times New Roman" w:hAnsi="Times New Roman" w:cs="Times New Roman"/>
          <w:b/>
          <w:sz w:val="28"/>
          <w:szCs w:val="28"/>
        </w:rPr>
        <w:t xml:space="preserve"> </w:t>
      </w:r>
    </w:p>
    <w:p w14:paraId="5D61F994" w14:textId="77777777" w:rsidR="00E84D90" w:rsidRDefault="00E84D90" w:rsidP="00A46405">
      <w:pPr>
        <w:tabs>
          <w:tab w:val="left" w:pos="1425"/>
          <w:tab w:val="left" w:pos="1500"/>
        </w:tabs>
        <w:spacing w:after="0" w:line="240" w:lineRule="auto"/>
        <w:jc w:val="both"/>
        <w:rPr>
          <w:rFonts w:ascii="Times New Roman" w:hAnsi="Times New Roman" w:cs="Times New Roman"/>
          <w:sz w:val="24"/>
          <w:szCs w:val="24"/>
        </w:rPr>
      </w:pPr>
    </w:p>
    <w:p w14:paraId="12B08DD7" w14:textId="77777777" w:rsidR="007C5767" w:rsidRPr="00CE06F7" w:rsidRDefault="0093599C" w:rsidP="00A46405">
      <w:pPr>
        <w:tabs>
          <w:tab w:val="left" w:pos="1425"/>
          <w:tab w:val="left" w:pos="1500"/>
        </w:tabs>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Στη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συνέχεια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παρατίθενται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λογιστικού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σχεδίου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 χρησιμοποιούνται για τη λογιστική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παρακολούθηση 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w:t>
      </w:r>
    </w:p>
    <w:p w14:paraId="1A3E3A3D" w14:textId="77777777" w:rsidR="0067392E" w:rsidRPr="00CE06F7" w:rsidRDefault="000A3302" w:rsidP="00A46405">
      <w:pPr>
        <w:tabs>
          <w:tab w:val="left" w:pos="1425"/>
          <w:tab w:val="left" w:pos="1500"/>
        </w:tabs>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 xml:space="preserve">20 </w:t>
      </w:r>
      <w:r w:rsidR="007937AA">
        <w:rPr>
          <w:rFonts w:ascii="Times New Roman" w:hAnsi="Times New Roman" w:cs="Times New Roman"/>
          <w:sz w:val="24"/>
          <w:szCs w:val="24"/>
        </w:rPr>
        <w:t>Εμπορεύματα</w:t>
      </w:r>
      <w:r w:rsidRPr="00CE06F7">
        <w:rPr>
          <w:rFonts w:ascii="Times New Roman" w:hAnsi="Times New Roman" w:cs="Times New Roman"/>
          <w:sz w:val="24"/>
          <w:szCs w:val="24"/>
        </w:rPr>
        <w:t xml:space="preserve"> </w:t>
      </w:r>
    </w:p>
    <w:p w14:paraId="604CF46D" w14:textId="77777777" w:rsidR="000A3302" w:rsidRPr="00CE06F7" w:rsidRDefault="000A3302" w:rsidP="00A46405">
      <w:pPr>
        <w:tabs>
          <w:tab w:val="left" w:pos="1425"/>
          <w:tab w:val="left" w:pos="1500"/>
        </w:tabs>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 xml:space="preserve">20.00 Αποθέματα απογραφής </w:t>
      </w:r>
    </w:p>
    <w:p w14:paraId="0349D145" w14:textId="77777777" w:rsidR="000A3302" w:rsidRPr="00873D78" w:rsidRDefault="000A3302" w:rsidP="00A46405">
      <w:pPr>
        <w:tabs>
          <w:tab w:val="left" w:pos="1425"/>
          <w:tab w:val="left" w:pos="1500"/>
        </w:tabs>
        <w:spacing w:after="0" w:line="240" w:lineRule="auto"/>
        <w:jc w:val="both"/>
        <w:rPr>
          <w:rFonts w:ascii="Times New Roman" w:hAnsi="Times New Roman" w:cs="Times New Roman"/>
          <w:sz w:val="24"/>
          <w:szCs w:val="24"/>
        </w:rPr>
      </w:pPr>
      <w:r w:rsidRPr="00873D78">
        <w:rPr>
          <w:rFonts w:ascii="Times New Roman" w:hAnsi="Times New Roman" w:cs="Times New Roman"/>
          <w:sz w:val="24"/>
          <w:szCs w:val="24"/>
        </w:rPr>
        <w:t xml:space="preserve">20.01 </w:t>
      </w:r>
      <w:r w:rsidRPr="00CE06F7">
        <w:rPr>
          <w:rFonts w:ascii="Times New Roman" w:hAnsi="Times New Roman" w:cs="Times New Roman"/>
          <w:sz w:val="24"/>
          <w:szCs w:val="24"/>
        </w:rPr>
        <w:t>Αγορές</w:t>
      </w:r>
      <w:r w:rsidRPr="00873D78">
        <w:rPr>
          <w:rFonts w:ascii="Times New Roman" w:hAnsi="Times New Roman" w:cs="Times New Roman"/>
          <w:sz w:val="24"/>
          <w:szCs w:val="24"/>
        </w:rPr>
        <w:t xml:space="preserve"> </w:t>
      </w:r>
      <w:r w:rsidRPr="00CE06F7">
        <w:rPr>
          <w:rFonts w:ascii="Times New Roman" w:hAnsi="Times New Roman" w:cs="Times New Roman"/>
          <w:sz w:val="24"/>
          <w:szCs w:val="24"/>
        </w:rPr>
        <w:t>χρήσεως</w:t>
      </w:r>
      <w:r w:rsidRPr="00873D78">
        <w:rPr>
          <w:rFonts w:ascii="Times New Roman" w:hAnsi="Times New Roman" w:cs="Times New Roman"/>
          <w:sz w:val="24"/>
          <w:szCs w:val="24"/>
        </w:rPr>
        <w:t xml:space="preserve"> </w:t>
      </w:r>
    </w:p>
    <w:p w14:paraId="41EDE51C" w14:textId="77777777" w:rsidR="00244C28" w:rsidRPr="00736189" w:rsidRDefault="00244C28" w:rsidP="00A46405">
      <w:pPr>
        <w:tabs>
          <w:tab w:val="left" w:pos="1425"/>
          <w:tab w:val="left" w:pos="1500"/>
        </w:tabs>
        <w:spacing w:after="0" w:line="240" w:lineRule="auto"/>
        <w:jc w:val="both"/>
        <w:rPr>
          <w:rFonts w:ascii="Times New Roman" w:hAnsi="Times New Roman" w:cs="Times New Roman"/>
          <w:sz w:val="24"/>
          <w:szCs w:val="24"/>
        </w:rPr>
      </w:pPr>
      <w:r w:rsidRPr="00736189">
        <w:rPr>
          <w:rFonts w:ascii="Times New Roman" w:hAnsi="Times New Roman" w:cs="Times New Roman"/>
          <w:sz w:val="24"/>
          <w:szCs w:val="24"/>
        </w:rPr>
        <w:t xml:space="preserve">20.99 </w:t>
      </w:r>
      <w:r w:rsidR="00736189" w:rsidRPr="00736189">
        <w:rPr>
          <w:rFonts w:ascii="Times New Roman" w:hAnsi="Times New Roman" w:cs="Times New Roman"/>
          <w:sz w:val="24"/>
          <w:szCs w:val="24"/>
        </w:rPr>
        <w:t>Προϋπολογ</w:t>
      </w:r>
      <w:r w:rsidR="00736189">
        <w:rPr>
          <w:rFonts w:ascii="Times New Roman" w:hAnsi="Times New Roman" w:cs="Times New Roman"/>
          <w:sz w:val="24"/>
          <w:szCs w:val="24"/>
        </w:rPr>
        <w:t>ισμένες</w:t>
      </w:r>
      <w:r w:rsidRPr="00736189">
        <w:rPr>
          <w:rFonts w:ascii="Times New Roman" w:hAnsi="Times New Roman" w:cs="Times New Roman"/>
          <w:sz w:val="24"/>
          <w:szCs w:val="24"/>
        </w:rPr>
        <w:t xml:space="preserve"> αγορές (Λ.58.20</w:t>
      </w:r>
      <w:r w:rsidR="00736189">
        <w:rPr>
          <w:rFonts w:ascii="Times New Roman" w:hAnsi="Times New Roman" w:cs="Times New Roman"/>
          <w:sz w:val="24"/>
          <w:szCs w:val="24"/>
        </w:rPr>
        <w:t>)</w:t>
      </w:r>
    </w:p>
    <w:p w14:paraId="5E7B40FC" w14:textId="77777777" w:rsidR="00244C28" w:rsidRPr="00736189" w:rsidRDefault="00244C28" w:rsidP="00A46405">
      <w:pPr>
        <w:tabs>
          <w:tab w:val="left" w:pos="1425"/>
          <w:tab w:val="left" w:pos="1500"/>
        </w:tabs>
        <w:spacing w:after="0" w:line="240" w:lineRule="auto"/>
        <w:jc w:val="both"/>
        <w:rPr>
          <w:rFonts w:ascii="Times New Roman" w:hAnsi="Times New Roman" w:cs="Times New Roman"/>
          <w:sz w:val="24"/>
          <w:szCs w:val="24"/>
        </w:rPr>
      </w:pPr>
      <w:r w:rsidRPr="00736189">
        <w:rPr>
          <w:rFonts w:ascii="Times New Roman" w:hAnsi="Times New Roman" w:cs="Times New Roman"/>
          <w:sz w:val="24"/>
          <w:szCs w:val="24"/>
        </w:rPr>
        <w:t xml:space="preserve">21 </w:t>
      </w:r>
      <w:r w:rsidR="00736189">
        <w:rPr>
          <w:rFonts w:ascii="Times New Roman" w:hAnsi="Times New Roman" w:cs="Times New Roman"/>
          <w:sz w:val="24"/>
          <w:szCs w:val="24"/>
        </w:rPr>
        <w:t>Προϊόντα έτοιμα και ημιτελή</w:t>
      </w:r>
      <w:r w:rsidRPr="00736189">
        <w:rPr>
          <w:rFonts w:ascii="Times New Roman" w:hAnsi="Times New Roman" w:cs="Times New Roman"/>
          <w:sz w:val="24"/>
          <w:szCs w:val="24"/>
        </w:rPr>
        <w:t xml:space="preserve"> </w:t>
      </w:r>
    </w:p>
    <w:p w14:paraId="3978DDE9" w14:textId="77777777" w:rsidR="00244C28" w:rsidRPr="00736189" w:rsidRDefault="00244C28" w:rsidP="00A46405">
      <w:pPr>
        <w:tabs>
          <w:tab w:val="left" w:pos="1425"/>
          <w:tab w:val="left" w:pos="1500"/>
        </w:tabs>
        <w:spacing w:after="0" w:line="240" w:lineRule="auto"/>
        <w:jc w:val="both"/>
        <w:rPr>
          <w:rFonts w:ascii="Times New Roman" w:hAnsi="Times New Roman" w:cs="Times New Roman"/>
          <w:sz w:val="24"/>
          <w:szCs w:val="24"/>
        </w:rPr>
      </w:pPr>
      <w:r w:rsidRPr="00736189">
        <w:rPr>
          <w:rFonts w:ascii="Times New Roman" w:hAnsi="Times New Roman" w:cs="Times New Roman"/>
          <w:sz w:val="24"/>
          <w:szCs w:val="24"/>
        </w:rPr>
        <w:t xml:space="preserve">22 </w:t>
      </w:r>
      <w:r w:rsidR="00736189">
        <w:rPr>
          <w:rFonts w:ascii="Times New Roman" w:hAnsi="Times New Roman" w:cs="Times New Roman"/>
          <w:sz w:val="24"/>
          <w:szCs w:val="24"/>
        </w:rPr>
        <w:t xml:space="preserve">Υποπροϊόντα και υπολείμματα </w:t>
      </w:r>
      <w:r w:rsidRPr="00736189">
        <w:rPr>
          <w:rFonts w:ascii="Times New Roman" w:hAnsi="Times New Roman" w:cs="Times New Roman"/>
          <w:sz w:val="24"/>
          <w:szCs w:val="24"/>
        </w:rPr>
        <w:t xml:space="preserve"> </w:t>
      </w:r>
    </w:p>
    <w:p w14:paraId="6CE60FBB" w14:textId="77777777" w:rsidR="00244C28" w:rsidRPr="00736189" w:rsidRDefault="00244C28" w:rsidP="00A46405">
      <w:pPr>
        <w:tabs>
          <w:tab w:val="left" w:pos="1425"/>
          <w:tab w:val="left" w:pos="1500"/>
        </w:tabs>
        <w:spacing w:after="0" w:line="240" w:lineRule="auto"/>
        <w:jc w:val="both"/>
        <w:rPr>
          <w:rFonts w:ascii="Times New Roman" w:hAnsi="Times New Roman" w:cs="Times New Roman"/>
          <w:sz w:val="24"/>
          <w:szCs w:val="24"/>
        </w:rPr>
      </w:pPr>
      <w:r w:rsidRPr="00736189">
        <w:rPr>
          <w:rFonts w:ascii="Times New Roman" w:hAnsi="Times New Roman" w:cs="Times New Roman"/>
          <w:sz w:val="24"/>
          <w:szCs w:val="24"/>
        </w:rPr>
        <w:t xml:space="preserve">23 </w:t>
      </w:r>
      <w:r w:rsidR="00736189">
        <w:rPr>
          <w:rFonts w:ascii="Times New Roman" w:hAnsi="Times New Roman" w:cs="Times New Roman"/>
          <w:sz w:val="24"/>
          <w:szCs w:val="24"/>
        </w:rPr>
        <w:t>Παραγωγή σε εξέλιξη</w:t>
      </w:r>
    </w:p>
    <w:p w14:paraId="50F65BD7" w14:textId="77777777" w:rsidR="00244C28" w:rsidRPr="00736189" w:rsidRDefault="00244C28" w:rsidP="00A46405">
      <w:pPr>
        <w:tabs>
          <w:tab w:val="left" w:pos="1425"/>
          <w:tab w:val="left" w:pos="1500"/>
        </w:tabs>
        <w:spacing w:after="0" w:line="240" w:lineRule="auto"/>
        <w:jc w:val="both"/>
        <w:rPr>
          <w:rFonts w:ascii="Times New Roman" w:hAnsi="Times New Roman" w:cs="Times New Roman"/>
          <w:sz w:val="24"/>
          <w:szCs w:val="24"/>
        </w:rPr>
      </w:pPr>
      <w:r w:rsidRPr="00736189">
        <w:rPr>
          <w:rFonts w:ascii="Times New Roman" w:hAnsi="Times New Roman" w:cs="Times New Roman"/>
          <w:sz w:val="24"/>
          <w:szCs w:val="24"/>
        </w:rPr>
        <w:t xml:space="preserve">24 </w:t>
      </w:r>
      <w:r w:rsidR="00736189">
        <w:rPr>
          <w:rFonts w:ascii="Times New Roman" w:hAnsi="Times New Roman" w:cs="Times New Roman"/>
          <w:sz w:val="24"/>
          <w:szCs w:val="24"/>
        </w:rPr>
        <w:t>Πρώτες ύλες, βοηθητικές ύλες και υλικά συσκευασίας</w:t>
      </w:r>
    </w:p>
    <w:p w14:paraId="162E17F5" w14:textId="77777777" w:rsidR="000A3302" w:rsidRPr="00873D78" w:rsidRDefault="000A3302" w:rsidP="00A46405">
      <w:pPr>
        <w:tabs>
          <w:tab w:val="left" w:pos="1425"/>
          <w:tab w:val="left" w:pos="1500"/>
        </w:tabs>
        <w:spacing w:after="0" w:line="240" w:lineRule="auto"/>
        <w:jc w:val="both"/>
        <w:rPr>
          <w:rFonts w:ascii="Times New Roman" w:hAnsi="Times New Roman" w:cs="Times New Roman"/>
          <w:sz w:val="24"/>
          <w:szCs w:val="24"/>
        </w:rPr>
      </w:pPr>
      <w:r w:rsidRPr="00873D78">
        <w:rPr>
          <w:rFonts w:ascii="Times New Roman" w:hAnsi="Times New Roman" w:cs="Times New Roman"/>
          <w:sz w:val="24"/>
          <w:szCs w:val="24"/>
        </w:rPr>
        <w:t xml:space="preserve">25 </w:t>
      </w:r>
      <w:r w:rsidR="00736189">
        <w:rPr>
          <w:rFonts w:ascii="Times New Roman" w:hAnsi="Times New Roman" w:cs="Times New Roman"/>
          <w:sz w:val="24"/>
          <w:szCs w:val="24"/>
        </w:rPr>
        <w:t>Αναλώσιμα υλικά</w:t>
      </w:r>
    </w:p>
    <w:p w14:paraId="0159C51C" w14:textId="77777777" w:rsidR="00244C28" w:rsidRPr="00736189" w:rsidRDefault="00244C28" w:rsidP="00A46405">
      <w:pPr>
        <w:tabs>
          <w:tab w:val="left" w:pos="1425"/>
          <w:tab w:val="left" w:pos="1500"/>
        </w:tabs>
        <w:spacing w:after="0" w:line="240" w:lineRule="auto"/>
        <w:jc w:val="both"/>
        <w:rPr>
          <w:rFonts w:ascii="Times New Roman" w:hAnsi="Times New Roman" w:cs="Times New Roman"/>
          <w:sz w:val="24"/>
          <w:szCs w:val="24"/>
        </w:rPr>
      </w:pPr>
      <w:r w:rsidRPr="00873D78">
        <w:rPr>
          <w:rFonts w:ascii="Times New Roman" w:hAnsi="Times New Roman" w:cs="Times New Roman"/>
          <w:sz w:val="24"/>
          <w:szCs w:val="24"/>
        </w:rPr>
        <w:t xml:space="preserve">25.00 </w:t>
      </w:r>
      <w:r w:rsidRPr="00CE06F7">
        <w:rPr>
          <w:rFonts w:ascii="Times New Roman" w:hAnsi="Times New Roman" w:cs="Times New Roman"/>
          <w:sz w:val="24"/>
          <w:szCs w:val="24"/>
        </w:rPr>
        <w:t>Μικρά</w:t>
      </w:r>
      <w:r w:rsidRPr="00873D78">
        <w:rPr>
          <w:rFonts w:ascii="Times New Roman" w:hAnsi="Times New Roman" w:cs="Times New Roman"/>
          <w:sz w:val="24"/>
          <w:szCs w:val="24"/>
        </w:rPr>
        <w:t xml:space="preserve"> </w:t>
      </w:r>
      <w:r w:rsidRPr="00CE06F7">
        <w:rPr>
          <w:rFonts w:ascii="Times New Roman" w:hAnsi="Times New Roman" w:cs="Times New Roman"/>
          <w:sz w:val="24"/>
          <w:szCs w:val="24"/>
        </w:rPr>
        <w:t>εργαλεία</w:t>
      </w:r>
      <w:r w:rsidR="00736189" w:rsidRPr="00873D78">
        <w:rPr>
          <w:rFonts w:ascii="Times New Roman" w:hAnsi="Times New Roman" w:cs="Times New Roman"/>
          <w:sz w:val="24"/>
          <w:szCs w:val="24"/>
        </w:rPr>
        <w:t xml:space="preserve"> </w:t>
      </w:r>
    </w:p>
    <w:p w14:paraId="6BEB7200" w14:textId="77777777" w:rsidR="00244C28" w:rsidRPr="00736189" w:rsidRDefault="00244C28" w:rsidP="00A46405">
      <w:pPr>
        <w:tabs>
          <w:tab w:val="left" w:pos="1425"/>
          <w:tab w:val="left" w:pos="1500"/>
        </w:tabs>
        <w:spacing w:after="0" w:line="240" w:lineRule="auto"/>
        <w:jc w:val="both"/>
        <w:rPr>
          <w:rFonts w:ascii="Times New Roman" w:hAnsi="Times New Roman" w:cs="Times New Roman"/>
          <w:sz w:val="24"/>
          <w:szCs w:val="24"/>
        </w:rPr>
      </w:pPr>
      <w:r w:rsidRPr="00873D78">
        <w:rPr>
          <w:rFonts w:ascii="Times New Roman" w:hAnsi="Times New Roman" w:cs="Times New Roman"/>
          <w:sz w:val="24"/>
          <w:szCs w:val="24"/>
        </w:rPr>
        <w:t xml:space="preserve">25.01 </w:t>
      </w:r>
      <w:r w:rsidRPr="00CE06F7">
        <w:rPr>
          <w:rFonts w:ascii="Times New Roman" w:hAnsi="Times New Roman" w:cs="Times New Roman"/>
          <w:sz w:val="24"/>
          <w:szCs w:val="24"/>
        </w:rPr>
        <w:t>Λιγνίτης</w:t>
      </w:r>
      <w:r w:rsidR="00736189" w:rsidRPr="00873D78">
        <w:rPr>
          <w:rFonts w:ascii="Times New Roman" w:hAnsi="Times New Roman" w:cs="Times New Roman"/>
          <w:sz w:val="24"/>
          <w:szCs w:val="24"/>
        </w:rPr>
        <w:t xml:space="preserve"> </w:t>
      </w:r>
    </w:p>
    <w:p w14:paraId="428157FF" w14:textId="77777777" w:rsidR="00244C28" w:rsidRPr="00873D78" w:rsidRDefault="00244C28" w:rsidP="00A46405">
      <w:pPr>
        <w:tabs>
          <w:tab w:val="left" w:pos="1425"/>
          <w:tab w:val="left" w:pos="1500"/>
        </w:tabs>
        <w:spacing w:after="0" w:line="240" w:lineRule="auto"/>
        <w:jc w:val="both"/>
        <w:rPr>
          <w:rFonts w:ascii="Times New Roman" w:hAnsi="Times New Roman" w:cs="Times New Roman"/>
          <w:sz w:val="24"/>
          <w:szCs w:val="24"/>
        </w:rPr>
      </w:pPr>
      <w:r w:rsidRPr="00873D78">
        <w:rPr>
          <w:rFonts w:ascii="Times New Roman" w:hAnsi="Times New Roman" w:cs="Times New Roman"/>
          <w:sz w:val="24"/>
          <w:szCs w:val="24"/>
        </w:rPr>
        <w:t xml:space="preserve">25.02 </w:t>
      </w:r>
      <w:r w:rsidRPr="00CE06F7">
        <w:rPr>
          <w:rFonts w:ascii="Times New Roman" w:hAnsi="Times New Roman" w:cs="Times New Roman"/>
          <w:sz w:val="24"/>
          <w:szCs w:val="24"/>
        </w:rPr>
        <w:t>Πετρέλαιο</w:t>
      </w:r>
      <w:r w:rsidRPr="00873D78">
        <w:rPr>
          <w:rFonts w:ascii="Times New Roman" w:hAnsi="Times New Roman" w:cs="Times New Roman"/>
          <w:sz w:val="24"/>
          <w:szCs w:val="24"/>
        </w:rPr>
        <w:t xml:space="preserve"> </w:t>
      </w:r>
    </w:p>
    <w:p w14:paraId="7719A986" w14:textId="77777777" w:rsidR="00244C28" w:rsidRPr="00873D78" w:rsidRDefault="00244C28" w:rsidP="00A46405">
      <w:pPr>
        <w:tabs>
          <w:tab w:val="left" w:pos="1425"/>
          <w:tab w:val="left" w:pos="1500"/>
        </w:tabs>
        <w:spacing w:after="0" w:line="240" w:lineRule="auto"/>
        <w:jc w:val="both"/>
        <w:rPr>
          <w:rFonts w:ascii="Times New Roman" w:hAnsi="Times New Roman" w:cs="Times New Roman"/>
          <w:sz w:val="24"/>
          <w:szCs w:val="24"/>
        </w:rPr>
      </w:pPr>
      <w:r w:rsidRPr="00873D78">
        <w:rPr>
          <w:rFonts w:ascii="Times New Roman" w:hAnsi="Times New Roman" w:cs="Times New Roman"/>
          <w:sz w:val="24"/>
          <w:szCs w:val="24"/>
        </w:rPr>
        <w:t xml:space="preserve">25.03 </w:t>
      </w:r>
      <w:r w:rsidR="00736189" w:rsidRPr="00CE06F7">
        <w:rPr>
          <w:rFonts w:ascii="Times New Roman" w:hAnsi="Times New Roman" w:cs="Times New Roman"/>
          <w:sz w:val="24"/>
          <w:szCs w:val="24"/>
        </w:rPr>
        <w:t>Μαζούτ</w:t>
      </w:r>
      <w:r w:rsidRPr="00873D78">
        <w:rPr>
          <w:rFonts w:ascii="Times New Roman" w:hAnsi="Times New Roman" w:cs="Times New Roman"/>
          <w:sz w:val="24"/>
          <w:szCs w:val="24"/>
        </w:rPr>
        <w:t xml:space="preserve"> </w:t>
      </w:r>
    </w:p>
    <w:p w14:paraId="2E897C5B" w14:textId="77777777" w:rsidR="007C5767" w:rsidRPr="00873D78" w:rsidRDefault="00244C28" w:rsidP="00A46405">
      <w:pPr>
        <w:spacing w:after="0"/>
        <w:jc w:val="both"/>
        <w:rPr>
          <w:rFonts w:ascii="Times New Roman" w:hAnsi="Times New Roman" w:cs="Times New Roman"/>
          <w:sz w:val="24"/>
          <w:szCs w:val="24"/>
        </w:rPr>
      </w:pPr>
      <w:r w:rsidRPr="00873D78">
        <w:rPr>
          <w:rFonts w:ascii="Times New Roman" w:hAnsi="Times New Roman" w:cs="Times New Roman"/>
          <w:sz w:val="24"/>
          <w:szCs w:val="24"/>
        </w:rPr>
        <w:t xml:space="preserve">26 </w:t>
      </w:r>
      <w:r w:rsidR="00A46405">
        <w:rPr>
          <w:rFonts w:ascii="Times New Roman" w:hAnsi="Times New Roman" w:cs="Times New Roman"/>
          <w:sz w:val="24"/>
          <w:szCs w:val="24"/>
        </w:rPr>
        <w:t>Ανταλλακτικά Παγίων Στοιχείων</w:t>
      </w:r>
    </w:p>
    <w:p w14:paraId="6B748081" w14:textId="77777777" w:rsidR="00244C28" w:rsidRDefault="00244C28" w:rsidP="00A46405">
      <w:pPr>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28 </w:t>
      </w:r>
      <w:r w:rsidR="00A46405">
        <w:rPr>
          <w:rFonts w:ascii="Times New Roman" w:hAnsi="Times New Roman" w:cs="Times New Roman"/>
          <w:sz w:val="24"/>
          <w:szCs w:val="24"/>
        </w:rPr>
        <w:t>Είδη Συσκευασίας</w:t>
      </w:r>
      <w:r w:rsidRPr="00650CA1">
        <w:rPr>
          <w:rFonts w:ascii="Times New Roman" w:hAnsi="Times New Roman" w:cs="Times New Roman"/>
          <w:sz w:val="24"/>
          <w:szCs w:val="24"/>
        </w:rPr>
        <w:t xml:space="preserve"> </w:t>
      </w:r>
    </w:p>
    <w:p w14:paraId="6F72BFB5" w14:textId="77777777" w:rsidR="00E84D90" w:rsidRPr="00E84D90" w:rsidRDefault="00E84D90" w:rsidP="00A46405">
      <w:pPr>
        <w:spacing w:after="0"/>
        <w:jc w:val="both"/>
        <w:rPr>
          <w:rFonts w:ascii="Times New Roman" w:hAnsi="Times New Roman" w:cs="Times New Roman"/>
          <w:sz w:val="24"/>
          <w:szCs w:val="24"/>
        </w:rPr>
      </w:pPr>
    </w:p>
    <w:p w14:paraId="203183DC" w14:textId="77777777" w:rsidR="007E56D9" w:rsidRPr="00262A10" w:rsidRDefault="0031357A" w:rsidP="00262A10">
      <w:pPr>
        <w:pStyle w:val="ListParagraph"/>
        <w:numPr>
          <w:ilvl w:val="1"/>
          <w:numId w:val="29"/>
        </w:numPr>
        <w:tabs>
          <w:tab w:val="left" w:pos="2430"/>
        </w:tabs>
        <w:spacing w:after="0"/>
        <w:jc w:val="both"/>
        <w:rPr>
          <w:rFonts w:ascii="Times New Roman" w:hAnsi="Times New Roman" w:cs="Times New Roman"/>
          <w:b/>
          <w:sz w:val="28"/>
          <w:szCs w:val="28"/>
        </w:rPr>
      </w:pPr>
      <w:r w:rsidRPr="00262A10">
        <w:rPr>
          <w:rFonts w:ascii="Times New Roman" w:hAnsi="Times New Roman" w:cs="Times New Roman"/>
          <w:b/>
          <w:sz w:val="28"/>
          <w:szCs w:val="28"/>
        </w:rPr>
        <w:t>Λειτουργία</w:t>
      </w:r>
      <w:r w:rsidR="00AC7ABA" w:rsidRPr="00262A10">
        <w:rPr>
          <w:rFonts w:ascii="Times New Roman" w:hAnsi="Times New Roman" w:cs="Times New Roman"/>
          <w:b/>
          <w:sz w:val="28"/>
          <w:szCs w:val="28"/>
        </w:rPr>
        <w:t xml:space="preserve"> </w:t>
      </w:r>
      <w:r w:rsidRPr="00262A10">
        <w:rPr>
          <w:rFonts w:ascii="Times New Roman" w:hAnsi="Times New Roman" w:cs="Times New Roman"/>
          <w:b/>
          <w:sz w:val="28"/>
          <w:szCs w:val="28"/>
        </w:rPr>
        <w:t>των</w:t>
      </w:r>
      <w:r w:rsidR="00AC7ABA" w:rsidRPr="00262A10">
        <w:rPr>
          <w:rFonts w:ascii="Times New Roman" w:hAnsi="Times New Roman" w:cs="Times New Roman"/>
          <w:b/>
          <w:sz w:val="28"/>
          <w:szCs w:val="28"/>
        </w:rPr>
        <w:t xml:space="preserve"> </w:t>
      </w:r>
      <w:r w:rsidRPr="00262A10">
        <w:rPr>
          <w:rFonts w:ascii="Times New Roman" w:hAnsi="Times New Roman" w:cs="Times New Roman"/>
          <w:b/>
          <w:sz w:val="28"/>
          <w:szCs w:val="28"/>
        </w:rPr>
        <w:t>λογαριασμών των αποθεμάτων.</w:t>
      </w:r>
    </w:p>
    <w:p w14:paraId="269C4133" w14:textId="77777777" w:rsidR="00E84D90" w:rsidRDefault="00E84D90" w:rsidP="00262A10">
      <w:pPr>
        <w:tabs>
          <w:tab w:val="left" w:pos="3120"/>
        </w:tabs>
        <w:spacing w:after="0"/>
        <w:jc w:val="both"/>
        <w:rPr>
          <w:rFonts w:ascii="Times New Roman" w:hAnsi="Times New Roman" w:cs="Times New Roman"/>
          <w:sz w:val="24"/>
          <w:szCs w:val="24"/>
        </w:rPr>
      </w:pPr>
    </w:p>
    <w:p w14:paraId="537E16CB" w14:textId="77777777" w:rsidR="00C10D03" w:rsidRPr="00CE06F7" w:rsidRDefault="007E56D9"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w:t>
      </w:r>
      <w:r w:rsidR="00AC7ABA">
        <w:rPr>
          <w:rFonts w:ascii="Times New Roman" w:hAnsi="Times New Roman" w:cs="Times New Roman"/>
          <w:sz w:val="24"/>
          <w:szCs w:val="24"/>
        </w:rPr>
        <w:t xml:space="preserve"> </w:t>
      </w:r>
      <w:r w:rsidR="009875E9" w:rsidRPr="00CE06F7">
        <w:rPr>
          <w:rFonts w:ascii="Times New Roman" w:hAnsi="Times New Roman" w:cs="Times New Roman"/>
          <w:sz w:val="24"/>
          <w:szCs w:val="24"/>
        </w:rPr>
        <w:t>20(εμπορεύματα)</w:t>
      </w:r>
      <w:r w:rsidR="00137EE2">
        <w:rPr>
          <w:rFonts w:ascii="Times New Roman" w:hAnsi="Times New Roman" w:cs="Times New Roman"/>
          <w:sz w:val="24"/>
          <w:szCs w:val="24"/>
        </w:rPr>
        <w:t>,</w:t>
      </w:r>
      <w:r w:rsidR="009875E9" w:rsidRPr="00CE06F7">
        <w:rPr>
          <w:rFonts w:ascii="Times New Roman" w:hAnsi="Times New Roman" w:cs="Times New Roman"/>
          <w:sz w:val="24"/>
          <w:szCs w:val="24"/>
        </w:rPr>
        <w:t xml:space="preserve"> 24(πρώτες</w:t>
      </w:r>
      <w:r w:rsidR="00AC7ABA">
        <w:rPr>
          <w:rFonts w:ascii="Times New Roman" w:hAnsi="Times New Roman" w:cs="Times New Roman"/>
          <w:sz w:val="24"/>
          <w:szCs w:val="24"/>
        </w:rPr>
        <w:t xml:space="preserve"> </w:t>
      </w:r>
      <w:r w:rsidR="009875E9"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9875E9" w:rsidRPr="00CE06F7">
        <w:rPr>
          <w:rFonts w:ascii="Times New Roman" w:hAnsi="Times New Roman" w:cs="Times New Roman"/>
          <w:sz w:val="24"/>
          <w:szCs w:val="24"/>
        </w:rPr>
        <w:t>βοηθητικές</w:t>
      </w:r>
      <w:r w:rsidR="00AC7ABA">
        <w:rPr>
          <w:rFonts w:ascii="Times New Roman" w:hAnsi="Times New Roman" w:cs="Times New Roman"/>
          <w:sz w:val="24"/>
          <w:szCs w:val="24"/>
        </w:rPr>
        <w:t xml:space="preserve"> </w:t>
      </w:r>
      <w:r w:rsidR="009875E9" w:rsidRPr="00CE06F7">
        <w:rPr>
          <w:rFonts w:ascii="Times New Roman" w:hAnsi="Times New Roman" w:cs="Times New Roman"/>
          <w:sz w:val="24"/>
          <w:szCs w:val="24"/>
        </w:rPr>
        <w:t>ύλες)</w:t>
      </w:r>
      <w:r w:rsidR="00137EE2">
        <w:rPr>
          <w:rFonts w:ascii="Times New Roman" w:hAnsi="Times New Roman" w:cs="Times New Roman"/>
          <w:sz w:val="24"/>
          <w:szCs w:val="24"/>
        </w:rPr>
        <w:t>,</w:t>
      </w:r>
      <w:r w:rsidR="009875E9" w:rsidRPr="00CE06F7">
        <w:rPr>
          <w:rFonts w:ascii="Times New Roman" w:hAnsi="Times New Roman" w:cs="Times New Roman"/>
          <w:sz w:val="24"/>
          <w:szCs w:val="24"/>
        </w:rPr>
        <w:t xml:space="preserve"> 25 (Αναλώσιμα</w:t>
      </w:r>
      <w:r w:rsidR="00AC7ABA">
        <w:rPr>
          <w:rFonts w:ascii="Times New Roman" w:hAnsi="Times New Roman" w:cs="Times New Roman"/>
          <w:sz w:val="24"/>
          <w:szCs w:val="24"/>
        </w:rPr>
        <w:t xml:space="preserve"> </w:t>
      </w:r>
      <w:r w:rsidR="009875E9" w:rsidRPr="00CE06F7">
        <w:rPr>
          <w:rFonts w:ascii="Times New Roman" w:hAnsi="Times New Roman" w:cs="Times New Roman"/>
          <w:sz w:val="24"/>
          <w:szCs w:val="24"/>
        </w:rPr>
        <w:t>υλικά )</w:t>
      </w:r>
      <w:r w:rsidR="00137EE2">
        <w:rPr>
          <w:rFonts w:ascii="Times New Roman" w:hAnsi="Times New Roman" w:cs="Times New Roman"/>
          <w:sz w:val="24"/>
          <w:szCs w:val="24"/>
        </w:rPr>
        <w:t>,</w:t>
      </w:r>
      <w:r w:rsidR="009875E9" w:rsidRPr="00CE06F7">
        <w:rPr>
          <w:rFonts w:ascii="Times New Roman" w:hAnsi="Times New Roman" w:cs="Times New Roman"/>
          <w:sz w:val="24"/>
          <w:szCs w:val="24"/>
        </w:rPr>
        <w:t xml:space="preserve"> 26(Ανταλλακτικά</w:t>
      </w:r>
      <w:r w:rsidR="00AC7ABA">
        <w:rPr>
          <w:rFonts w:ascii="Times New Roman" w:hAnsi="Times New Roman" w:cs="Times New Roman"/>
          <w:sz w:val="24"/>
          <w:szCs w:val="24"/>
        </w:rPr>
        <w:t xml:space="preserve"> </w:t>
      </w:r>
      <w:r w:rsidR="009875E9" w:rsidRPr="00CE06F7">
        <w:rPr>
          <w:rFonts w:ascii="Times New Roman" w:hAnsi="Times New Roman" w:cs="Times New Roman"/>
          <w:sz w:val="24"/>
          <w:szCs w:val="24"/>
        </w:rPr>
        <w:t>παγίων</w:t>
      </w:r>
      <w:r w:rsidR="00AC7ABA">
        <w:rPr>
          <w:rFonts w:ascii="Times New Roman" w:hAnsi="Times New Roman" w:cs="Times New Roman"/>
          <w:sz w:val="24"/>
          <w:szCs w:val="24"/>
        </w:rPr>
        <w:t xml:space="preserve"> </w:t>
      </w:r>
      <w:r w:rsidR="009875E9" w:rsidRPr="00CE06F7">
        <w:rPr>
          <w:rFonts w:ascii="Times New Roman" w:hAnsi="Times New Roman" w:cs="Times New Roman"/>
          <w:sz w:val="24"/>
          <w:szCs w:val="24"/>
        </w:rPr>
        <w:t>στοιχείων)</w:t>
      </w:r>
      <w:r w:rsidR="00137EE2">
        <w:rPr>
          <w:rFonts w:ascii="Times New Roman" w:hAnsi="Times New Roman" w:cs="Times New Roman"/>
          <w:sz w:val="24"/>
          <w:szCs w:val="24"/>
        </w:rPr>
        <w:t>,</w:t>
      </w:r>
      <w:r w:rsidR="009875E9" w:rsidRPr="00CE06F7">
        <w:rPr>
          <w:rFonts w:ascii="Times New Roman" w:hAnsi="Times New Roman" w:cs="Times New Roman"/>
          <w:sz w:val="24"/>
          <w:szCs w:val="24"/>
        </w:rPr>
        <w:t xml:space="preserve"> και 28 (Είδη</w:t>
      </w:r>
      <w:r w:rsidR="00AC7ABA">
        <w:rPr>
          <w:rFonts w:ascii="Times New Roman" w:hAnsi="Times New Roman" w:cs="Times New Roman"/>
          <w:sz w:val="24"/>
          <w:szCs w:val="24"/>
        </w:rPr>
        <w:t xml:space="preserve"> </w:t>
      </w:r>
      <w:r w:rsidR="009875E9" w:rsidRPr="00CE06F7">
        <w:rPr>
          <w:rFonts w:ascii="Times New Roman" w:hAnsi="Times New Roman" w:cs="Times New Roman"/>
          <w:sz w:val="24"/>
          <w:szCs w:val="24"/>
        </w:rPr>
        <w:t>συσκευασίας),</w:t>
      </w:r>
      <w:r w:rsidR="00C10D03" w:rsidRPr="00CE06F7">
        <w:rPr>
          <w:rFonts w:ascii="Times New Roman" w:hAnsi="Times New Roman" w:cs="Times New Roman"/>
          <w:sz w:val="24"/>
          <w:szCs w:val="24"/>
        </w:rPr>
        <w:t>λειτουργούν</w:t>
      </w:r>
      <w:r w:rsidR="00AC7ABA">
        <w:rPr>
          <w:rFonts w:ascii="Times New Roman" w:hAnsi="Times New Roman" w:cs="Times New Roman"/>
          <w:sz w:val="24"/>
          <w:szCs w:val="24"/>
        </w:rPr>
        <w:t xml:space="preserve"> </w:t>
      </w:r>
      <w:r w:rsidR="00C10D03" w:rsidRPr="00CE06F7">
        <w:rPr>
          <w:rFonts w:ascii="Times New Roman" w:hAnsi="Times New Roman" w:cs="Times New Roman"/>
          <w:sz w:val="24"/>
          <w:szCs w:val="24"/>
        </w:rPr>
        <w:t>κατά</w:t>
      </w:r>
      <w:r w:rsidR="00AC7ABA">
        <w:rPr>
          <w:rFonts w:ascii="Times New Roman" w:hAnsi="Times New Roman" w:cs="Times New Roman"/>
          <w:sz w:val="24"/>
          <w:szCs w:val="24"/>
        </w:rPr>
        <w:t xml:space="preserve"> </w:t>
      </w:r>
      <w:r w:rsidR="00C10D03"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00C10D03" w:rsidRPr="00CE06F7">
        <w:rPr>
          <w:rFonts w:ascii="Times New Roman" w:hAnsi="Times New Roman" w:cs="Times New Roman"/>
          <w:sz w:val="24"/>
          <w:szCs w:val="24"/>
        </w:rPr>
        <w:t>διάρκεια της</w:t>
      </w:r>
      <w:r w:rsidR="00AC7ABA">
        <w:rPr>
          <w:rFonts w:ascii="Times New Roman" w:hAnsi="Times New Roman" w:cs="Times New Roman"/>
          <w:sz w:val="24"/>
          <w:szCs w:val="24"/>
        </w:rPr>
        <w:t xml:space="preserve"> </w:t>
      </w:r>
      <w:r w:rsidR="00C10D03" w:rsidRPr="00CE06F7">
        <w:rPr>
          <w:rFonts w:ascii="Times New Roman" w:hAnsi="Times New Roman" w:cs="Times New Roman"/>
          <w:sz w:val="24"/>
          <w:szCs w:val="24"/>
        </w:rPr>
        <w:t>χρήσης</w:t>
      </w:r>
      <w:r w:rsidR="00AC7ABA">
        <w:rPr>
          <w:rFonts w:ascii="Times New Roman" w:hAnsi="Times New Roman" w:cs="Times New Roman"/>
          <w:sz w:val="24"/>
          <w:szCs w:val="24"/>
        </w:rPr>
        <w:t xml:space="preserve"> </w:t>
      </w:r>
      <w:r w:rsidR="00C10D03"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00C10D03" w:rsidRPr="00CE06F7">
        <w:rPr>
          <w:rFonts w:ascii="Times New Roman" w:hAnsi="Times New Roman" w:cs="Times New Roman"/>
          <w:sz w:val="24"/>
          <w:szCs w:val="24"/>
        </w:rPr>
        <w:t>εξής :</w:t>
      </w:r>
    </w:p>
    <w:p w14:paraId="273D5EB6" w14:textId="77777777" w:rsidR="007C5767" w:rsidRPr="00736189" w:rsidRDefault="00C10D03" w:rsidP="00262A10">
      <w:pPr>
        <w:pStyle w:val="ListParagraph"/>
        <w:numPr>
          <w:ilvl w:val="0"/>
          <w:numId w:val="19"/>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Κατά</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την</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έναρξη της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χρήσεως χρεώνονται</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οι</w:t>
      </w:r>
      <w:r w:rsidR="00AC7ABA" w:rsidRPr="00736189">
        <w:rPr>
          <w:rFonts w:ascii="Times New Roman" w:hAnsi="Times New Roman" w:cs="Times New Roman"/>
          <w:sz w:val="24"/>
          <w:szCs w:val="24"/>
        </w:rPr>
        <w:t xml:space="preserve"> </w:t>
      </w:r>
      <w:r w:rsidR="00736189" w:rsidRPr="00736189">
        <w:rPr>
          <w:rFonts w:ascii="Times New Roman" w:hAnsi="Times New Roman" w:cs="Times New Roman"/>
          <w:sz w:val="24"/>
          <w:szCs w:val="24"/>
        </w:rPr>
        <w:t>χαμηλότερου βαθμού</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λογαριασμοί</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αποθεμάτων</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με</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την</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αξία</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των</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αποθεμάτων</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απογραφής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που</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η</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επιχείρηση</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πραγματοποιεί</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της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31/12/ του</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προηγούμενου</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έτους.</w:t>
      </w:r>
    </w:p>
    <w:p w14:paraId="78673458" w14:textId="77777777" w:rsidR="008C5771" w:rsidRPr="00736189" w:rsidRDefault="008C5771" w:rsidP="00262A10">
      <w:pPr>
        <w:pStyle w:val="ListParagraph"/>
        <w:numPr>
          <w:ilvl w:val="0"/>
          <w:numId w:val="19"/>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Κατά</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τη</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διάρκεια</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της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χρήσεως χρεώνονται</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 xml:space="preserve">οι </w:t>
      </w:r>
      <w:r w:rsidR="00736189" w:rsidRPr="00736189">
        <w:rPr>
          <w:rFonts w:ascii="Times New Roman" w:hAnsi="Times New Roman" w:cs="Times New Roman"/>
          <w:sz w:val="24"/>
          <w:szCs w:val="24"/>
        </w:rPr>
        <w:t>χαμηλότερου βαθμού λογαριασμοί αποθεμάτων με</w:t>
      </w:r>
      <w:r w:rsidR="00736189">
        <w:rPr>
          <w:rFonts w:ascii="Times New Roman" w:hAnsi="Times New Roman" w:cs="Times New Roman"/>
          <w:sz w:val="24"/>
          <w:szCs w:val="24"/>
        </w:rPr>
        <w:t xml:space="preserve"> τις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αγορές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 xml:space="preserve">χρήσης </w:t>
      </w:r>
      <w:r w:rsidR="001419AE" w:rsidRPr="00736189">
        <w:rPr>
          <w:rFonts w:ascii="Times New Roman" w:hAnsi="Times New Roman" w:cs="Times New Roman"/>
          <w:sz w:val="24"/>
          <w:szCs w:val="24"/>
        </w:rPr>
        <w:t>με</w:t>
      </w:r>
      <w:r w:rsidR="00AC7ABA" w:rsidRPr="00736189">
        <w:rPr>
          <w:rFonts w:ascii="Times New Roman" w:hAnsi="Times New Roman" w:cs="Times New Roman"/>
          <w:sz w:val="24"/>
          <w:szCs w:val="24"/>
        </w:rPr>
        <w:t xml:space="preserve"> </w:t>
      </w:r>
      <w:r w:rsidR="001419AE" w:rsidRPr="00736189">
        <w:rPr>
          <w:rFonts w:ascii="Times New Roman" w:hAnsi="Times New Roman" w:cs="Times New Roman"/>
          <w:sz w:val="24"/>
          <w:szCs w:val="24"/>
        </w:rPr>
        <w:t>την</w:t>
      </w:r>
      <w:r w:rsidR="00AC7ABA" w:rsidRPr="00736189">
        <w:rPr>
          <w:rFonts w:ascii="Times New Roman" w:hAnsi="Times New Roman" w:cs="Times New Roman"/>
          <w:sz w:val="24"/>
          <w:szCs w:val="24"/>
        </w:rPr>
        <w:t xml:space="preserve"> </w:t>
      </w:r>
      <w:r w:rsidR="001419AE" w:rsidRPr="00736189">
        <w:rPr>
          <w:rFonts w:ascii="Times New Roman" w:hAnsi="Times New Roman" w:cs="Times New Roman"/>
          <w:sz w:val="24"/>
          <w:szCs w:val="24"/>
        </w:rPr>
        <w:t>αξία</w:t>
      </w:r>
      <w:r w:rsidR="00AC7ABA" w:rsidRPr="00736189">
        <w:rPr>
          <w:rFonts w:ascii="Times New Roman" w:hAnsi="Times New Roman" w:cs="Times New Roman"/>
          <w:sz w:val="24"/>
          <w:szCs w:val="24"/>
        </w:rPr>
        <w:t xml:space="preserve"> </w:t>
      </w:r>
      <w:r w:rsidR="001419AE" w:rsidRPr="00736189">
        <w:rPr>
          <w:rFonts w:ascii="Times New Roman" w:hAnsi="Times New Roman" w:cs="Times New Roman"/>
          <w:sz w:val="24"/>
          <w:szCs w:val="24"/>
        </w:rPr>
        <w:t>κτήσεως</w:t>
      </w:r>
      <w:r w:rsidR="00AC7ABA" w:rsidRPr="00736189">
        <w:rPr>
          <w:rFonts w:ascii="Times New Roman" w:hAnsi="Times New Roman" w:cs="Times New Roman"/>
          <w:sz w:val="24"/>
          <w:szCs w:val="24"/>
        </w:rPr>
        <w:t xml:space="preserve"> </w:t>
      </w:r>
      <w:r w:rsidR="001419AE" w:rsidRPr="00736189">
        <w:rPr>
          <w:rFonts w:ascii="Times New Roman" w:hAnsi="Times New Roman" w:cs="Times New Roman"/>
          <w:sz w:val="24"/>
          <w:szCs w:val="24"/>
        </w:rPr>
        <w:t>των</w:t>
      </w:r>
      <w:r w:rsidR="00AC7ABA" w:rsidRPr="00736189">
        <w:rPr>
          <w:rFonts w:ascii="Times New Roman" w:hAnsi="Times New Roman" w:cs="Times New Roman"/>
          <w:sz w:val="24"/>
          <w:szCs w:val="24"/>
        </w:rPr>
        <w:t xml:space="preserve"> </w:t>
      </w:r>
      <w:r w:rsidR="001419AE" w:rsidRPr="00736189">
        <w:rPr>
          <w:rFonts w:ascii="Times New Roman" w:hAnsi="Times New Roman" w:cs="Times New Roman"/>
          <w:sz w:val="24"/>
          <w:szCs w:val="24"/>
        </w:rPr>
        <w:t>αγοραζόμενων</w:t>
      </w:r>
      <w:r w:rsidR="00AC7ABA" w:rsidRPr="00736189">
        <w:rPr>
          <w:rFonts w:ascii="Times New Roman" w:hAnsi="Times New Roman" w:cs="Times New Roman"/>
          <w:sz w:val="24"/>
          <w:szCs w:val="24"/>
        </w:rPr>
        <w:t xml:space="preserve"> </w:t>
      </w:r>
      <w:r w:rsidR="001419AE" w:rsidRPr="00736189">
        <w:rPr>
          <w:rFonts w:ascii="Times New Roman" w:hAnsi="Times New Roman" w:cs="Times New Roman"/>
          <w:sz w:val="24"/>
          <w:szCs w:val="24"/>
        </w:rPr>
        <w:t>αγαθών.</w:t>
      </w:r>
    </w:p>
    <w:p w14:paraId="2A501812" w14:textId="77777777" w:rsidR="001419AE" w:rsidRPr="00736189" w:rsidRDefault="001419AE" w:rsidP="00262A10">
      <w:pPr>
        <w:pStyle w:val="ListParagraph"/>
        <w:numPr>
          <w:ilvl w:val="0"/>
          <w:numId w:val="19"/>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Κατά</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το</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τέλος της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χρήσεως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ο</w:t>
      </w:r>
      <w:r w:rsidR="00434EE9" w:rsidRPr="00736189">
        <w:rPr>
          <w:rFonts w:ascii="Times New Roman" w:hAnsi="Times New Roman" w:cs="Times New Roman"/>
          <w:sz w:val="24"/>
          <w:szCs w:val="24"/>
        </w:rPr>
        <w:t>ι</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λογαριασμ</w:t>
      </w:r>
      <w:r w:rsidR="00434EE9" w:rsidRPr="00736189">
        <w:rPr>
          <w:rFonts w:ascii="Times New Roman" w:hAnsi="Times New Roman" w:cs="Times New Roman"/>
          <w:sz w:val="24"/>
          <w:szCs w:val="24"/>
        </w:rPr>
        <w:t>οί</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αποθεμάτων</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πιστώνονται, με</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χρέωση</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του</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λογαριασμού</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γενικής</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εκμεταλλεύσεως, και</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χρεώνονται</w:t>
      </w:r>
      <w:r w:rsidR="00AC7ABA" w:rsidRPr="00736189">
        <w:rPr>
          <w:rFonts w:ascii="Times New Roman" w:hAnsi="Times New Roman" w:cs="Times New Roman"/>
          <w:sz w:val="24"/>
          <w:szCs w:val="24"/>
        </w:rPr>
        <w:t xml:space="preserve"> </w:t>
      </w:r>
      <w:r w:rsidR="00736189">
        <w:rPr>
          <w:rFonts w:ascii="Times New Roman" w:hAnsi="Times New Roman" w:cs="Times New Roman"/>
          <w:sz w:val="24"/>
          <w:szCs w:val="24"/>
        </w:rPr>
        <w:t>μ</w:t>
      </w:r>
      <w:r w:rsidR="00AD0D85" w:rsidRPr="00736189">
        <w:rPr>
          <w:rFonts w:ascii="Times New Roman" w:hAnsi="Times New Roman" w:cs="Times New Roman"/>
          <w:sz w:val="24"/>
          <w:szCs w:val="24"/>
        </w:rPr>
        <w:t>ε</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πίστωση</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του</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λογαριασμού</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γενικής</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εκμεταλλεύσεως με</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την αξία</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απογραφής</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αποθεμάτων</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τέλους</w:t>
      </w:r>
      <w:r w:rsidR="00AC7ABA" w:rsidRPr="00736189">
        <w:rPr>
          <w:rFonts w:ascii="Times New Roman" w:hAnsi="Times New Roman" w:cs="Times New Roman"/>
          <w:sz w:val="24"/>
          <w:szCs w:val="24"/>
        </w:rPr>
        <w:t xml:space="preserve"> </w:t>
      </w:r>
      <w:r w:rsidR="00AD0D85" w:rsidRPr="00736189">
        <w:rPr>
          <w:rFonts w:ascii="Times New Roman" w:hAnsi="Times New Roman" w:cs="Times New Roman"/>
          <w:sz w:val="24"/>
          <w:szCs w:val="24"/>
        </w:rPr>
        <w:t xml:space="preserve">χρήσης. </w:t>
      </w:r>
    </w:p>
    <w:p w14:paraId="5DB82701" w14:textId="77777777" w:rsidR="00AD0D85" w:rsidRPr="00CE06F7" w:rsidRDefault="00AD0D85" w:rsidP="00262A10">
      <w:pPr>
        <w:pStyle w:val="ListParagraph"/>
        <w:tabs>
          <w:tab w:val="left" w:pos="3120"/>
        </w:tabs>
        <w:spacing w:after="0"/>
        <w:ind w:left="0"/>
        <w:jc w:val="both"/>
        <w:rPr>
          <w:rFonts w:ascii="Times New Roman" w:hAnsi="Times New Roman" w:cs="Times New Roman"/>
          <w:sz w:val="24"/>
          <w:szCs w:val="24"/>
        </w:rPr>
      </w:pP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κόστος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άθροισμα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τιμολογιακής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 προσαυξημένο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ειδικά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έξοδα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αγοράς.</w:t>
      </w:r>
    </w:p>
    <w:p w14:paraId="7CBD419A" w14:textId="77777777" w:rsidR="0005438A" w:rsidRPr="00CE06F7" w:rsidRDefault="0005438A" w:rsidP="00262A10">
      <w:pPr>
        <w:pStyle w:val="ListParagraph"/>
        <w:tabs>
          <w:tab w:val="left" w:pos="3120"/>
        </w:tabs>
        <w:spacing w:after="0"/>
        <w:ind w:left="0"/>
        <w:jc w:val="both"/>
        <w:rPr>
          <w:rFonts w:ascii="Times New Roman" w:hAnsi="Times New Roman" w:cs="Times New Roman"/>
          <w:sz w:val="24"/>
          <w:szCs w:val="24"/>
          <w:lang w:val="en-US"/>
        </w:rPr>
      </w:pPr>
      <w:r w:rsidRPr="00CE06F7">
        <w:rPr>
          <w:rFonts w:ascii="Times New Roman" w:hAnsi="Times New Roman" w:cs="Times New Roman"/>
          <w:sz w:val="24"/>
          <w:szCs w:val="24"/>
        </w:rPr>
        <w:t>Στα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ειδικά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έξοδα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περιλαμβάνονται τα άμεσα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συνδεδεμένα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έξοδα. Ενδεικτικά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αναφέρουμε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τα σημαντικότερα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αυτά </w:t>
      </w:r>
      <w:r w:rsidRPr="00CE06F7">
        <w:rPr>
          <w:rFonts w:ascii="Times New Roman" w:hAnsi="Times New Roman" w:cs="Times New Roman"/>
          <w:sz w:val="24"/>
          <w:szCs w:val="24"/>
          <w:lang w:val="en-US"/>
        </w:rPr>
        <w:t>:</w:t>
      </w:r>
    </w:p>
    <w:p w14:paraId="038AB4E6" w14:textId="77777777" w:rsidR="0005438A" w:rsidRPr="00736189" w:rsidRDefault="00844EA3" w:rsidP="00262A10">
      <w:pPr>
        <w:pStyle w:val="ListParagraph"/>
        <w:numPr>
          <w:ilvl w:val="0"/>
          <w:numId w:val="20"/>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Τα</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φορτωτικά</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έξοδα</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από την</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αποθήκη</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του</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προμηθευτή</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στο</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μεταφορικό</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μέσο.</w:t>
      </w:r>
    </w:p>
    <w:p w14:paraId="7B4A8A15" w14:textId="77777777" w:rsidR="00844EA3" w:rsidRPr="00736189" w:rsidRDefault="00844EA3" w:rsidP="00262A10">
      <w:pPr>
        <w:pStyle w:val="ListParagraph"/>
        <w:numPr>
          <w:ilvl w:val="0"/>
          <w:numId w:val="20"/>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Τα</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μεταφορικά</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από</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την</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αποθήκη</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του</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προμηθευτή στην</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αποθήκη</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του</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αγοραστή.</w:t>
      </w:r>
    </w:p>
    <w:p w14:paraId="75A0401C" w14:textId="77777777" w:rsidR="00844EA3" w:rsidRPr="00736189" w:rsidRDefault="00844EA3" w:rsidP="00262A10">
      <w:pPr>
        <w:pStyle w:val="ListParagraph"/>
        <w:numPr>
          <w:ilvl w:val="0"/>
          <w:numId w:val="20"/>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Τα</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ασφάλιστρα.</w:t>
      </w:r>
    </w:p>
    <w:p w14:paraId="1FC87560" w14:textId="77777777" w:rsidR="00844EA3" w:rsidRPr="00736189" w:rsidRDefault="00844EA3" w:rsidP="00262A10">
      <w:pPr>
        <w:pStyle w:val="ListParagraph"/>
        <w:numPr>
          <w:ilvl w:val="0"/>
          <w:numId w:val="20"/>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Τα εκφορτωτικά στην αποθήκη</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του</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αγοραστή.</w:t>
      </w:r>
    </w:p>
    <w:p w14:paraId="684B9972" w14:textId="77777777" w:rsidR="00844EA3" w:rsidRPr="00736189" w:rsidRDefault="00844EA3" w:rsidP="00262A10">
      <w:pPr>
        <w:pStyle w:val="ListParagraph"/>
        <w:numPr>
          <w:ilvl w:val="0"/>
          <w:numId w:val="20"/>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Οι</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προμήθειες</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και</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οι</w:t>
      </w:r>
      <w:r w:rsidR="00AC7ABA" w:rsidRPr="00736189">
        <w:rPr>
          <w:rFonts w:ascii="Times New Roman" w:hAnsi="Times New Roman" w:cs="Times New Roman"/>
          <w:sz w:val="24"/>
          <w:szCs w:val="24"/>
        </w:rPr>
        <w:t xml:space="preserve"> </w:t>
      </w:r>
      <w:r w:rsidRPr="00736189">
        <w:rPr>
          <w:rFonts w:ascii="Times New Roman" w:hAnsi="Times New Roman" w:cs="Times New Roman"/>
          <w:sz w:val="24"/>
          <w:szCs w:val="24"/>
        </w:rPr>
        <w:t>μεσιτείες αγοράς.</w:t>
      </w:r>
    </w:p>
    <w:p w14:paraId="374AA5BF" w14:textId="77777777" w:rsidR="00844EA3" w:rsidRDefault="00844EA3" w:rsidP="00262A10">
      <w:pPr>
        <w:pStyle w:val="ListParagraph"/>
        <w:numPr>
          <w:ilvl w:val="0"/>
          <w:numId w:val="20"/>
        </w:numPr>
        <w:tabs>
          <w:tab w:val="left" w:pos="3120"/>
        </w:tabs>
        <w:spacing w:after="0"/>
        <w:ind w:left="720"/>
        <w:jc w:val="both"/>
        <w:rPr>
          <w:rFonts w:ascii="Times New Roman" w:hAnsi="Times New Roman" w:cs="Times New Roman"/>
          <w:sz w:val="24"/>
          <w:szCs w:val="24"/>
        </w:rPr>
      </w:pPr>
      <w:r w:rsidRPr="00736189">
        <w:rPr>
          <w:rFonts w:ascii="Times New Roman" w:hAnsi="Times New Roman" w:cs="Times New Roman"/>
          <w:sz w:val="24"/>
          <w:szCs w:val="24"/>
        </w:rPr>
        <w:t>Τα δικαιώματα Ο.Λ.Π.</w:t>
      </w:r>
    </w:p>
    <w:p w14:paraId="45C5697A" w14:textId="77777777" w:rsidR="00E84D90" w:rsidRPr="00E84D90" w:rsidRDefault="00E84D90" w:rsidP="00E84D90">
      <w:pPr>
        <w:tabs>
          <w:tab w:val="left" w:pos="3120"/>
        </w:tabs>
        <w:spacing w:after="0"/>
        <w:ind w:left="360"/>
        <w:jc w:val="both"/>
        <w:rPr>
          <w:rFonts w:ascii="Times New Roman" w:hAnsi="Times New Roman" w:cs="Times New Roman"/>
          <w:sz w:val="24"/>
          <w:szCs w:val="24"/>
        </w:rPr>
      </w:pPr>
    </w:p>
    <w:p w14:paraId="416C4609" w14:textId="77777777" w:rsidR="007E56D9" w:rsidRPr="00262A10" w:rsidRDefault="007E56D9" w:rsidP="00262A10">
      <w:pPr>
        <w:pStyle w:val="ListParagraph"/>
        <w:numPr>
          <w:ilvl w:val="1"/>
          <w:numId w:val="29"/>
        </w:numPr>
        <w:tabs>
          <w:tab w:val="left" w:pos="2430"/>
        </w:tabs>
        <w:spacing w:after="0"/>
        <w:jc w:val="both"/>
        <w:rPr>
          <w:rFonts w:ascii="Times New Roman" w:hAnsi="Times New Roman" w:cs="Times New Roman"/>
          <w:b/>
          <w:sz w:val="28"/>
          <w:szCs w:val="28"/>
        </w:rPr>
      </w:pPr>
      <w:r w:rsidRPr="00262A10">
        <w:rPr>
          <w:rFonts w:ascii="Times New Roman" w:hAnsi="Times New Roman" w:cs="Times New Roman"/>
          <w:b/>
          <w:sz w:val="28"/>
          <w:szCs w:val="28"/>
        </w:rPr>
        <w:t>Λογιστική</w:t>
      </w:r>
      <w:r w:rsidR="00AC7ABA" w:rsidRPr="00262A10">
        <w:rPr>
          <w:rFonts w:ascii="Times New Roman" w:hAnsi="Times New Roman" w:cs="Times New Roman"/>
          <w:b/>
          <w:sz w:val="28"/>
          <w:szCs w:val="28"/>
        </w:rPr>
        <w:t xml:space="preserve"> </w:t>
      </w:r>
      <w:r w:rsidRPr="00262A10">
        <w:rPr>
          <w:rFonts w:ascii="Times New Roman" w:hAnsi="Times New Roman" w:cs="Times New Roman"/>
          <w:b/>
          <w:sz w:val="28"/>
          <w:szCs w:val="28"/>
        </w:rPr>
        <w:t>παρακολούθηση</w:t>
      </w:r>
      <w:r w:rsidR="00AC7ABA" w:rsidRPr="00262A10">
        <w:rPr>
          <w:rFonts w:ascii="Times New Roman" w:hAnsi="Times New Roman" w:cs="Times New Roman"/>
          <w:b/>
          <w:sz w:val="28"/>
          <w:szCs w:val="28"/>
        </w:rPr>
        <w:t xml:space="preserve"> </w:t>
      </w:r>
      <w:r w:rsidRPr="00262A10">
        <w:rPr>
          <w:rFonts w:ascii="Times New Roman" w:hAnsi="Times New Roman" w:cs="Times New Roman"/>
          <w:b/>
          <w:sz w:val="28"/>
          <w:szCs w:val="28"/>
        </w:rPr>
        <w:t>των</w:t>
      </w:r>
      <w:r w:rsidR="00AC7ABA" w:rsidRPr="00262A10">
        <w:rPr>
          <w:rFonts w:ascii="Times New Roman" w:hAnsi="Times New Roman" w:cs="Times New Roman"/>
          <w:b/>
          <w:sz w:val="28"/>
          <w:szCs w:val="28"/>
        </w:rPr>
        <w:t xml:space="preserve"> </w:t>
      </w:r>
      <w:r w:rsidRPr="00262A10">
        <w:rPr>
          <w:rFonts w:ascii="Times New Roman" w:hAnsi="Times New Roman" w:cs="Times New Roman"/>
          <w:b/>
          <w:sz w:val="28"/>
          <w:szCs w:val="28"/>
        </w:rPr>
        <w:t>λογαριασμών των αποθεμάτων.</w:t>
      </w:r>
      <w:r w:rsidR="00AC7ABA" w:rsidRPr="00262A10">
        <w:rPr>
          <w:rFonts w:ascii="Times New Roman" w:hAnsi="Times New Roman" w:cs="Times New Roman"/>
          <w:b/>
          <w:sz w:val="28"/>
          <w:szCs w:val="28"/>
        </w:rPr>
        <w:t xml:space="preserve"> </w:t>
      </w:r>
    </w:p>
    <w:p w14:paraId="71C7A381" w14:textId="77777777" w:rsidR="00E84D90" w:rsidRDefault="00AC7ABA" w:rsidP="00262A10">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2D87CB5" w14:textId="77777777" w:rsidR="007C5767" w:rsidRPr="00CE06F7" w:rsidRDefault="007E6EF5"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αποθέματα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μιας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μπορούν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αποκτηθούν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παρακάτω</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τρόπους</w:t>
      </w:r>
      <w:r w:rsidR="007C5767" w:rsidRPr="00CE06F7">
        <w:rPr>
          <w:rFonts w:ascii="Times New Roman" w:hAnsi="Times New Roman" w:cs="Times New Roman"/>
          <w:sz w:val="24"/>
          <w:szCs w:val="24"/>
        </w:rPr>
        <w:t>:</w:t>
      </w:r>
    </w:p>
    <w:p w14:paraId="1634F483" w14:textId="77777777" w:rsidR="007C5767" w:rsidRPr="00CE06F7" w:rsidRDefault="007E6EF5" w:rsidP="00262A10">
      <w:pPr>
        <w:pStyle w:val="ListParagraph"/>
        <w:numPr>
          <w:ilvl w:val="0"/>
          <w:numId w:val="2"/>
        </w:numPr>
        <w:tabs>
          <w:tab w:val="left" w:pos="3120"/>
        </w:tabs>
        <w:spacing w:after="0"/>
        <w:ind w:left="720"/>
        <w:jc w:val="both"/>
        <w:rPr>
          <w:rFonts w:ascii="Times New Roman" w:hAnsi="Times New Roman" w:cs="Times New Roman"/>
          <w:sz w:val="24"/>
          <w:szCs w:val="24"/>
        </w:rPr>
      </w:pP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καταβολή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αντιτίμου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μετρητά.</w:t>
      </w:r>
    </w:p>
    <w:p w14:paraId="08950761" w14:textId="77777777" w:rsidR="007C5767" w:rsidRPr="00CE06F7" w:rsidRDefault="007C5767" w:rsidP="00262A10">
      <w:pPr>
        <w:pStyle w:val="ListParagraph"/>
        <w:numPr>
          <w:ilvl w:val="0"/>
          <w:numId w:val="2"/>
        </w:numPr>
        <w:tabs>
          <w:tab w:val="left" w:pos="3120"/>
        </w:tabs>
        <w:spacing w:after="0"/>
        <w:ind w:left="720"/>
        <w:jc w:val="both"/>
        <w:rPr>
          <w:rFonts w:ascii="Times New Roman" w:hAnsi="Times New Roman" w:cs="Times New Roman"/>
          <w:sz w:val="24"/>
          <w:szCs w:val="24"/>
        </w:rPr>
      </w:pPr>
      <w:r w:rsidRPr="00CE06F7">
        <w:rPr>
          <w:rFonts w:ascii="Times New Roman" w:hAnsi="Times New Roman" w:cs="Times New Roman"/>
          <w:sz w:val="24"/>
          <w:szCs w:val="24"/>
        </w:rPr>
        <w:t xml:space="preserve">Με </w:t>
      </w:r>
      <w:r w:rsidR="007E6EF5" w:rsidRPr="00CE06F7">
        <w:rPr>
          <w:rFonts w:ascii="Times New Roman" w:hAnsi="Times New Roman" w:cs="Times New Roman"/>
          <w:sz w:val="24"/>
          <w:szCs w:val="24"/>
        </w:rPr>
        <w:t>πίστωση (</w:t>
      </w:r>
      <w:r w:rsidRPr="00CE06F7">
        <w:rPr>
          <w:rFonts w:ascii="Times New Roman" w:hAnsi="Times New Roman" w:cs="Times New Roman"/>
          <w:sz w:val="24"/>
          <w:szCs w:val="24"/>
        </w:rPr>
        <w:t>βραχυπρόθεσμ</w:t>
      </w:r>
      <w:r w:rsidR="007E6EF5" w:rsidRPr="00CE06F7">
        <w:rPr>
          <w:rFonts w:ascii="Times New Roman" w:hAnsi="Times New Roman" w:cs="Times New Roman"/>
          <w:sz w:val="24"/>
          <w:szCs w:val="24"/>
        </w:rPr>
        <w:t>η).</w:t>
      </w:r>
    </w:p>
    <w:p w14:paraId="5848DA25" w14:textId="77777777" w:rsidR="007C5767" w:rsidRPr="00CE06F7" w:rsidRDefault="007C5767" w:rsidP="00262A10">
      <w:pPr>
        <w:pStyle w:val="ListParagraph"/>
        <w:numPr>
          <w:ilvl w:val="0"/>
          <w:numId w:val="2"/>
        </w:numPr>
        <w:tabs>
          <w:tab w:val="left" w:pos="3120"/>
        </w:tabs>
        <w:spacing w:after="0"/>
        <w:ind w:left="720"/>
        <w:jc w:val="both"/>
        <w:rPr>
          <w:rFonts w:ascii="Times New Roman" w:hAnsi="Times New Roman" w:cs="Times New Roman"/>
          <w:sz w:val="24"/>
          <w:szCs w:val="24"/>
        </w:rPr>
      </w:pPr>
      <w:r w:rsidRPr="00CE06F7">
        <w:rPr>
          <w:rFonts w:ascii="Times New Roman" w:hAnsi="Times New Roman" w:cs="Times New Roman"/>
          <w:sz w:val="24"/>
          <w:szCs w:val="24"/>
        </w:rPr>
        <w:t>Με ανταλλαγή</w:t>
      </w:r>
    </w:p>
    <w:p w14:paraId="7DE5A956" w14:textId="77777777" w:rsidR="001947CC" w:rsidRPr="00CE06F7" w:rsidRDefault="001947CC" w:rsidP="00262A10">
      <w:pPr>
        <w:pStyle w:val="ListParagraph"/>
        <w:numPr>
          <w:ilvl w:val="0"/>
          <w:numId w:val="2"/>
        </w:numPr>
        <w:tabs>
          <w:tab w:val="left" w:pos="3120"/>
        </w:tabs>
        <w:spacing w:after="0"/>
        <w:ind w:left="720"/>
        <w:jc w:val="both"/>
        <w:rPr>
          <w:rFonts w:ascii="Times New Roman" w:hAnsi="Times New Roman" w:cs="Times New Roman"/>
          <w:sz w:val="24"/>
          <w:szCs w:val="24"/>
        </w:rPr>
      </w:pPr>
      <w:r w:rsidRPr="00CE06F7">
        <w:rPr>
          <w:rFonts w:ascii="Times New Roman" w:hAnsi="Times New Roman" w:cs="Times New Roman"/>
          <w:sz w:val="24"/>
          <w:szCs w:val="24"/>
        </w:rPr>
        <w:t xml:space="preserve">Με </w:t>
      </w:r>
      <w:r w:rsidR="00736189" w:rsidRPr="00CE06F7">
        <w:rPr>
          <w:rFonts w:ascii="Times New Roman" w:hAnsi="Times New Roman" w:cs="Times New Roman"/>
          <w:sz w:val="24"/>
          <w:szCs w:val="24"/>
        </w:rPr>
        <w:t>ίδιο</w:t>
      </w:r>
      <w:r w:rsidR="00736189">
        <w:rPr>
          <w:rFonts w:ascii="Times New Roman" w:hAnsi="Times New Roman" w:cs="Times New Roman"/>
          <w:sz w:val="24"/>
          <w:szCs w:val="24"/>
        </w:rPr>
        <w:t xml:space="preserve"> </w:t>
      </w:r>
      <w:r w:rsidRPr="00CE06F7">
        <w:rPr>
          <w:rFonts w:ascii="Times New Roman" w:hAnsi="Times New Roman" w:cs="Times New Roman"/>
          <w:sz w:val="24"/>
          <w:szCs w:val="24"/>
        </w:rPr>
        <w:t xml:space="preserve">παραγωγή . </w:t>
      </w:r>
    </w:p>
    <w:p w14:paraId="6E9E37A8" w14:textId="77777777" w:rsidR="001947CC" w:rsidRPr="00CE06F7" w:rsidRDefault="001947CC" w:rsidP="00262A10">
      <w:pPr>
        <w:pStyle w:val="ListParagraph"/>
        <w:numPr>
          <w:ilvl w:val="0"/>
          <w:numId w:val="2"/>
        </w:numPr>
        <w:tabs>
          <w:tab w:val="left" w:pos="3120"/>
        </w:tabs>
        <w:spacing w:after="0"/>
        <w:ind w:left="720"/>
        <w:jc w:val="both"/>
        <w:rPr>
          <w:rFonts w:ascii="Times New Roman" w:hAnsi="Times New Roman" w:cs="Times New Roman"/>
          <w:sz w:val="24"/>
          <w:szCs w:val="24"/>
        </w:rPr>
      </w:pP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εισφορά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είδος</w:t>
      </w:r>
    </w:p>
    <w:p w14:paraId="46CA2C21" w14:textId="33D5B747" w:rsidR="00300199" w:rsidRDefault="001947CC"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πιο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συνηθισμένοι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τρόποι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απόκτησης αποθεμάτων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τρεις πρώτοι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τρόποι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προαναφέρθηκαν.</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απόκτηση</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αποθεμάτων</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736189" w:rsidRPr="00CE06F7">
        <w:rPr>
          <w:rFonts w:ascii="Times New Roman" w:hAnsi="Times New Roman" w:cs="Times New Roman"/>
          <w:sz w:val="24"/>
          <w:szCs w:val="24"/>
        </w:rPr>
        <w:t>ίδιο</w:t>
      </w:r>
      <w:r w:rsidR="00736189">
        <w:rPr>
          <w:rFonts w:ascii="Times New Roman" w:hAnsi="Times New Roman" w:cs="Times New Roman"/>
          <w:sz w:val="24"/>
          <w:szCs w:val="24"/>
        </w:rPr>
        <w:t xml:space="preserve"> </w:t>
      </w:r>
      <w:r w:rsidR="00C76B90" w:rsidRPr="00CE06F7">
        <w:rPr>
          <w:rFonts w:ascii="Times New Roman" w:hAnsi="Times New Roman" w:cs="Times New Roman"/>
          <w:sz w:val="24"/>
          <w:szCs w:val="24"/>
        </w:rPr>
        <w:t>παραγωγή</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αφορά</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μεταποιητικές</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επιχειρήσεις</w:t>
      </w:r>
      <w:r w:rsidR="00137EE2">
        <w:rPr>
          <w:rFonts w:ascii="Times New Roman" w:hAnsi="Times New Roman" w:cs="Times New Roman"/>
          <w:sz w:val="24"/>
          <w:szCs w:val="24"/>
        </w:rPr>
        <w:t>,</w:t>
      </w:r>
      <w:r w:rsidR="00C76B90" w:rsidRPr="00CE06F7">
        <w:rPr>
          <w:rFonts w:ascii="Times New Roman" w:hAnsi="Times New Roman" w:cs="Times New Roman"/>
          <w:sz w:val="24"/>
          <w:szCs w:val="24"/>
        </w:rPr>
        <w:t xml:space="preserve"> ενώ</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εισφορά</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είδος</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συνήθως</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συναντάται</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ίδρυση</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 xml:space="preserve">επιχείρησης. </w:t>
      </w:r>
      <w:r w:rsidRPr="00CE06F7">
        <w:rPr>
          <w:rFonts w:ascii="Times New Roman" w:hAnsi="Times New Roman" w:cs="Times New Roman"/>
          <w:sz w:val="24"/>
          <w:szCs w:val="24"/>
        </w:rPr>
        <w:t>Γι</w:t>
      </w:r>
      <w:r w:rsidR="00C76B90" w:rsidRPr="00CE06F7">
        <w:rPr>
          <w:rFonts w:ascii="Times New Roman" w:hAnsi="Times New Roman" w:cs="Times New Roman"/>
          <w:sz w:val="24"/>
          <w:szCs w:val="24"/>
        </w:rPr>
        <w:t>α όλους</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παραπάνω</w:t>
      </w:r>
      <w:r w:rsidR="00AC7ABA">
        <w:rPr>
          <w:rFonts w:ascii="Times New Roman" w:hAnsi="Times New Roman" w:cs="Times New Roman"/>
          <w:sz w:val="24"/>
          <w:szCs w:val="24"/>
        </w:rPr>
        <w:t xml:space="preserve"> </w:t>
      </w:r>
      <w:r w:rsidR="00C76B90" w:rsidRPr="00CE06F7">
        <w:rPr>
          <w:rFonts w:ascii="Times New Roman" w:hAnsi="Times New Roman" w:cs="Times New Roman"/>
          <w:sz w:val="24"/>
          <w:szCs w:val="24"/>
        </w:rPr>
        <w:t xml:space="preserve">τρόπους </w:t>
      </w:r>
      <w:r w:rsidR="00D759D5" w:rsidRPr="00CE06F7">
        <w:rPr>
          <w:rFonts w:ascii="Times New Roman" w:hAnsi="Times New Roman" w:cs="Times New Roman"/>
          <w:sz w:val="24"/>
          <w:szCs w:val="24"/>
        </w:rPr>
        <w:t>απόκτησης</w:t>
      </w:r>
      <w:r w:rsidR="00AC7ABA">
        <w:rPr>
          <w:rFonts w:ascii="Times New Roman" w:hAnsi="Times New Roman" w:cs="Times New Roman"/>
          <w:sz w:val="24"/>
          <w:szCs w:val="24"/>
        </w:rPr>
        <w:t xml:space="preserve"> </w:t>
      </w:r>
      <w:r w:rsidR="00D759D5" w:rsidRPr="00CE06F7">
        <w:rPr>
          <w:rFonts w:ascii="Times New Roman" w:hAnsi="Times New Roman" w:cs="Times New Roman"/>
          <w:sz w:val="24"/>
          <w:szCs w:val="24"/>
        </w:rPr>
        <w:t>αποθεμάτων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w:t>
      </w:r>
      <w:r w:rsidR="007E6EF5" w:rsidRPr="00CE06F7">
        <w:rPr>
          <w:rFonts w:ascii="Times New Roman" w:hAnsi="Times New Roman" w:cs="Times New Roman"/>
          <w:sz w:val="24"/>
          <w:szCs w:val="24"/>
        </w:rPr>
        <w:t>αρα</w:t>
      </w:r>
      <w:r w:rsidRPr="00CE06F7">
        <w:rPr>
          <w:rFonts w:ascii="Times New Roman" w:hAnsi="Times New Roman" w:cs="Times New Roman"/>
          <w:sz w:val="24"/>
          <w:szCs w:val="24"/>
        </w:rPr>
        <w:t>θέτουμε</w:t>
      </w:r>
      <w:r w:rsidR="00AC7ABA">
        <w:rPr>
          <w:rFonts w:ascii="Times New Roman" w:hAnsi="Times New Roman" w:cs="Times New Roman"/>
          <w:sz w:val="24"/>
          <w:szCs w:val="24"/>
        </w:rPr>
        <w:t xml:space="preserve"> </w:t>
      </w:r>
      <w:r w:rsidR="001E5DBF" w:rsidRPr="00CE06F7">
        <w:rPr>
          <w:rFonts w:ascii="Times New Roman" w:hAnsi="Times New Roman" w:cs="Times New Roman"/>
          <w:sz w:val="24"/>
          <w:szCs w:val="24"/>
        </w:rPr>
        <w:t>τις</w:t>
      </w:r>
      <w:r w:rsidR="00AC7ABA">
        <w:rPr>
          <w:rFonts w:ascii="Times New Roman" w:hAnsi="Times New Roman" w:cs="Times New Roman"/>
          <w:sz w:val="24"/>
          <w:szCs w:val="24"/>
        </w:rPr>
        <w:t xml:space="preserve"> </w:t>
      </w:r>
      <w:r w:rsidR="001E5DBF" w:rsidRPr="00CE06F7">
        <w:rPr>
          <w:rFonts w:ascii="Times New Roman" w:hAnsi="Times New Roman" w:cs="Times New Roman"/>
          <w:sz w:val="24"/>
          <w:szCs w:val="24"/>
        </w:rPr>
        <w:t>λογιστικές ε</w:t>
      </w:r>
      <w:r w:rsidR="007E6EF5" w:rsidRPr="00CE06F7">
        <w:rPr>
          <w:rFonts w:ascii="Times New Roman" w:hAnsi="Times New Roman" w:cs="Times New Roman"/>
          <w:sz w:val="24"/>
          <w:szCs w:val="24"/>
        </w:rPr>
        <w:t>γγραφ</w:t>
      </w:r>
      <w:r w:rsidR="001E5DBF" w:rsidRPr="00CE06F7">
        <w:rPr>
          <w:rFonts w:ascii="Times New Roman" w:hAnsi="Times New Roman" w:cs="Times New Roman"/>
          <w:sz w:val="24"/>
          <w:szCs w:val="24"/>
        </w:rPr>
        <w:t>ές</w:t>
      </w:r>
      <w:r w:rsidR="00AC7ABA">
        <w:rPr>
          <w:rFonts w:ascii="Times New Roman" w:hAnsi="Times New Roman" w:cs="Times New Roman"/>
          <w:sz w:val="24"/>
          <w:szCs w:val="24"/>
        </w:rPr>
        <w:t xml:space="preserve"> </w:t>
      </w:r>
      <w:r w:rsidR="007E6EF5" w:rsidRPr="00CE06F7">
        <w:rPr>
          <w:rFonts w:ascii="Times New Roman" w:hAnsi="Times New Roman" w:cs="Times New Roman"/>
          <w:sz w:val="24"/>
          <w:szCs w:val="24"/>
        </w:rPr>
        <w:t xml:space="preserve">απόκτησης </w:t>
      </w:r>
      <w:r w:rsidR="00D759D5"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007E6EF5"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007E6EF5" w:rsidRPr="00CE06F7">
        <w:rPr>
          <w:rFonts w:ascii="Times New Roman" w:hAnsi="Times New Roman" w:cs="Times New Roman"/>
          <w:sz w:val="24"/>
          <w:szCs w:val="24"/>
        </w:rPr>
        <w:t>γενικό</w:t>
      </w:r>
      <w:r w:rsidR="00AC7ABA">
        <w:rPr>
          <w:rFonts w:ascii="Times New Roman" w:hAnsi="Times New Roman" w:cs="Times New Roman"/>
          <w:sz w:val="24"/>
          <w:szCs w:val="24"/>
        </w:rPr>
        <w:t xml:space="preserve"> </w:t>
      </w:r>
      <w:r w:rsidR="007E6EF5" w:rsidRPr="00CE06F7">
        <w:rPr>
          <w:rFonts w:ascii="Times New Roman" w:hAnsi="Times New Roman" w:cs="Times New Roman"/>
          <w:sz w:val="24"/>
          <w:szCs w:val="24"/>
        </w:rPr>
        <w:t>ημερολόγιο</w:t>
      </w:r>
      <w:r w:rsidR="00D759D5" w:rsidRPr="00CE06F7">
        <w:rPr>
          <w:rFonts w:ascii="Times New Roman" w:hAnsi="Times New Roman" w:cs="Times New Roman"/>
          <w:sz w:val="24"/>
          <w:szCs w:val="24"/>
        </w:rPr>
        <w:t xml:space="preserve"> της</w:t>
      </w:r>
      <w:r w:rsidR="00AC7ABA">
        <w:rPr>
          <w:rFonts w:ascii="Times New Roman" w:hAnsi="Times New Roman" w:cs="Times New Roman"/>
          <w:sz w:val="24"/>
          <w:szCs w:val="24"/>
        </w:rPr>
        <w:t xml:space="preserve"> </w:t>
      </w:r>
      <w:r w:rsidR="00D759D5" w:rsidRPr="00CE06F7">
        <w:rPr>
          <w:rFonts w:ascii="Times New Roman" w:hAnsi="Times New Roman" w:cs="Times New Roman"/>
          <w:sz w:val="24"/>
          <w:szCs w:val="24"/>
        </w:rPr>
        <w:t>επιχείρησης</w:t>
      </w:r>
      <w:r w:rsidR="00137EE2">
        <w:rPr>
          <w:rFonts w:ascii="Times New Roman" w:hAnsi="Times New Roman" w:cs="Times New Roman"/>
          <w:sz w:val="24"/>
          <w:szCs w:val="24"/>
        </w:rPr>
        <w:t>,</w:t>
      </w:r>
      <w:r w:rsidR="001E5DBF" w:rsidRPr="00CE06F7">
        <w:rPr>
          <w:rFonts w:ascii="Times New Roman" w:hAnsi="Times New Roman" w:cs="Times New Roman"/>
          <w:sz w:val="24"/>
          <w:szCs w:val="24"/>
        </w:rPr>
        <w:t xml:space="preserve"> καθώς</w:t>
      </w:r>
      <w:r w:rsidR="00AC7ABA">
        <w:rPr>
          <w:rFonts w:ascii="Times New Roman" w:hAnsi="Times New Roman" w:cs="Times New Roman"/>
          <w:sz w:val="24"/>
          <w:szCs w:val="24"/>
        </w:rPr>
        <w:t xml:space="preserve"> </w:t>
      </w:r>
      <w:r w:rsidR="001E5DBF"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1E5DBF" w:rsidRPr="00CE06F7">
        <w:rPr>
          <w:rFonts w:ascii="Times New Roman" w:hAnsi="Times New Roman" w:cs="Times New Roman"/>
          <w:sz w:val="24"/>
          <w:szCs w:val="24"/>
        </w:rPr>
        <w:t>αριθμητικά</w:t>
      </w:r>
      <w:r w:rsidR="00AC7ABA">
        <w:rPr>
          <w:rFonts w:ascii="Times New Roman" w:hAnsi="Times New Roman" w:cs="Times New Roman"/>
          <w:sz w:val="24"/>
          <w:szCs w:val="24"/>
        </w:rPr>
        <w:t xml:space="preserve"> </w:t>
      </w:r>
      <w:r w:rsidR="001E5DBF" w:rsidRPr="00CE06F7">
        <w:rPr>
          <w:rFonts w:ascii="Times New Roman" w:hAnsi="Times New Roman" w:cs="Times New Roman"/>
          <w:sz w:val="24"/>
          <w:szCs w:val="24"/>
        </w:rPr>
        <w:t>παραδείγματα</w:t>
      </w:r>
      <w:r w:rsidR="007E6EF5" w:rsidRPr="00CE06F7">
        <w:rPr>
          <w:rFonts w:ascii="Times New Roman" w:hAnsi="Times New Roman" w:cs="Times New Roman"/>
          <w:sz w:val="24"/>
          <w:szCs w:val="24"/>
        </w:rPr>
        <w:t>.</w:t>
      </w:r>
    </w:p>
    <w:p w14:paraId="550BD0D1" w14:textId="77777777" w:rsidR="00E84D90" w:rsidRPr="00CE06F7" w:rsidRDefault="00E84D90" w:rsidP="00262A10">
      <w:pPr>
        <w:tabs>
          <w:tab w:val="left" w:pos="3120"/>
        </w:tabs>
        <w:spacing w:after="0"/>
        <w:jc w:val="both"/>
        <w:rPr>
          <w:rFonts w:ascii="Times New Roman" w:hAnsi="Times New Roman" w:cs="Times New Roman"/>
          <w:sz w:val="24"/>
          <w:szCs w:val="24"/>
        </w:rPr>
      </w:pPr>
    </w:p>
    <w:p w14:paraId="4156D22B" w14:textId="77777777" w:rsidR="007E6EF5" w:rsidRPr="00262A10" w:rsidRDefault="001E5DBF" w:rsidP="00262A10">
      <w:pPr>
        <w:pStyle w:val="ListParagraph"/>
        <w:numPr>
          <w:ilvl w:val="2"/>
          <w:numId w:val="29"/>
        </w:numPr>
        <w:tabs>
          <w:tab w:val="left" w:pos="2430"/>
        </w:tabs>
        <w:spacing w:after="0"/>
        <w:jc w:val="both"/>
        <w:rPr>
          <w:rFonts w:ascii="Times New Roman" w:hAnsi="Times New Roman" w:cs="Times New Roman"/>
          <w:b/>
          <w:sz w:val="28"/>
          <w:szCs w:val="28"/>
        </w:rPr>
      </w:pPr>
      <w:r w:rsidRPr="00262A10">
        <w:rPr>
          <w:rFonts w:ascii="Times New Roman" w:hAnsi="Times New Roman" w:cs="Times New Roman"/>
          <w:b/>
          <w:sz w:val="28"/>
          <w:szCs w:val="28"/>
        </w:rPr>
        <w:t>Απόκτηση</w:t>
      </w:r>
      <w:r w:rsidR="00AC7ABA" w:rsidRPr="00262A10">
        <w:rPr>
          <w:rFonts w:ascii="Times New Roman" w:hAnsi="Times New Roman" w:cs="Times New Roman"/>
          <w:b/>
          <w:sz w:val="28"/>
          <w:szCs w:val="28"/>
        </w:rPr>
        <w:t xml:space="preserve"> </w:t>
      </w:r>
      <w:r w:rsidRPr="00262A10">
        <w:rPr>
          <w:rFonts w:ascii="Times New Roman" w:hAnsi="Times New Roman" w:cs="Times New Roman"/>
          <w:b/>
          <w:sz w:val="28"/>
          <w:szCs w:val="28"/>
        </w:rPr>
        <w:t>αποθεμ</w:t>
      </w:r>
      <w:r w:rsidR="0069260E" w:rsidRPr="00262A10">
        <w:rPr>
          <w:rFonts w:ascii="Times New Roman" w:hAnsi="Times New Roman" w:cs="Times New Roman"/>
          <w:b/>
          <w:sz w:val="28"/>
          <w:szCs w:val="28"/>
        </w:rPr>
        <w:t>άτων</w:t>
      </w:r>
      <w:r w:rsidR="00AC7ABA" w:rsidRPr="00262A10">
        <w:rPr>
          <w:rFonts w:ascii="Times New Roman" w:hAnsi="Times New Roman" w:cs="Times New Roman"/>
          <w:b/>
          <w:sz w:val="28"/>
          <w:szCs w:val="28"/>
        </w:rPr>
        <w:t xml:space="preserve"> </w:t>
      </w:r>
      <w:r w:rsidRPr="00262A10">
        <w:rPr>
          <w:rFonts w:ascii="Times New Roman" w:hAnsi="Times New Roman" w:cs="Times New Roman"/>
          <w:b/>
          <w:sz w:val="28"/>
          <w:szCs w:val="28"/>
        </w:rPr>
        <w:t>ε</w:t>
      </w:r>
      <w:r w:rsidR="0069260E" w:rsidRPr="00262A10">
        <w:rPr>
          <w:rFonts w:ascii="Times New Roman" w:hAnsi="Times New Roman" w:cs="Times New Roman"/>
          <w:b/>
          <w:sz w:val="28"/>
          <w:szCs w:val="28"/>
        </w:rPr>
        <w:t>πί</w:t>
      </w:r>
      <w:r w:rsidR="00AC7ABA" w:rsidRPr="00262A10">
        <w:rPr>
          <w:rFonts w:ascii="Times New Roman" w:hAnsi="Times New Roman" w:cs="Times New Roman"/>
          <w:b/>
          <w:sz w:val="28"/>
          <w:szCs w:val="28"/>
        </w:rPr>
        <w:t xml:space="preserve"> </w:t>
      </w:r>
      <w:r w:rsidR="0069260E" w:rsidRPr="00262A10">
        <w:rPr>
          <w:rFonts w:ascii="Times New Roman" w:hAnsi="Times New Roman" w:cs="Times New Roman"/>
          <w:b/>
          <w:sz w:val="28"/>
          <w:szCs w:val="28"/>
        </w:rPr>
        <w:t>πιστώσει</w:t>
      </w:r>
      <w:r w:rsidR="007E6EF5" w:rsidRPr="00262A10">
        <w:rPr>
          <w:rFonts w:ascii="Times New Roman" w:hAnsi="Times New Roman" w:cs="Times New Roman"/>
          <w:b/>
          <w:sz w:val="28"/>
          <w:szCs w:val="28"/>
        </w:rPr>
        <w:t>.</w:t>
      </w:r>
    </w:p>
    <w:p w14:paraId="3AC99935" w14:textId="77777777" w:rsidR="00E84D90" w:rsidRDefault="00E84D90" w:rsidP="00262A10">
      <w:pPr>
        <w:pStyle w:val="ListParagraph"/>
        <w:tabs>
          <w:tab w:val="left" w:pos="3120"/>
        </w:tabs>
        <w:spacing w:after="0"/>
        <w:ind w:left="0"/>
        <w:jc w:val="both"/>
        <w:rPr>
          <w:rFonts w:ascii="Times New Roman" w:hAnsi="Times New Roman" w:cs="Times New Roman"/>
          <w:i/>
          <w:sz w:val="24"/>
          <w:szCs w:val="24"/>
        </w:rPr>
      </w:pPr>
    </w:p>
    <w:p w14:paraId="63075B12" w14:textId="77777777" w:rsidR="0069260E" w:rsidRPr="00736189" w:rsidRDefault="0069260E" w:rsidP="00262A10">
      <w:pPr>
        <w:pStyle w:val="ListParagraph"/>
        <w:tabs>
          <w:tab w:val="left" w:pos="3120"/>
        </w:tabs>
        <w:spacing w:after="0"/>
        <w:ind w:left="0"/>
        <w:jc w:val="both"/>
        <w:rPr>
          <w:rFonts w:ascii="Times New Roman" w:hAnsi="Times New Roman" w:cs="Times New Roman"/>
          <w:i/>
          <w:sz w:val="24"/>
          <w:szCs w:val="24"/>
        </w:rPr>
      </w:pPr>
      <w:r w:rsidRPr="00736189">
        <w:rPr>
          <w:rFonts w:ascii="Times New Roman" w:hAnsi="Times New Roman" w:cs="Times New Roman"/>
          <w:i/>
          <w:sz w:val="24"/>
          <w:szCs w:val="24"/>
        </w:rPr>
        <w:t>Λογιστικές</w:t>
      </w:r>
      <w:r w:rsidR="00AC7ABA" w:rsidRPr="00736189">
        <w:rPr>
          <w:rFonts w:ascii="Times New Roman" w:hAnsi="Times New Roman" w:cs="Times New Roman"/>
          <w:i/>
          <w:sz w:val="24"/>
          <w:szCs w:val="24"/>
        </w:rPr>
        <w:t xml:space="preserve"> </w:t>
      </w:r>
      <w:r w:rsidRPr="00736189">
        <w:rPr>
          <w:rFonts w:ascii="Times New Roman" w:hAnsi="Times New Roman" w:cs="Times New Roman"/>
          <w:i/>
          <w:sz w:val="24"/>
          <w:szCs w:val="24"/>
        </w:rPr>
        <w:t>εγγραφές</w:t>
      </w:r>
    </w:p>
    <w:p w14:paraId="2C3DB30F" w14:textId="77777777" w:rsidR="0069260E" w:rsidRPr="00CE06F7" w:rsidRDefault="0069260E"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20.0</w:t>
      </w:r>
      <w:r w:rsidR="00933303">
        <w:rPr>
          <w:rFonts w:ascii="Times New Roman" w:hAnsi="Times New Roman" w:cs="Times New Roman"/>
          <w:sz w:val="24"/>
          <w:szCs w:val="24"/>
        </w:rPr>
        <w:t>1</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εμπορευμάτων</w:t>
      </w:r>
      <w:r w:rsidR="00AC7ABA">
        <w:rPr>
          <w:rFonts w:ascii="Times New Roman" w:hAnsi="Times New Roman" w:cs="Times New Roman"/>
          <w:sz w:val="24"/>
          <w:szCs w:val="24"/>
        </w:rPr>
        <w:t xml:space="preserve"> </w:t>
      </w:r>
    </w:p>
    <w:p w14:paraId="560B010B" w14:textId="77777777" w:rsidR="0069260E" w:rsidRPr="00CE06F7" w:rsidRDefault="0069260E"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54.00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Φ.Π.Α.</w:t>
      </w:r>
    </w:p>
    <w:p w14:paraId="7F33DE7B" w14:textId="77777777" w:rsidR="00736189" w:rsidRPr="00CE06F7" w:rsidRDefault="00933303" w:rsidP="00262A10">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36189" w:rsidRPr="00CE06F7">
        <w:rPr>
          <w:rFonts w:ascii="Times New Roman" w:hAnsi="Times New Roman" w:cs="Times New Roman"/>
          <w:sz w:val="24"/>
          <w:szCs w:val="24"/>
        </w:rPr>
        <w:t xml:space="preserve">50.00 </w:t>
      </w:r>
      <w:r>
        <w:rPr>
          <w:rFonts w:ascii="Times New Roman" w:hAnsi="Times New Roman" w:cs="Times New Roman"/>
          <w:sz w:val="24"/>
          <w:szCs w:val="24"/>
        </w:rPr>
        <w:t>Π</w:t>
      </w:r>
      <w:r w:rsidR="00736189" w:rsidRPr="00CE06F7">
        <w:rPr>
          <w:rFonts w:ascii="Times New Roman" w:hAnsi="Times New Roman" w:cs="Times New Roman"/>
          <w:sz w:val="24"/>
          <w:szCs w:val="24"/>
        </w:rPr>
        <w:t>ρομηθευτές εσωτερικού</w:t>
      </w:r>
      <w:r w:rsidR="00736189">
        <w:rPr>
          <w:rFonts w:ascii="Times New Roman" w:hAnsi="Times New Roman" w:cs="Times New Roman"/>
          <w:sz w:val="24"/>
          <w:szCs w:val="24"/>
        </w:rPr>
        <w:t xml:space="preserve"> </w:t>
      </w:r>
    </w:p>
    <w:p w14:paraId="03EB0C93" w14:textId="77777777" w:rsidR="00933303" w:rsidRDefault="00933303" w:rsidP="00262A10">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6B4E087D" w14:textId="1550753D" w:rsidR="0069260E" w:rsidRPr="00CE06F7" w:rsidRDefault="0069260E"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Η επιχείρηση Χ αγοράζει εμπορεύματα αξίας 10.000 € με </w:t>
      </w:r>
      <w:r w:rsidR="00EB06CB">
        <w:rPr>
          <w:rFonts w:ascii="Times New Roman" w:hAnsi="Times New Roman" w:cs="Times New Roman"/>
          <w:sz w:val="24"/>
          <w:szCs w:val="24"/>
        </w:rPr>
        <w:t>Φ.Π.Α 24%</w:t>
      </w:r>
      <w:r w:rsidRPr="00CE06F7">
        <w:rPr>
          <w:rFonts w:ascii="Times New Roman" w:hAnsi="Times New Roman" w:cs="Times New Roman"/>
          <w:sz w:val="24"/>
          <w:szCs w:val="24"/>
        </w:rPr>
        <w:t xml:space="preserve">, </w:t>
      </w:r>
      <w:r w:rsidR="00176B10" w:rsidRPr="00CE06F7">
        <w:rPr>
          <w:rFonts w:ascii="Times New Roman" w:hAnsi="Times New Roman" w:cs="Times New Roman"/>
          <w:sz w:val="24"/>
          <w:szCs w:val="24"/>
        </w:rPr>
        <w:t>επί πιστώσει</w:t>
      </w:r>
      <w:r w:rsidRPr="00CE06F7">
        <w:rPr>
          <w:rFonts w:ascii="Times New Roman" w:hAnsi="Times New Roman" w:cs="Times New Roman"/>
          <w:sz w:val="24"/>
          <w:szCs w:val="24"/>
        </w:rPr>
        <w:t>. Να γίνουν οι εγγραφές.</w:t>
      </w:r>
    </w:p>
    <w:p w14:paraId="2BA8A03E" w14:textId="77777777" w:rsidR="0069260E" w:rsidRPr="00CE06F7" w:rsidRDefault="0069260E" w:rsidP="00262A10">
      <w:pPr>
        <w:tabs>
          <w:tab w:val="left" w:pos="3120"/>
        </w:tabs>
        <w:spacing w:after="0"/>
        <w:jc w:val="both"/>
        <w:rPr>
          <w:rFonts w:ascii="Times New Roman" w:hAnsi="Times New Roman" w:cs="Times New Roman"/>
          <w:sz w:val="24"/>
          <w:szCs w:val="24"/>
        </w:rPr>
      </w:pPr>
    </w:p>
    <w:tbl>
      <w:tblPr>
        <w:tblW w:w="8818" w:type="dxa"/>
        <w:tblInd w:w="93" w:type="dxa"/>
        <w:tblLook w:val="04A0" w:firstRow="1" w:lastRow="0" w:firstColumn="1" w:lastColumn="0" w:noHBand="0" w:noVBand="1"/>
      </w:tblPr>
      <w:tblGrid>
        <w:gridCol w:w="3264"/>
        <w:gridCol w:w="3686"/>
        <w:gridCol w:w="992"/>
        <w:gridCol w:w="876"/>
      </w:tblGrid>
      <w:tr w:rsidR="0069260E" w:rsidRPr="00CE06F7" w14:paraId="622D793B" w14:textId="77777777" w:rsidTr="00262A10">
        <w:trPr>
          <w:trHeight w:val="364"/>
        </w:trPr>
        <w:tc>
          <w:tcPr>
            <w:tcW w:w="3264" w:type="dxa"/>
            <w:tcBorders>
              <w:top w:val="nil"/>
              <w:left w:val="nil"/>
              <w:bottom w:val="nil"/>
              <w:right w:val="nil"/>
            </w:tcBorders>
            <w:shd w:val="clear" w:color="auto" w:fill="auto"/>
            <w:noWrap/>
            <w:vAlign w:val="bottom"/>
            <w:hideMark/>
          </w:tcPr>
          <w:p w14:paraId="7F1835AC"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p>
        </w:tc>
        <w:tc>
          <w:tcPr>
            <w:tcW w:w="3686" w:type="dxa"/>
            <w:tcBorders>
              <w:top w:val="nil"/>
              <w:left w:val="nil"/>
              <w:bottom w:val="nil"/>
              <w:right w:val="nil"/>
            </w:tcBorders>
            <w:shd w:val="clear" w:color="auto" w:fill="auto"/>
            <w:noWrap/>
            <w:vAlign w:val="bottom"/>
            <w:hideMark/>
          </w:tcPr>
          <w:p w14:paraId="5ED00ECE"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p>
        </w:tc>
        <w:tc>
          <w:tcPr>
            <w:tcW w:w="992" w:type="dxa"/>
            <w:tcBorders>
              <w:top w:val="nil"/>
              <w:left w:val="nil"/>
              <w:bottom w:val="single" w:sz="4" w:space="0" w:color="auto"/>
              <w:right w:val="nil"/>
            </w:tcBorders>
            <w:shd w:val="clear" w:color="auto" w:fill="auto"/>
            <w:noWrap/>
            <w:vAlign w:val="bottom"/>
            <w:hideMark/>
          </w:tcPr>
          <w:p w14:paraId="6ED4D079"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876" w:type="dxa"/>
            <w:tcBorders>
              <w:top w:val="nil"/>
              <w:left w:val="nil"/>
              <w:bottom w:val="single" w:sz="4" w:space="0" w:color="auto"/>
              <w:right w:val="nil"/>
            </w:tcBorders>
            <w:shd w:val="clear" w:color="auto" w:fill="auto"/>
            <w:noWrap/>
            <w:vAlign w:val="bottom"/>
            <w:hideMark/>
          </w:tcPr>
          <w:p w14:paraId="754E916A" w14:textId="77777777" w:rsidR="0069260E" w:rsidRPr="00CE06F7" w:rsidRDefault="0069260E" w:rsidP="00933303">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69260E" w:rsidRPr="00CE06F7" w14:paraId="499217EF" w14:textId="77777777" w:rsidTr="00262A10">
        <w:trPr>
          <w:trHeight w:val="364"/>
        </w:trPr>
        <w:tc>
          <w:tcPr>
            <w:tcW w:w="3264" w:type="dxa"/>
            <w:tcBorders>
              <w:top w:val="nil"/>
              <w:left w:val="nil"/>
              <w:bottom w:val="nil"/>
              <w:right w:val="nil"/>
            </w:tcBorders>
            <w:shd w:val="clear" w:color="auto" w:fill="auto"/>
            <w:noWrap/>
            <w:vAlign w:val="bottom"/>
            <w:hideMark/>
          </w:tcPr>
          <w:p w14:paraId="0590B1AA" w14:textId="77777777" w:rsidR="0069260E" w:rsidRPr="00CE06F7" w:rsidRDefault="00D759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20.00</w:t>
            </w:r>
            <w:r w:rsidR="005E75DE" w:rsidRPr="00CE06F7">
              <w:rPr>
                <w:rFonts w:ascii="Times New Roman" w:eastAsia="Times New Roman" w:hAnsi="Times New Roman" w:cs="Times New Roman"/>
                <w:color w:val="000000"/>
                <w:sz w:val="24"/>
                <w:szCs w:val="24"/>
                <w:lang w:eastAsia="el-GR"/>
              </w:rPr>
              <w:t xml:space="preserve"> </w:t>
            </w:r>
            <w:r w:rsidRPr="00CE06F7">
              <w:rPr>
                <w:rFonts w:ascii="Times New Roman" w:hAnsi="Times New Roman" w:cs="Times New Roman"/>
                <w:sz w:val="24"/>
                <w:szCs w:val="24"/>
              </w:rPr>
              <w:t>Αγορές</w:t>
            </w:r>
            <w:r w:rsidR="00AC7ABA">
              <w:rPr>
                <w:rFonts w:ascii="Times New Roman" w:hAnsi="Times New Roman" w:cs="Times New Roman"/>
                <w:sz w:val="24"/>
                <w:szCs w:val="24"/>
              </w:rPr>
              <w:t xml:space="preserve"> </w:t>
            </w:r>
            <w:r w:rsidR="00933303" w:rsidRPr="00CE06F7">
              <w:rPr>
                <w:rFonts w:ascii="Times New Roman" w:hAnsi="Times New Roman" w:cs="Times New Roman"/>
                <w:sz w:val="24"/>
                <w:szCs w:val="24"/>
              </w:rPr>
              <w:t>εμπορευμάτων</w:t>
            </w:r>
          </w:p>
        </w:tc>
        <w:tc>
          <w:tcPr>
            <w:tcW w:w="3686" w:type="dxa"/>
            <w:tcBorders>
              <w:top w:val="nil"/>
              <w:left w:val="nil"/>
              <w:bottom w:val="nil"/>
              <w:right w:val="nil"/>
            </w:tcBorders>
            <w:shd w:val="clear" w:color="auto" w:fill="auto"/>
            <w:noWrap/>
            <w:vAlign w:val="bottom"/>
            <w:hideMark/>
          </w:tcPr>
          <w:p w14:paraId="1AFC8972"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p>
        </w:tc>
        <w:tc>
          <w:tcPr>
            <w:tcW w:w="992" w:type="dxa"/>
            <w:tcBorders>
              <w:top w:val="nil"/>
              <w:left w:val="nil"/>
              <w:bottom w:val="nil"/>
              <w:right w:val="single" w:sz="4" w:space="0" w:color="auto"/>
            </w:tcBorders>
            <w:shd w:val="clear" w:color="auto" w:fill="auto"/>
            <w:noWrap/>
            <w:vAlign w:val="bottom"/>
            <w:hideMark/>
          </w:tcPr>
          <w:p w14:paraId="6531A737"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10.000</w:t>
            </w:r>
          </w:p>
        </w:tc>
        <w:tc>
          <w:tcPr>
            <w:tcW w:w="876" w:type="dxa"/>
            <w:tcBorders>
              <w:top w:val="nil"/>
              <w:left w:val="nil"/>
              <w:bottom w:val="nil"/>
              <w:right w:val="nil"/>
            </w:tcBorders>
            <w:shd w:val="clear" w:color="auto" w:fill="auto"/>
            <w:noWrap/>
            <w:vAlign w:val="bottom"/>
            <w:hideMark/>
          </w:tcPr>
          <w:p w14:paraId="3CE8C9CA"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69260E" w:rsidRPr="00CE06F7" w14:paraId="027C7D1F" w14:textId="77777777" w:rsidTr="00262A10">
        <w:trPr>
          <w:trHeight w:val="364"/>
        </w:trPr>
        <w:tc>
          <w:tcPr>
            <w:tcW w:w="3264" w:type="dxa"/>
            <w:tcBorders>
              <w:top w:val="nil"/>
              <w:left w:val="nil"/>
              <w:bottom w:val="nil"/>
              <w:right w:val="nil"/>
            </w:tcBorders>
            <w:shd w:val="clear" w:color="auto" w:fill="auto"/>
            <w:noWrap/>
            <w:vAlign w:val="bottom"/>
            <w:hideMark/>
          </w:tcPr>
          <w:p w14:paraId="04AD0598"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54.00</w:t>
            </w:r>
            <w:r w:rsidR="00D759D5" w:rsidRPr="00CE06F7">
              <w:rPr>
                <w:rFonts w:ascii="Times New Roman" w:hAnsi="Times New Roman" w:cs="Times New Roman"/>
                <w:sz w:val="24"/>
                <w:szCs w:val="24"/>
              </w:rPr>
              <w:t xml:space="preserve"> Φ.Π.Α.</w:t>
            </w:r>
            <w:r w:rsidR="00AC7ABA">
              <w:rPr>
                <w:rFonts w:ascii="Times New Roman" w:hAnsi="Times New Roman" w:cs="Times New Roman"/>
                <w:sz w:val="24"/>
                <w:szCs w:val="24"/>
              </w:rPr>
              <w:t xml:space="preserve"> </w:t>
            </w:r>
          </w:p>
        </w:tc>
        <w:tc>
          <w:tcPr>
            <w:tcW w:w="3686" w:type="dxa"/>
            <w:tcBorders>
              <w:top w:val="nil"/>
              <w:left w:val="nil"/>
              <w:bottom w:val="nil"/>
              <w:right w:val="nil"/>
            </w:tcBorders>
            <w:shd w:val="clear" w:color="auto" w:fill="auto"/>
            <w:noWrap/>
            <w:vAlign w:val="bottom"/>
            <w:hideMark/>
          </w:tcPr>
          <w:p w14:paraId="7CBC3C8E"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p>
        </w:tc>
        <w:tc>
          <w:tcPr>
            <w:tcW w:w="992" w:type="dxa"/>
            <w:tcBorders>
              <w:top w:val="nil"/>
              <w:left w:val="nil"/>
              <w:bottom w:val="nil"/>
              <w:right w:val="single" w:sz="4" w:space="0" w:color="auto"/>
            </w:tcBorders>
            <w:shd w:val="clear" w:color="auto" w:fill="auto"/>
            <w:noWrap/>
            <w:vAlign w:val="bottom"/>
            <w:hideMark/>
          </w:tcPr>
          <w:p w14:paraId="5C6C1775" w14:textId="4488D145"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w:t>
            </w:r>
            <w:r w:rsidR="00E462E3">
              <w:rPr>
                <w:rFonts w:ascii="Times New Roman" w:eastAsia="Times New Roman" w:hAnsi="Times New Roman" w:cs="Times New Roman"/>
                <w:color w:val="000000"/>
                <w:sz w:val="24"/>
                <w:szCs w:val="24"/>
                <w:lang w:eastAsia="el-GR"/>
              </w:rPr>
              <w:t>4</w:t>
            </w:r>
            <w:r w:rsidRPr="00CE06F7">
              <w:rPr>
                <w:rFonts w:ascii="Times New Roman" w:eastAsia="Times New Roman" w:hAnsi="Times New Roman" w:cs="Times New Roman"/>
                <w:color w:val="000000"/>
                <w:sz w:val="24"/>
                <w:szCs w:val="24"/>
                <w:lang w:eastAsia="el-GR"/>
              </w:rPr>
              <w:t>00</w:t>
            </w:r>
          </w:p>
        </w:tc>
        <w:tc>
          <w:tcPr>
            <w:tcW w:w="876" w:type="dxa"/>
            <w:tcBorders>
              <w:top w:val="nil"/>
              <w:left w:val="nil"/>
              <w:bottom w:val="nil"/>
              <w:right w:val="nil"/>
            </w:tcBorders>
            <w:shd w:val="clear" w:color="auto" w:fill="auto"/>
            <w:noWrap/>
            <w:vAlign w:val="bottom"/>
            <w:hideMark/>
          </w:tcPr>
          <w:p w14:paraId="39CCD7B8"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69260E" w:rsidRPr="00CE06F7" w14:paraId="12A0A289" w14:textId="77777777" w:rsidTr="00262A10">
        <w:trPr>
          <w:trHeight w:val="364"/>
        </w:trPr>
        <w:tc>
          <w:tcPr>
            <w:tcW w:w="3264" w:type="dxa"/>
            <w:tcBorders>
              <w:top w:val="nil"/>
              <w:left w:val="nil"/>
              <w:bottom w:val="nil"/>
              <w:right w:val="nil"/>
            </w:tcBorders>
            <w:shd w:val="clear" w:color="auto" w:fill="auto"/>
            <w:noWrap/>
            <w:vAlign w:val="bottom"/>
            <w:hideMark/>
          </w:tcPr>
          <w:p w14:paraId="7CD8C87A"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p>
        </w:tc>
        <w:tc>
          <w:tcPr>
            <w:tcW w:w="3686" w:type="dxa"/>
            <w:tcBorders>
              <w:top w:val="nil"/>
              <w:left w:val="nil"/>
              <w:bottom w:val="nil"/>
              <w:right w:val="nil"/>
            </w:tcBorders>
            <w:shd w:val="clear" w:color="auto" w:fill="auto"/>
            <w:noWrap/>
            <w:vAlign w:val="bottom"/>
            <w:hideMark/>
          </w:tcPr>
          <w:p w14:paraId="238FF5B2" w14:textId="77777777" w:rsidR="0069260E" w:rsidRPr="00CE06F7" w:rsidRDefault="00AC7ABA"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w:t>
            </w:r>
            <w:r w:rsidR="00D759D5" w:rsidRPr="00CE06F7">
              <w:rPr>
                <w:rFonts w:ascii="Times New Roman" w:eastAsia="Times New Roman" w:hAnsi="Times New Roman" w:cs="Times New Roman"/>
                <w:color w:val="000000"/>
                <w:sz w:val="24"/>
                <w:szCs w:val="24"/>
                <w:lang w:eastAsia="el-GR"/>
              </w:rPr>
              <w:t>50.00</w:t>
            </w:r>
            <w:r w:rsidR="00D759D5" w:rsidRPr="00CE06F7">
              <w:rPr>
                <w:rFonts w:ascii="Times New Roman" w:hAnsi="Times New Roman" w:cs="Times New Roman"/>
                <w:sz w:val="24"/>
                <w:szCs w:val="24"/>
              </w:rPr>
              <w:t xml:space="preserve"> </w:t>
            </w:r>
            <w:r w:rsidR="00933303">
              <w:rPr>
                <w:rFonts w:ascii="Times New Roman" w:hAnsi="Times New Roman" w:cs="Times New Roman"/>
                <w:sz w:val="24"/>
                <w:szCs w:val="24"/>
              </w:rPr>
              <w:t>Π</w:t>
            </w:r>
            <w:r w:rsidR="00933303" w:rsidRPr="00CE06F7">
              <w:rPr>
                <w:rFonts w:ascii="Times New Roman" w:hAnsi="Times New Roman" w:cs="Times New Roman"/>
                <w:sz w:val="24"/>
                <w:szCs w:val="24"/>
              </w:rPr>
              <w:t xml:space="preserve">ρομηθευτές </w:t>
            </w:r>
            <w:r w:rsidR="00D759D5" w:rsidRPr="00CE06F7">
              <w:rPr>
                <w:rFonts w:ascii="Times New Roman" w:hAnsi="Times New Roman" w:cs="Times New Roman"/>
                <w:sz w:val="24"/>
                <w:szCs w:val="24"/>
              </w:rPr>
              <w:t>εσωτερικού</w:t>
            </w:r>
            <w:r>
              <w:rPr>
                <w:rFonts w:ascii="Times New Roman" w:hAnsi="Times New Roman" w:cs="Times New Roman"/>
                <w:sz w:val="24"/>
                <w:szCs w:val="24"/>
              </w:rPr>
              <w:t xml:space="preserve"> </w:t>
            </w:r>
          </w:p>
        </w:tc>
        <w:tc>
          <w:tcPr>
            <w:tcW w:w="992" w:type="dxa"/>
            <w:tcBorders>
              <w:top w:val="nil"/>
              <w:left w:val="nil"/>
              <w:bottom w:val="nil"/>
              <w:right w:val="single" w:sz="4" w:space="0" w:color="auto"/>
            </w:tcBorders>
            <w:shd w:val="clear" w:color="auto" w:fill="auto"/>
            <w:noWrap/>
            <w:vAlign w:val="bottom"/>
            <w:hideMark/>
          </w:tcPr>
          <w:p w14:paraId="64D18481" w14:textId="77777777"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876" w:type="dxa"/>
            <w:tcBorders>
              <w:top w:val="nil"/>
              <w:left w:val="nil"/>
              <w:bottom w:val="nil"/>
              <w:right w:val="nil"/>
            </w:tcBorders>
            <w:shd w:val="clear" w:color="auto" w:fill="auto"/>
            <w:noWrap/>
            <w:vAlign w:val="bottom"/>
            <w:hideMark/>
          </w:tcPr>
          <w:p w14:paraId="54D536B5" w14:textId="25DF4EA9" w:rsidR="0069260E" w:rsidRPr="00CE06F7" w:rsidRDefault="0069260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w:t>
            </w:r>
            <w:r w:rsidR="00E462E3">
              <w:rPr>
                <w:rFonts w:ascii="Times New Roman" w:eastAsia="Times New Roman" w:hAnsi="Times New Roman" w:cs="Times New Roman"/>
                <w:color w:val="000000"/>
                <w:sz w:val="24"/>
                <w:szCs w:val="24"/>
                <w:lang w:eastAsia="el-GR"/>
              </w:rPr>
              <w:t>4</w:t>
            </w:r>
            <w:r w:rsidRPr="00CE06F7">
              <w:rPr>
                <w:rFonts w:ascii="Times New Roman" w:eastAsia="Times New Roman" w:hAnsi="Times New Roman" w:cs="Times New Roman"/>
                <w:color w:val="000000"/>
                <w:sz w:val="24"/>
                <w:szCs w:val="24"/>
                <w:lang w:eastAsia="el-GR"/>
              </w:rPr>
              <w:t>00</w:t>
            </w:r>
          </w:p>
        </w:tc>
      </w:tr>
    </w:tbl>
    <w:p w14:paraId="37882103" w14:textId="136731DE" w:rsidR="0069260E" w:rsidRDefault="0069260E"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 </w:t>
      </w:r>
    </w:p>
    <w:p w14:paraId="78F0C412" w14:textId="479EF01B" w:rsidR="00282ACB" w:rsidRDefault="00282ACB" w:rsidP="00262A10">
      <w:pPr>
        <w:tabs>
          <w:tab w:val="left" w:pos="3120"/>
        </w:tabs>
        <w:spacing w:after="0"/>
        <w:jc w:val="both"/>
        <w:rPr>
          <w:rFonts w:ascii="Times New Roman" w:hAnsi="Times New Roman" w:cs="Times New Roman"/>
          <w:sz w:val="24"/>
          <w:szCs w:val="24"/>
        </w:rPr>
      </w:pPr>
    </w:p>
    <w:p w14:paraId="376E2888" w14:textId="1815B264" w:rsidR="00282ACB" w:rsidRDefault="00282ACB" w:rsidP="00262A10">
      <w:pPr>
        <w:tabs>
          <w:tab w:val="left" w:pos="3120"/>
        </w:tabs>
        <w:spacing w:after="0"/>
        <w:jc w:val="both"/>
        <w:rPr>
          <w:rFonts w:ascii="Times New Roman" w:hAnsi="Times New Roman" w:cs="Times New Roman"/>
          <w:sz w:val="24"/>
          <w:szCs w:val="24"/>
        </w:rPr>
      </w:pPr>
    </w:p>
    <w:p w14:paraId="136956A9" w14:textId="4B2E4AF0" w:rsidR="00282ACB" w:rsidRDefault="00282ACB" w:rsidP="00262A10">
      <w:pPr>
        <w:tabs>
          <w:tab w:val="left" w:pos="3120"/>
        </w:tabs>
        <w:spacing w:after="0"/>
        <w:jc w:val="both"/>
        <w:rPr>
          <w:rFonts w:ascii="Times New Roman" w:hAnsi="Times New Roman" w:cs="Times New Roman"/>
          <w:sz w:val="24"/>
          <w:szCs w:val="24"/>
        </w:rPr>
      </w:pPr>
    </w:p>
    <w:p w14:paraId="49FDC635" w14:textId="27A9C41C" w:rsidR="00282ACB" w:rsidRDefault="00282ACB" w:rsidP="00262A10">
      <w:pPr>
        <w:tabs>
          <w:tab w:val="left" w:pos="3120"/>
        </w:tabs>
        <w:spacing w:after="0"/>
        <w:jc w:val="both"/>
        <w:rPr>
          <w:rFonts w:ascii="Times New Roman" w:hAnsi="Times New Roman" w:cs="Times New Roman"/>
          <w:sz w:val="24"/>
          <w:szCs w:val="24"/>
        </w:rPr>
      </w:pPr>
    </w:p>
    <w:p w14:paraId="36D52C61" w14:textId="2B1466A6" w:rsidR="00282ACB" w:rsidRDefault="00282ACB" w:rsidP="00262A10">
      <w:pPr>
        <w:tabs>
          <w:tab w:val="left" w:pos="3120"/>
        </w:tabs>
        <w:spacing w:after="0"/>
        <w:jc w:val="both"/>
        <w:rPr>
          <w:rFonts w:ascii="Times New Roman" w:hAnsi="Times New Roman" w:cs="Times New Roman"/>
          <w:sz w:val="24"/>
          <w:szCs w:val="24"/>
        </w:rPr>
      </w:pPr>
    </w:p>
    <w:p w14:paraId="48B2A6E0" w14:textId="08B8BE8A" w:rsidR="00282ACB" w:rsidRDefault="00282ACB" w:rsidP="00262A10">
      <w:pPr>
        <w:tabs>
          <w:tab w:val="left" w:pos="3120"/>
        </w:tabs>
        <w:spacing w:after="0"/>
        <w:jc w:val="both"/>
        <w:rPr>
          <w:rFonts w:ascii="Times New Roman" w:hAnsi="Times New Roman" w:cs="Times New Roman"/>
          <w:sz w:val="24"/>
          <w:szCs w:val="24"/>
        </w:rPr>
      </w:pPr>
    </w:p>
    <w:p w14:paraId="32725B79" w14:textId="77777777" w:rsidR="00282ACB" w:rsidRPr="00CE06F7" w:rsidRDefault="00282ACB" w:rsidP="00262A10">
      <w:pPr>
        <w:tabs>
          <w:tab w:val="left" w:pos="3120"/>
        </w:tabs>
        <w:spacing w:after="0"/>
        <w:jc w:val="both"/>
        <w:rPr>
          <w:rFonts w:ascii="Times New Roman" w:hAnsi="Times New Roman" w:cs="Times New Roman"/>
          <w:sz w:val="24"/>
          <w:szCs w:val="24"/>
        </w:rPr>
      </w:pPr>
    </w:p>
    <w:p w14:paraId="7C672F40" w14:textId="77777777" w:rsidR="0069260E" w:rsidRPr="00262A10" w:rsidRDefault="00AC7ABA" w:rsidP="00262A10">
      <w:pPr>
        <w:pStyle w:val="ListParagraph"/>
        <w:numPr>
          <w:ilvl w:val="2"/>
          <w:numId w:val="29"/>
        </w:numPr>
        <w:tabs>
          <w:tab w:val="left" w:pos="2430"/>
        </w:tabs>
        <w:spacing w:after="0"/>
        <w:jc w:val="both"/>
        <w:rPr>
          <w:rFonts w:ascii="Times New Roman" w:hAnsi="Times New Roman" w:cs="Times New Roman"/>
          <w:b/>
          <w:sz w:val="28"/>
          <w:szCs w:val="28"/>
        </w:rPr>
      </w:pPr>
      <w:r w:rsidRPr="00262A10">
        <w:rPr>
          <w:rFonts w:ascii="Times New Roman" w:hAnsi="Times New Roman" w:cs="Times New Roman"/>
          <w:b/>
          <w:sz w:val="28"/>
          <w:szCs w:val="28"/>
        </w:rPr>
        <w:t xml:space="preserve"> </w:t>
      </w:r>
      <w:r w:rsidR="0069260E" w:rsidRPr="00262A10">
        <w:rPr>
          <w:rFonts w:ascii="Times New Roman" w:hAnsi="Times New Roman" w:cs="Times New Roman"/>
          <w:b/>
          <w:sz w:val="28"/>
          <w:szCs w:val="28"/>
        </w:rPr>
        <w:t>Απόκτηση</w:t>
      </w:r>
      <w:r w:rsidRPr="00262A10">
        <w:rPr>
          <w:rFonts w:ascii="Times New Roman" w:hAnsi="Times New Roman" w:cs="Times New Roman"/>
          <w:b/>
          <w:sz w:val="28"/>
          <w:szCs w:val="28"/>
        </w:rPr>
        <w:t xml:space="preserve"> </w:t>
      </w:r>
      <w:r w:rsidR="0069260E" w:rsidRPr="00262A10">
        <w:rPr>
          <w:rFonts w:ascii="Times New Roman" w:hAnsi="Times New Roman" w:cs="Times New Roman"/>
          <w:b/>
          <w:sz w:val="28"/>
          <w:szCs w:val="28"/>
        </w:rPr>
        <w:t>αποθεμάτων</w:t>
      </w:r>
      <w:r w:rsidRPr="00262A10">
        <w:rPr>
          <w:rFonts w:ascii="Times New Roman" w:hAnsi="Times New Roman" w:cs="Times New Roman"/>
          <w:b/>
          <w:sz w:val="28"/>
          <w:szCs w:val="28"/>
        </w:rPr>
        <w:t xml:space="preserve"> </w:t>
      </w:r>
      <w:r w:rsidR="0069260E" w:rsidRPr="00262A10">
        <w:rPr>
          <w:rFonts w:ascii="Times New Roman" w:hAnsi="Times New Roman" w:cs="Times New Roman"/>
          <w:b/>
          <w:sz w:val="28"/>
          <w:szCs w:val="28"/>
        </w:rPr>
        <w:t>με</w:t>
      </w:r>
      <w:r w:rsidRPr="00262A10">
        <w:rPr>
          <w:rFonts w:ascii="Times New Roman" w:hAnsi="Times New Roman" w:cs="Times New Roman"/>
          <w:b/>
          <w:sz w:val="28"/>
          <w:szCs w:val="28"/>
        </w:rPr>
        <w:t xml:space="preserve"> </w:t>
      </w:r>
      <w:r w:rsidR="0069260E" w:rsidRPr="00262A10">
        <w:rPr>
          <w:rFonts w:ascii="Times New Roman" w:hAnsi="Times New Roman" w:cs="Times New Roman"/>
          <w:b/>
          <w:sz w:val="28"/>
          <w:szCs w:val="28"/>
        </w:rPr>
        <w:t>καταβολή</w:t>
      </w:r>
      <w:r w:rsidRPr="00262A10">
        <w:rPr>
          <w:rFonts w:ascii="Times New Roman" w:hAnsi="Times New Roman" w:cs="Times New Roman"/>
          <w:b/>
          <w:sz w:val="28"/>
          <w:szCs w:val="28"/>
        </w:rPr>
        <w:t xml:space="preserve"> </w:t>
      </w:r>
      <w:r w:rsidR="0069260E" w:rsidRPr="00262A10">
        <w:rPr>
          <w:rFonts w:ascii="Times New Roman" w:hAnsi="Times New Roman" w:cs="Times New Roman"/>
          <w:b/>
          <w:sz w:val="28"/>
          <w:szCs w:val="28"/>
        </w:rPr>
        <w:t>μετρητών.</w:t>
      </w:r>
    </w:p>
    <w:p w14:paraId="1D8CAF2D" w14:textId="77777777" w:rsidR="00E84D90" w:rsidRDefault="00E84D90" w:rsidP="00E84D90">
      <w:pPr>
        <w:pStyle w:val="ListParagraph"/>
        <w:pBdr>
          <w:bottom w:val="single" w:sz="4" w:space="1" w:color="auto"/>
        </w:pBdr>
        <w:tabs>
          <w:tab w:val="left" w:pos="3120"/>
        </w:tabs>
        <w:spacing w:after="0"/>
        <w:ind w:left="0"/>
        <w:jc w:val="both"/>
        <w:rPr>
          <w:rFonts w:ascii="Times New Roman" w:hAnsi="Times New Roman" w:cs="Times New Roman"/>
          <w:i/>
          <w:sz w:val="24"/>
          <w:szCs w:val="24"/>
        </w:rPr>
      </w:pPr>
    </w:p>
    <w:p w14:paraId="39290DD1" w14:textId="77777777" w:rsidR="007E6EF5" w:rsidRPr="00E84D90" w:rsidRDefault="0069260E" w:rsidP="00E84D90">
      <w:pPr>
        <w:pStyle w:val="ListParagraph"/>
        <w:pBdr>
          <w:bottom w:val="single" w:sz="4" w:space="1" w:color="auto"/>
        </w:pBdr>
        <w:tabs>
          <w:tab w:val="left" w:pos="3120"/>
        </w:tabs>
        <w:spacing w:after="0"/>
        <w:ind w:left="0"/>
        <w:jc w:val="both"/>
        <w:rPr>
          <w:rFonts w:ascii="Times New Roman" w:hAnsi="Times New Roman" w:cs="Times New Roman"/>
          <w:i/>
          <w:sz w:val="24"/>
          <w:szCs w:val="24"/>
        </w:rPr>
      </w:pPr>
      <w:r w:rsidRPr="00E84D90">
        <w:rPr>
          <w:rFonts w:ascii="Times New Roman" w:hAnsi="Times New Roman" w:cs="Times New Roman"/>
          <w:i/>
          <w:sz w:val="24"/>
          <w:szCs w:val="24"/>
        </w:rPr>
        <w:t>Λογιστικές</w:t>
      </w:r>
      <w:r w:rsidR="00AC7ABA" w:rsidRPr="00E84D90">
        <w:rPr>
          <w:rFonts w:ascii="Times New Roman" w:hAnsi="Times New Roman" w:cs="Times New Roman"/>
          <w:i/>
          <w:sz w:val="24"/>
          <w:szCs w:val="24"/>
        </w:rPr>
        <w:t xml:space="preserve"> </w:t>
      </w:r>
      <w:r w:rsidRPr="00E84D90">
        <w:rPr>
          <w:rFonts w:ascii="Times New Roman" w:hAnsi="Times New Roman" w:cs="Times New Roman"/>
          <w:i/>
          <w:sz w:val="24"/>
          <w:szCs w:val="24"/>
        </w:rPr>
        <w:t>εγγραφές</w:t>
      </w:r>
    </w:p>
    <w:p w14:paraId="7703D4CD" w14:textId="77777777" w:rsidR="00933303" w:rsidRDefault="007E6EF5"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20.00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εμπορευμάτων</w:t>
      </w:r>
      <w:r w:rsidR="00AC7ABA">
        <w:rPr>
          <w:rFonts w:ascii="Times New Roman" w:hAnsi="Times New Roman" w:cs="Times New Roman"/>
          <w:sz w:val="24"/>
          <w:szCs w:val="24"/>
        </w:rPr>
        <w:t xml:space="preserve"> </w:t>
      </w:r>
    </w:p>
    <w:p w14:paraId="6907C06B" w14:textId="77777777" w:rsidR="00300199" w:rsidRPr="00CE06F7" w:rsidRDefault="007E6EF5"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54.00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Φ.Π.Α.</w:t>
      </w:r>
      <w:r w:rsidR="00AC7ABA">
        <w:rPr>
          <w:rFonts w:ascii="Times New Roman" w:hAnsi="Times New Roman" w:cs="Times New Roman"/>
          <w:sz w:val="24"/>
          <w:szCs w:val="24"/>
        </w:rPr>
        <w:t xml:space="preserve"> </w:t>
      </w:r>
    </w:p>
    <w:p w14:paraId="696DC420" w14:textId="77777777" w:rsidR="00933303" w:rsidRPr="00CE06F7" w:rsidRDefault="00933303" w:rsidP="00262A10">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E06F7">
        <w:rPr>
          <w:rFonts w:ascii="Times New Roman" w:hAnsi="Times New Roman" w:cs="Times New Roman"/>
          <w:sz w:val="24"/>
          <w:szCs w:val="24"/>
        </w:rPr>
        <w:t>50.00 προμηθευτές εσωτερικού</w:t>
      </w:r>
      <w:r>
        <w:rPr>
          <w:rFonts w:ascii="Times New Roman" w:hAnsi="Times New Roman" w:cs="Times New Roman"/>
          <w:sz w:val="24"/>
          <w:szCs w:val="24"/>
        </w:rPr>
        <w:t xml:space="preserve"> </w:t>
      </w:r>
    </w:p>
    <w:p w14:paraId="3309F81C" w14:textId="77777777" w:rsidR="007E6EF5" w:rsidRPr="00CE06F7" w:rsidRDefault="007E6EF5" w:rsidP="00262A10">
      <w:pPr>
        <w:pBdr>
          <w:bottom w:val="single" w:sz="4" w:space="1" w:color="auto"/>
        </w:pBdr>
        <w:tabs>
          <w:tab w:val="left" w:pos="3120"/>
        </w:tabs>
        <w:spacing w:after="0"/>
        <w:jc w:val="both"/>
        <w:rPr>
          <w:rFonts w:ascii="Times New Roman" w:hAnsi="Times New Roman" w:cs="Times New Roman"/>
          <w:sz w:val="24"/>
          <w:szCs w:val="24"/>
        </w:rPr>
      </w:pPr>
    </w:p>
    <w:p w14:paraId="20802703" w14:textId="77777777" w:rsidR="00687C4C" w:rsidRPr="00CE06F7" w:rsidRDefault="00687C4C"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50.00 προμηθευτές εσωτερικού</w:t>
      </w:r>
      <w:r w:rsidR="00AC7ABA">
        <w:rPr>
          <w:rFonts w:ascii="Times New Roman" w:hAnsi="Times New Roman" w:cs="Times New Roman"/>
          <w:sz w:val="24"/>
          <w:szCs w:val="24"/>
        </w:rPr>
        <w:t xml:space="preserve"> </w:t>
      </w:r>
    </w:p>
    <w:p w14:paraId="6F655396" w14:textId="77777777" w:rsidR="00687C4C" w:rsidRPr="00CE06F7" w:rsidRDefault="00933303" w:rsidP="00262A10">
      <w:pPr>
        <w:pBdr>
          <w:bottom w:val="single" w:sz="4" w:space="1" w:color="auto"/>
        </w:pBd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87C4C" w:rsidRPr="00CE06F7">
        <w:rPr>
          <w:rFonts w:ascii="Times New Roman" w:hAnsi="Times New Roman" w:cs="Times New Roman"/>
          <w:sz w:val="24"/>
          <w:szCs w:val="24"/>
        </w:rPr>
        <w:t>38.00 Ταμείο</w:t>
      </w:r>
      <w:r w:rsidR="00AC7ABA">
        <w:rPr>
          <w:rFonts w:ascii="Times New Roman" w:hAnsi="Times New Roman" w:cs="Times New Roman"/>
          <w:sz w:val="24"/>
          <w:szCs w:val="24"/>
        </w:rPr>
        <w:t xml:space="preserve"> </w:t>
      </w:r>
    </w:p>
    <w:p w14:paraId="1D4495DC" w14:textId="77777777" w:rsidR="00933303" w:rsidRDefault="00933303" w:rsidP="00262A10">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6B35CFD8" w14:textId="20039A70" w:rsidR="00300199" w:rsidRPr="00CE06F7" w:rsidRDefault="00300199"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Η επιχείρηση Χ αγοράζει εμπορεύματα αξίας 10.000 € με </w:t>
      </w:r>
      <w:r w:rsidR="00EB06CB">
        <w:rPr>
          <w:rFonts w:ascii="Times New Roman" w:hAnsi="Times New Roman" w:cs="Times New Roman"/>
          <w:sz w:val="24"/>
          <w:szCs w:val="24"/>
        </w:rPr>
        <w:t>Φ.Π.Α 24%</w:t>
      </w:r>
      <w:r w:rsidR="00C91DE1" w:rsidRPr="00CE06F7">
        <w:rPr>
          <w:rFonts w:ascii="Times New Roman" w:hAnsi="Times New Roman" w:cs="Times New Roman"/>
          <w:sz w:val="24"/>
          <w:szCs w:val="24"/>
        </w:rPr>
        <w:t xml:space="preserve">, </w:t>
      </w:r>
      <w:r w:rsidRPr="00CE06F7">
        <w:rPr>
          <w:rFonts w:ascii="Times New Roman" w:hAnsi="Times New Roman" w:cs="Times New Roman"/>
          <w:sz w:val="24"/>
          <w:szCs w:val="24"/>
        </w:rPr>
        <w:t>τοις μετρητοίς. Να γίνουν οι εγγραφές.</w:t>
      </w:r>
    </w:p>
    <w:p w14:paraId="0A7370C8" w14:textId="77777777" w:rsidR="00F74803" w:rsidRPr="00CE06F7" w:rsidRDefault="00F74803" w:rsidP="00262A10">
      <w:pPr>
        <w:tabs>
          <w:tab w:val="left" w:pos="3120"/>
        </w:tabs>
        <w:spacing w:after="0"/>
        <w:jc w:val="both"/>
        <w:rPr>
          <w:rFonts w:ascii="Times New Roman" w:hAnsi="Times New Roman" w:cs="Times New Roman"/>
          <w:sz w:val="24"/>
          <w:szCs w:val="24"/>
        </w:rPr>
      </w:pPr>
    </w:p>
    <w:tbl>
      <w:tblPr>
        <w:tblW w:w="8338" w:type="dxa"/>
        <w:tblInd w:w="93" w:type="dxa"/>
        <w:tblLook w:val="04A0" w:firstRow="1" w:lastRow="0" w:firstColumn="1" w:lastColumn="0" w:noHBand="0" w:noVBand="1"/>
      </w:tblPr>
      <w:tblGrid>
        <w:gridCol w:w="2992"/>
        <w:gridCol w:w="3533"/>
        <w:gridCol w:w="992"/>
        <w:gridCol w:w="821"/>
      </w:tblGrid>
      <w:tr w:rsidR="00626197" w:rsidRPr="00933303" w14:paraId="70DF654F" w14:textId="77777777" w:rsidTr="00262A10">
        <w:trPr>
          <w:trHeight w:val="364"/>
        </w:trPr>
        <w:tc>
          <w:tcPr>
            <w:tcW w:w="2992" w:type="dxa"/>
            <w:tcBorders>
              <w:top w:val="nil"/>
              <w:left w:val="nil"/>
              <w:bottom w:val="nil"/>
              <w:right w:val="nil"/>
            </w:tcBorders>
            <w:shd w:val="clear" w:color="auto" w:fill="auto"/>
            <w:noWrap/>
            <w:vAlign w:val="bottom"/>
            <w:hideMark/>
          </w:tcPr>
          <w:p w14:paraId="09BA5DEF" w14:textId="77777777" w:rsidR="00300199" w:rsidRPr="00933303" w:rsidRDefault="00300199" w:rsidP="00536393">
            <w:pPr>
              <w:spacing w:after="0" w:line="240" w:lineRule="auto"/>
              <w:jc w:val="both"/>
              <w:rPr>
                <w:rFonts w:ascii="Times New Roman" w:eastAsia="Times New Roman" w:hAnsi="Times New Roman" w:cs="Times New Roman"/>
                <w:color w:val="000000"/>
                <w:lang w:eastAsia="el-GR"/>
              </w:rPr>
            </w:pPr>
          </w:p>
        </w:tc>
        <w:tc>
          <w:tcPr>
            <w:tcW w:w="3533" w:type="dxa"/>
            <w:tcBorders>
              <w:top w:val="nil"/>
              <w:left w:val="nil"/>
              <w:bottom w:val="nil"/>
              <w:right w:val="nil"/>
            </w:tcBorders>
            <w:shd w:val="clear" w:color="auto" w:fill="auto"/>
            <w:noWrap/>
            <w:vAlign w:val="bottom"/>
            <w:hideMark/>
          </w:tcPr>
          <w:p w14:paraId="4DB252EB" w14:textId="77777777" w:rsidR="00300199" w:rsidRPr="00933303" w:rsidRDefault="00300199" w:rsidP="00536393">
            <w:pPr>
              <w:spacing w:after="0" w:line="240" w:lineRule="auto"/>
              <w:jc w:val="both"/>
              <w:rPr>
                <w:rFonts w:ascii="Times New Roman" w:eastAsia="Times New Roman" w:hAnsi="Times New Roman" w:cs="Times New Roman"/>
                <w:color w:val="000000"/>
                <w:lang w:eastAsia="el-GR"/>
              </w:rPr>
            </w:pPr>
          </w:p>
        </w:tc>
        <w:tc>
          <w:tcPr>
            <w:tcW w:w="992" w:type="dxa"/>
            <w:tcBorders>
              <w:top w:val="nil"/>
              <w:left w:val="nil"/>
              <w:bottom w:val="single" w:sz="4" w:space="0" w:color="auto"/>
              <w:right w:val="nil"/>
            </w:tcBorders>
            <w:shd w:val="clear" w:color="auto" w:fill="auto"/>
            <w:noWrap/>
            <w:vAlign w:val="bottom"/>
            <w:hideMark/>
          </w:tcPr>
          <w:p w14:paraId="4D23EAF2" w14:textId="77777777" w:rsidR="00300199" w:rsidRPr="00933303" w:rsidRDefault="00300199"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Χ</w:t>
            </w:r>
          </w:p>
        </w:tc>
        <w:tc>
          <w:tcPr>
            <w:tcW w:w="821" w:type="dxa"/>
            <w:tcBorders>
              <w:top w:val="nil"/>
              <w:left w:val="nil"/>
              <w:bottom w:val="single" w:sz="4" w:space="0" w:color="auto"/>
              <w:right w:val="nil"/>
            </w:tcBorders>
            <w:shd w:val="clear" w:color="auto" w:fill="auto"/>
            <w:noWrap/>
            <w:vAlign w:val="bottom"/>
            <w:hideMark/>
          </w:tcPr>
          <w:p w14:paraId="75F91D21" w14:textId="77777777" w:rsidR="00300199" w:rsidRPr="00933303" w:rsidRDefault="00300199" w:rsidP="00933303">
            <w:pPr>
              <w:spacing w:after="0" w:line="240" w:lineRule="auto"/>
              <w:jc w:val="right"/>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Π</w:t>
            </w:r>
          </w:p>
        </w:tc>
      </w:tr>
      <w:tr w:rsidR="00626197" w:rsidRPr="00933303" w14:paraId="1C4FD443" w14:textId="77777777" w:rsidTr="00262A10">
        <w:trPr>
          <w:trHeight w:val="364"/>
        </w:trPr>
        <w:tc>
          <w:tcPr>
            <w:tcW w:w="2992" w:type="dxa"/>
            <w:tcBorders>
              <w:top w:val="nil"/>
              <w:left w:val="nil"/>
              <w:bottom w:val="nil"/>
              <w:right w:val="nil"/>
            </w:tcBorders>
            <w:shd w:val="clear" w:color="auto" w:fill="auto"/>
            <w:noWrap/>
            <w:vAlign w:val="bottom"/>
            <w:hideMark/>
          </w:tcPr>
          <w:p w14:paraId="453E7E50" w14:textId="77777777" w:rsidR="00300199" w:rsidRPr="00933303" w:rsidRDefault="00300199" w:rsidP="00536393">
            <w:pPr>
              <w:spacing w:after="0" w:line="240" w:lineRule="auto"/>
              <w:jc w:val="both"/>
              <w:rPr>
                <w:rFonts w:ascii="Times New Roman" w:eastAsia="Times New Roman" w:hAnsi="Times New Roman" w:cs="Times New Roman"/>
                <w:color w:val="FF0000"/>
                <w:lang w:eastAsia="el-GR"/>
              </w:rPr>
            </w:pPr>
            <w:r w:rsidRPr="00933303">
              <w:rPr>
                <w:rFonts w:ascii="Times New Roman" w:eastAsia="Times New Roman" w:hAnsi="Times New Roman" w:cs="Times New Roman"/>
                <w:lang w:eastAsia="el-GR"/>
              </w:rPr>
              <w:t>20.</w:t>
            </w:r>
            <w:r w:rsidR="00885289" w:rsidRPr="00933303">
              <w:rPr>
                <w:rFonts w:ascii="Times New Roman" w:eastAsia="Times New Roman" w:hAnsi="Times New Roman" w:cs="Times New Roman"/>
                <w:lang w:eastAsia="el-GR"/>
              </w:rPr>
              <w:t>00</w:t>
            </w:r>
            <w:r w:rsidR="005E75DE" w:rsidRPr="00933303">
              <w:rPr>
                <w:rFonts w:ascii="Times New Roman" w:eastAsia="Times New Roman" w:hAnsi="Times New Roman" w:cs="Times New Roman"/>
                <w:color w:val="FF0000"/>
                <w:lang w:eastAsia="el-GR"/>
              </w:rPr>
              <w:t xml:space="preserve"> </w:t>
            </w:r>
            <w:r w:rsidR="00626197" w:rsidRPr="00933303">
              <w:rPr>
                <w:rFonts w:ascii="Times New Roman" w:hAnsi="Times New Roman" w:cs="Times New Roman"/>
              </w:rPr>
              <w:t>Αγορές</w:t>
            </w:r>
            <w:r w:rsidR="00AC7ABA" w:rsidRPr="00933303">
              <w:rPr>
                <w:rFonts w:ascii="Times New Roman" w:hAnsi="Times New Roman" w:cs="Times New Roman"/>
              </w:rPr>
              <w:t xml:space="preserve"> </w:t>
            </w:r>
            <w:r w:rsidR="005E75DE" w:rsidRPr="00933303">
              <w:rPr>
                <w:rFonts w:ascii="Times New Roman" w:hAnsi="Times New Roman" w:cs="Times New Roman"/>
              </w:rPr>
              <w:t>εμπορευμάτων</w:t>
            </w:r>
            <w:r w:rsidR="00AC7ABA" w:rsidRPr="00933303">
              <w:rPr>
                <w:rFonts w:ascii="Times New Roman" w:hAnsi="Times New Roman" w:cs="Times New Roman"/>
              </w:rPr>
              <w:t xml:space="preserve"> </w:t>
            </w:r>
          </w:p>
        </w:tc>
        <w:tc>
          <w:tcPr>
            <w:tcW w:w="3533" w:type="dxa"/>
            <w:tcBorders>
              <w:top w:val="nil"/>
              <w:left w:val="nil"/>
              <w:bottom w:val="nil"/>
              <w:right w:val="nil"/>
            </w:tcBorders>
            <w:shd w:val="clear" w:color="auto" w:fill="auto"/>
            <w:noWrap/>
            <w:vAlign w:val="bottom"/>
            <w:hideMark/>
          </w:tcPr>
          <w:p w14:paraId="09808B39" w14:textId="77777777" w:rsidR="00300199" w:rsidRPr="00933303" w:rsidRDefault="00300199" w:rsidP="00536393">
            <w:pPr>
              <w:spacing w:after="0" w:line="240" w:lineRule="auto"/>
              <w:jc w:val="both"/>
              <w:rPr>
                <w:rFonts w:ascii="Times New Roman" w:eastAsia="Times New Roman" w:hAnsi="Times New Roman" w:cs="Times New Roman"/>
                <w:color w:val="FF0000"/>
                <w:lang w:eastAsia="el-GR"/>
              </w:rPr>
            </w:pPr>
          </w:p>
        </w:tc>
        <w:tc>
          <w:tcPr>
            <w:tcW w:w="992" w:type="dxa"/>
            <w:tcBorders>
              <w:top w:val="nil"/>
              <w:left w:val="nil"/>
              <w:bottom w:val="nil"/>
              <w:right w:val="single" w:sz="4" w:space="0" w:color="auto"/>
            </w:tcBorders>
            <w:shd w:val="clear" w:color="auto" w:fill="auto"/>
            <w:noWrap/>
            <w:vAlign w:val="bottom"/>
            <w:hideMark/>
          </w:tcPr>
          <w:p w14:paraId="2369BA1D" w14:textId="77777777" w:rsidR="00300199" w:rsidRPr="00933303" w:rsidRDefault="00AC7ABA"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 xml:space="preserve"> </w:t>
            </w:r>
            <w:r w:rsidR="00300199" w:rsidRPr="00933303">
              <w:rPr>
                <w:rFonts w:ascii="Times New Roman" w:eastAsia="Times New Roman" w:hAnsi="Times New Roman" w:cs="Times New Roman"/>
                <w:color w:val="000000"/>
                <w:lang w:eastAsia="el-GR"/>
              </w:rPr>
              <w:t>10</w:t>
            </w:r>
            <w:r w:rsidR="001947CC" w:rsidRPr="00933303">
              <w:rPr>
                <w:rFonts w:ascii="Times New Roman" w:eastAsia="Times New Roman" w:hAnsi="Times New Roman" w:cs="Times New Roman"/>
                <w:color w:val="000000"/>
                <w:lang w:eastAsia="el-GR"/>
              </w:rPr>
              <w:t>.</w:t>
            </w:r>
            <w:r w:rsidR="00300199" w:rsidRPr="00933303">
              <w:rPr>
                <w:rFonts w:ascii="Times New Roman" w:eastAsia="Times New Roman" w:hAnsi="Times New Roman" w:cs="Times New Roman"/>
                <w:color w:val="000000"/>
                <w:lang w:eastAsia="el-GR"/>
              </w:rPr>
              <w:t>000</w:t>
            </w:r>
          </w:p>
        </w:tc>
        <w:tc>
          <w:tcPr>
            <w:tcW w:w="821" w:type="dxa"/>
            <w:tcBorders>
              <w:top w:val="nil"/>
              <w:left w:val="nil"/>
              <w:bottom w:val="nil"/>
              <w:right w:val="nil"/>
            </w:tcBorders>
            <w:shd w:val="clear" w:color="auto" w:fill="auto"/>
            <w:noWrap/>
            <w:vAlign w:val="bottom"/>
            <w:hideMark/>
          </w:tcPr>
          <w:p w14:paraId="2A15AB0D" w14:textId="77777777" w:rsidR="00300199" w:rsidRPr="00933303" w:rsidRDefault="00300199"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 </w:t>
            </w:r>
          </w:p>
        </w:tc>
      </w:tr>
      <w:tr w:rsidR="00626197" w:rsidRPr="00933303" w14:paraId="7BFB8169" w14:textId="77777777" w:rsidTr="00262A10">
        <w:trPr>
          <w:trHeight w:val="364"/>
        </w:trPr>
        <w:tc>
          <w:tcPr>
            <w:tcW w:w="2992" w:type="dxa"/>
            <w:tcBorders>
              <w:top w:val="nil"/>
              <w:left w:val="nil"/>
              <w:bottom w:val="nil"/>
              <w:right w:val="nil"/>
            </w:tcBorders>
            <w:shd w:val="clear" w:color="auto" w:fill="auto"/>
            <w:noWrap/>
            <w:vAlign w:val="bottom"/>
            <w:hideMark/>
          </w:tcPr>
          <w:p w14:paraId="3D8ECD35" w14:textId="77777777" w:rsidR="00300199" w:rsidRPr="00933303" w:rsidRDefault="00300199" w:rsidP="00536393">
            <w:pPr>
              <w:spacing w:after="0" w:line="240" w:lineRule="auto"/>
              <w:jc w:val="both"/>
              <w:rPr>
                <w:rFonts w:ascii="Times New Roman" w:eastAsia="Times New Roman" w:hAnsi="Times New Roman" w:cs="Times New Roman"/>
                <w:lang w:eastAsia="el-GR"/>
              </w:rPr>
            </w:pPr>
            <w:r w:rsidRPr="00933303">
              <w:rPr>
                <w:rFonts w:ascii="Times New Roman" w:eastAsia="Times New Roman" w:hAnsi="Times New Roman" w:cs="Times New Roman"/>
                <w:lang w:eastAsia="el-GR"/>
              </w:rPr>
              <w:t>54.00</w:t>
            </w:r>
            <w:r w:rsidR="00626197" w:rsidRPr="00933303">
              <w:rPr>
                <w:rFonts w:ascii="Times New Roman" w:eastAsia="Times New Roman" w:hAnsi="Times New Roman" w:cs="Times New Roman"/>
                <w:lang w:eastAsia="el-GR"/>
              </w:rPr>
              <w:t xml:space="preserve"> Φ.Π.Α.</w:t>
            </w:r>
          </w:p>
        </w:tc>
        <w:tc>
          <w:tcPr>
            <w:tcW w:w="3533" w:type="dxa"/>
            <w:tcBorders>
              <w:top w:val="nil"/>
              <w:left w:val="nil"/>
              <w:bottom w:val="nil"/>
              <w:right w:val="nil"/>
            </w:tcBorders>
            <w:shd w:val="clear" w:color="auto" w:fill="auto"/>
            <w:noWrap/>
            <w:vAlign w:val="bottom"/>
            <w:hideMark/>
          </w:tcPr>
          <w:p w14:paraId="2A632CF1" w14:textId="77777777" w:rsidR="00300199" w:rsidRPr="00933303" w:rsidRDefault="00300199" w:rsidP="00536393">
            <w:pPr>
              <w:spacing w:after="0" w:line="240" w:lineRule="auto"/>
              <w:jc w:val="both"/>
              <w:rPr>
                <w:rFonts w:ascii="Times New Roman" w:eastAsia="Times New Roman" w:hAnsi="Times New Roman" w:cs="Times New Roman"/>
                <w:color w:val="FF0000"/>
                <w:lang w:eastAsia="el-GR"/>
              </w:rPr>
            </w:pPr>
          </w:p>
        </w:tc>
        <w:tc>
          <w:tcPr>
            <w:tcW w:w="992" w:type="dxa"/>
            <w:tcBorders>
              <w:top w:val="nil"/>
              <w:left w:val="nil"/>
              <w:bottom w:val="nil"/>
              <w:right w:val="single" w:sz="4" w:space="0" w:color="auto"/>
            </w:tcBorders>
            <w:shd w:val="clear" w:color="auto" w:fill="auto"/>
            <w:noWrap/>
            <w:vAlign w:val="bottom"/>
            <w:hideMark/>
          </w:tcPr>
          <w:p w14:paraId="39BFE65A" w14:textId="03D2389B" w:rsidR="00300199" w:rsidRPr="00933303"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300199" w:rsidRPr="00933303">
              <w:rPr>
                <w:rFonts w:ascii="Times New Roman" w:eastAsia="Times New Roman" w:hAnsi="Times New Roman" w:cs="Times New Roman"/>
                <w:color w:val="000000"/>
                <w:lang w:eastAsia="el-GR"/>
              </w:rPr>
              <w:t>2</w:t>
            </w:r>
            <w:r w:rsidR="006701E2" w:rsidRPr="00933303">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4</w:t>
            </w:r>
            <w:r w:rsidR="00300199" w:rsidRPr="00933303">
              <w:rPr>
                <w:rFonts w:ascii="Times New Roman" w:eastAsia="Times New Roman" w:hAnsi="Times New Roman" w:cs="Times New Roman"/>
                <w:color w:val="000000"/>
                <w:lang w:eastAsia="el-GR"/>
              </w:rPr>
              <w:t>00</w:t>
            </w:r>
          </w:p>
        </w:tc>
        <w:tc>
          <w:tcPr>
            <w:tcW w:w="821" w:type="dxa"/>
            <w:tcBorders>
              <w:top w:val="nil"/>
              <w:left w:val="nil"/>
              <w:bottom w:val="nil"/>
              <w:right w:val="nil"/>
            </w:tcBorders>
            <w:shd w:val="clear" w:color="auto" w:fill="auto"/>
            <w:noWrap/>
            <w:vAlign w:val="bottom"/>
            <w:hideMark/>
          </w:tcPr>
          <w:p w14:paraId="11F4EB81" w14:textId="77777777" w:rsidR="00300199" w:rsidRPr="00933303" w:rsidRDefault="00300199"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 </w:t>
            </w:r>
          </w:p>
        </w:tc>
      </w:tr>
      <w:tr w:rsidR="00626197" w:rsidRPr="00933303" w14:paraId="79056227" w14:textId="77777777" w:rsidTr="00262A10">
        <w:trPr>
          <w:trHeight w:val="364"/>
        </w:trPr>
        <w:tc>
          <w:tcPr>
            <w:tcW w:w="2992" w:type="dxa"/>
            <w:tcBorders>
              <w:top w:val="nil"/>
              <w:left w:val="nil"/>
              <w:bottom w:val="nil"/>
              <w:right w:val="nil"/>
            </w:tcBorders>
            <w:shd w:val="clear" w:color="auto" w:fill="auto"/>
            <w:noWrap/>
            <w:vAlign w:val="bottom"/>
            <w:hideMark/>
          </w:tcPr>
          <w:p w14:paraId="7AA09945" w14:textId="77777777" w:rsidR="00300199" w:rsidRPr="00933303" w:rsidRDefault="00300199" w:rsidP="00536393">
            <w:pPr>
              <w:spacing w:after="0" w:line="240" w:lineRule="auto"/>
              <w:jc w:val="both"/>
              <w:rPr>
                <w:rFonts w:ascii="Times New Roman" w:eastAsia="Times New Roman" w:hAnsi="Times New Roman" w:cs="Times New Roman"/>
                <w:lang w:eastAsia="el-GR"/>
              </w:rPr>
            </w:pPr>
          </w:p>
        </w:tc>
        <w:tc>
          <w:tcPr>
            <w:tcW w:w="3533" w:type="dxa"/>
            <w:tcBorders>
              <w:top w:val="nil"/>
              <w:left w:val="nil"/>
              <w:bottom w:val="nil"/>
              <w:right w:val="nil"/>
            </w:tcBorders>
            <w:shd w:val="clear" w:color="auto" w:fill="auto"/>
            <w:noWrap/>
            <w:vAlign w:val="bottom"/>
            <w:hideMark/>
          </w:tcPr>
          <w:p w14:paraId="7E24DD48" w14:textId="77777777" w:rsidR="00300199" w:rsidRPr="00933303" w:rsidRDefault="00CD1B4F" w:rsidP="00536393">
            <w:pPr>
              <w:spacing w:after="0" w:line="240" w:lineRule="auto"/>
              <w:jc w:val="both"/>
              <w:rPr>
                <w:rFonts w:ascii="Times New Roman" w:eastAsia="Times New Roman" w:hAnsi="Times New Roman" w:cs="Times New Roman"/>
                <w:lang w:eastAsia="el-GR"/>
              </w:rPr>
            </w:pPr>
            <w:r w:rsidRPr="00933303">
              <w:rPr>
                <w:rFonts w:ascii="Times New Roman" w:eastAsia="Times New Roman" w:hAnsi="Times New Roman" w:cs="Times New Roman"/>
                <w:lang w:eastAsia="el-GR"/>
              </w:rPr>
              <w:t xml:space="preserve"> </w:t>
            </w:r>
            <w:r w:rsidR="00300199" w:rsidRPr="00933303">
              <w:rPr>
                <w:rFonts w:ascii="Times New Roman" w:eastAsia="Times New Roman" w:hAnsi="Times New Roman" w:cs="Times New Roman"/>
                <w:lang w:eastAsia="el-GR"/>
              </w:rPr>
              <w:t>50.00</w:t>
            </w:r>
            <w:r w:rsidR="00626197" w:rsidRPr="00933303">
              <w:rPr>
                <w:rFonts w:ascii="Times New Roman" w:eastAsia="Times New Roman" w:hAnsi="Times New Roman" w:cs="Times New Roman"/>
                <w:lang w:eastAsia="el-GR"/>
              </w:rPr>
              <w:t xml:space="preserve"> </w:t>
            </w:r>
            <w:r w:rsidR="00933303" w:rsidRPr="00933303">
              <w:rPr>
                <w:rFonts w:ascii="Times New Roman" w:hAnsi="Times New Roman" w:cs="Times New Roman"/>
              </w:rPr>
              <w:t>προμηθευτές εσωτερικού</w:t>
            </w:r>
          </w:p>
        </w:tc>
        <w:tc>
          <w:tcPr>
            <w:tcW w:w="992" w:type="dxa"/>
            <w:tcBorders>
              <w:top w:val="nil"/>
              <w:left w:val="nil"/>
              <w:bottom w:val="nil"/>
              <w:right w:val="single" w:sz="4" w:space="0" w:color="auto"/>
            </w:tcBorders>
            <w:shd w:val="clear" w:color="auto" w:fill="auto"/>
            <w:noWrap/>
            <w:vAlign w:val="bottom"/>
            <w:hideMark/>
          </w:tcPr>
          <w:p w14:paraId="6749FEAD" w14:textId="77777777" w:rsidR="00300199" w:rsidRPr="00933303" w:rsidRDefault="00300199"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 </w:t>
            </w:r>
          </w:p>
        </w:tc>
        <w:tc>
          <w:tcPr>
            <w:tcW w:w="821" w:type="dxa"/>
            <w:tcBorders>
              <w:top w:val="nil"/>
              <w:left w:val="nil"/>
              <w:bottom w:val="nil"/>
              <w:right w:val="nil"/>
            </w:tcBorders>
            <w:shd w:val="clear" w:color="auto" w:fill="auto"/>
            <w:noWrap/>
            <w:vAlign w:val="bottom"/>
            <w:hideMark/>
          </w:tcPr>
          <w:p w14:paraId="1CBC25DD" w14:textId="31F00A00" w:rsidR="00300199" w:rsidRPr="00933303" w:rsidRDefault="00300199"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12</w:t>
            </w:r>
            <w:r w:rsidR="006701E2" w:rsidRPr="00933303">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4</w:t>
            </w:r>
            <w:r w:rsidRPr="00933303">
              <w:rPr>
                <w:rFonts w:ascii="Times New Roman" w:eastAsia="Times New Roman" w:hAnsi="Times New Roman" w:cs="Times New Roman"/>
                <w:color w:val="000000"/>
                <w:lang w:eastAsia="el-GR"/>
              </w:rPr>
              <w:t>00</w:t>
            </w:r>
          </w:p>
        </w:tc>
      </w:tr>
      <w:tr w:rsidR="00626197" w:rsidRPr="00933303" w14:paraId="2A77C989" w14:textId="77777777" w:rsidTr="00262A10">
        <w:trPr>
          <w:trHeight w:val="364"/>
        </w:trPr>
        <w:tc>
          <w:tcPr>
            <w:tcW w:w="2992" w:type="dxa"/>
            <w:tcBorders>
              <w:top w:val="dotDotDash" w:sz="4" w:space="0" w:color="auto"/>
              <w:left w:val="nil"/>
              <w:bottom w:val="nil"/>
              <w:right w:val="nil"/>
            </w:tcBorders>
            <w:shd w:val="clear" w:color="auto" w:fill="auto"/>
            <w:noWrap/>
            <w:vAlign w:val="bottom"/>
            <w:hideMark/>
          </w:tcPr>
          <w:p w14:paraId="5E936E53" w14:textId="682BF24B" w:rsidR="00300199" w:rsidRPr="00933303" w:rsidRDefault="00300199" w:rsidP="00536393">
            <w:pPr>
              <w:spacing w:after="0" w:line="240" w:lineRule="auto"/>
              <w:jc w:val="both"/>
              <w:rPr>
                <w:rFonts w:ascii="Times New Roman" w:eastAsia="Times New Roman" w:hAnsi="Times New Roman" w:cs="Times New Roman"/>
                <w:lang w:eastAsia="el-GR"/>
              </w:rPr>
            </w:pPr>
            <w:r w:rsidRPr="00933303">
              <w:rPr>
                <w:rFonts w:ascii="Times New Roman" w:eastAsia="Times New Roman" w:hAnsi="Times New Roman" w:cs="Times New Roman"/>
                <w:lang w:eastAsia="el-GR"/>
              </w:rPr>
              <w:t>50.00</w:t>
            </w:r>
            <w:r w:rsidR="00933303" w:rsidRPr="00933303">
              <w:rPr>
                <w:rFonts w:ascii="Times New Roman" w:hAnsi="Times New Roman" w:cs="Times New Roman"/>
              </w:rPr>
              <w:t>προμηθευτές εσωτερικού</w:t>
            </w:r>
          </w:p>
        </w:tc>
        <w:tc>
          <w:tcPr>
            <w:tcW w:w="3533" w:type="dxa"/>
            <w:tcBorders>
              <w:top w:val="dotDotDash" w:sz="4" w:space="0" w:color="auto"/>
              <w:left w:val="nil"/>
              <w:bottom w:val="nil"/>
              <w:right w:val="nil"/>
            </w:tcBorders>
            <w:shd w:val="clear" w:color="auto" w:fill="auto"/>
            <w:noWrap/>
            <w:vAlign w:val="bottom"/>
            <w:hideMark/>
          </w:tcPr>
          <w:p w14:paraId="58FC3F3E" w14:textId="77777777" w:rsidR="00300199" w:rsidRPr="00933303" w:rsidRDefault="00AC7ABA" w:rsidP="00536393">
            <w:pPr>
              <w:spacing w:after="0" w:line="240" w:lineRule="auto"/>
              <w:jc w:val="both"/>
              <w:rPr>
                <w:rFonts w:ascii="Times New Roman" w:eastAsia="Times New Roman" w:hAnsi="Times New Roman" w:cs="Times New Roman"/>
                <w:lang w:eastAsia="el-GR"/>
              </w:rPr>
            </w:pPr>
            <w:r w:rsidRPr="00933303">
              <w:rPr>
                <w:rFonts w:ascii="Times New Roman" w:eastAsia="Times New Roman" w:hAnsi="Times New Roman" w:cs="Times New Roman"/>
                <w:lang w:eastAsia="el-GR"/>
              </w:rPr>
              <w:t xml:space="preserve"> </w:t>
            </w:r>
          </w:p>
        </w:tc>
        <w:tc>
          <w:tcPr>
            <w:tcW w:w="992" w:type="dxa"/>
            <w:tcBorders>
              <w:top w:val="dotDotDash" w:sz="4" w:space="0" w:color="auto"/>
              <w:left w:val="nil"/>
              <w:bottom w:val="nil"/>
              <w:right w:val="single" w:sz="4" w:space="0" w:color="auto"/>
            </w:tcBorders>
            <w:shd w:val="clear" w:color="auto" w:fill="auto"/>
            <w:noWrap/>
            <w:vAlign w:val="bottom"/>
            <w:hideMark/>
          </w:tcPr>
          <w:p w14:paraId="6013063D" w14:textId="12FC49C6" w:rsidR="00300199" w:rsidRPr="00933303"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300199" w:rsidRPr="00933303">
              <w:rPr>
                <w:rFonts w:ascii="Times New Roman" w:eastAsia="Times New Roman" w:hAnsi="Times New Roman" w:cs="Times New Roman"/>
                <w:color w:val="000000"/>
                <w:lang w:eastAsia="el-GR"/>
              </w:rPr>
              <w:t>12</w:t>
            </w:r>
            <w:r w:rsidR="006701E2" w:rsidRPr="00933303">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4</w:t>
            </w:r>
            <w:r w:rsidR="00300199" w:rsidRPr="00933303">
              <w:rPr>
                <w:rFonts w:ascii="Times New Roman" w:eastAsia="Times New Roman" w:hAnsi="Times New Roman" w:cs="Times New Roman"/>
                <w:color w:val="000000"/>
                <w:lang w:eastAsia="el-GR"/>
              </w:rPr>
              <w:t>00</w:t>
            </w:r>
          </w:p>
        </w:tc>
        <w:tc>
          <w:tcPr>
            <w:tcW w:w="821" w:type="dxa"/>
            <w:tcBorders>
              <w:top w:val="dotDotDash" w:sz="4" w:space="0" w:color="auto"/>
              <w:left w:val="nil"/>
              <w:bottom w:val="nil"/>
              <w:right w:val="nil"/>
            </w:tcBorders>
            <w:shd w:val="clear" w:color="auto" w:fill="auto"/>
            <w:noWrap/>
            <w:vAlign w:val="bottom"/>
            <w:hideMark/>
          </w:tcPr>
          <w:p w14:paraId="54E32E65" w14:textId="77777777" w:rsidR="00300199" w:rsidRPr="00933303" w:rsidRDefault="00300199"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 </w:t>
            </w:r>
          </w:p>
        </w:tc>
      </w:tr>
      <w:tr w:rsidR="00626197" w:rsidRPr="00933303" w14:paraId="485A5930" w14:textId="77777777" w:rsidTr="00262A10">
        <w:trPr>
          <w:trHeight w:val="383"/>
        </w:trPr>
        <w:tc>
          <w:tcPr>
            <w:tcW w:w="2992" w:type="dxa"/>
            <w:tcBorders>
              <w:top w:val="nil"/>
              <w:left w:val="nil"/>
              <w:bottom w:val="nil"/>
              <w:right w:val="nil"/>
            </w:tcBorders>
            <w:shd w:val="clear" w:color="auto" w:fill="auto"/>
            <w:noWrap/>
            <w:vAlign w:val="bottom"/>
            <w:hideMark/>
          </w:tcPr>
          <w:p w14:paraId="507B5560" w14:textId="77777777" w:rsidR="00300199" w:rsidRPr="00933303" w:rsidRDefault="00300199" w:rsidP="00536393">
            <w:pPr>
              <w:spacing w:after="0" w:line="240" w:lineRule="auto"/>
              <w:jc w:val="both"/>
              <w:rPr>
                <w:rFonts w:ascii="Times New Roman" w:eastAsia="Times New Roman" w:hAnsi="Times New Roman" w:cs="Times New Roman"/>
                <w:lang w:eastAsia="el-GR"/>
              </w:rPr>
            </w:pPr>
          </w:p>
        </w:tc>
        <w:tc>
          <w:tcPr>
            <w:tcW w:w="3533" w:type="dxa"/>
            <w:tcBorders>
              <w:top w:val="nil"/>
              <w:left w:val="nil"/>
              <w:bottom w:val="nil"/>
              <w:right w:val="nil"/>
            </w:tcBorders>
            <w:shd w:val="clear" w:color="auto" w:fill="auto"/>
            <w:noWrap/>
            <w:vAlign w:val="bottom"/>
            <w:hideMark/>
          </w:tcPr>
          <w:p w14:paraId="26871E17" w14:textId="77777777" w:rsidR="00300199" w:rsidRPr="00933303" w:rsidRDefault="00300199" w:rsidP="00536393">
            <w:pPr>
              <w:spacing w:after="0" w:line="240" w:lineRule="auto"/>
              <w:jc w:val="both"/>
              <w:rPr>
                <w:rFonts w:ascii="Times New Roman" w:eastAsia="Times New Roman" w:hAnsi="Times New Roman" w:cs="Times New Roman"/>
                <w:lang w:eastAsia="el-GR"/>
              </w:rPr>
            </w:pPr>
            <w:r w:rsidRPr="00933303">
              <w:rPr>
                <w:rFonts w:ascii="Times New Roman" w:eastAsia="Times New Roman" w:hAnsi="Times New Roman" w:cs="Times New Roman"/>
                <w:lang w:eastAsia="el-GR"/>
              </w:rPr>
              <w:t>38.00</w:t>
            </w:r>
            <w:r w:rsidR="00AC7ABA" w:rsidRPr="00933303">
              <w:rPr>
                <w:rFonts w:ascii="Times New Roman" w:eastAsia="Times New Roman" w:hAnsi="Times New Roman" w:cs="Times New Roman"/>
                <w:lang w:eastAsia="el-GR"/>
              </w:rPr>
              <w:t xml:space="preserve"> </w:t>
            </w:r>
            <w:r w:rsidR="00626197" w:rsidRPr="00933303">
              <w:rPr>
                <w:rFonts w:ascii="Times New Roman" w:eastAsia="Times New Roman" w:hAnsi="Times New Roman" w:cs="Times New Roman"/>
                <w:lang w:eastAsia="el-GR"/>
              </w:rPr>
              <w:t>Ταμείο</w:t>
            </w:r>
            <w:r w:rsidR="00AC7ABA" w:rsidRPr="00933303">
              <w:rPr>
                <w:rFonts w:ascii="Times New Roman" w:eastAsia="Times New Roman" w:hAnsi="Times New Roman" w:cs="Times New Roman"/>
                <w:lang w:eastAsia="el-GR"/>
              </w:rPr>
              <w:t xml:space="preserve"> </w:t>
            </w:r>
          </w:p>
        </w:tc>
        <w:tc>
          <w:tcPr>
            <w:tcW w:w="992" w:type="dxa"/>
            <w:tcBorders>
              <w:top w:val="nil"/>
              <w:left w:val="nil"/>
              <w:bottom w:val="nil"/>
              <w:right w:val="single" w:sz="4" w:space="0" w:color="auto"/>
            </w:tcBorders>
            <w:shd w:val="clear" w:color="auto" w:fill="auto"/>
            <w:noWrap/>
            <w:vAlign w:val="bottom"/>
            <w:hideMark/>
          </w:tcPr>
          <w:p w14:paraId="289A2682" w14:textId="77777777" w:rsidR="00300199" w:rsidRPr="00933303" w:rsidRDefault="00300199"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 </w:t>
            </w:r>
          </w:p>
        </w:tc>
        <w:tc>
          <w:tcPr>
            <w:tcW w:w="821" w:type="dxa"/>
            <w:tcBorders>
              <w:top w:val="nil"/>
              <w:left w:val="nil"/>
              <w:bottom w:val="nil"/>
              <w:right w:val="nil"/>
            </w:tcBorders>
            <w:shd w:val="clear" w:color="auto" w:fill="auto"/>
            <w:noWrap/>
            <w:vAlign w:val="bottom"/>
            <w:hideMark/>
          </w:tcPr>
          <w:p w14:paraId="3CC40E03" w14:textId="49049924" w:rsidR="00300199" w:rsidRPr="00933303" w:rsidRDefault="00300199" w:rsidP="00536393">
            <w:pPr>
              <w:spacing w:after="0" w:line="240" w:lineRule="auto"/>
              <w:jc w:val="both"/>
              <w:rPr>
                <w:rFonts w:ascii="Times New Roman" w:eastAsia="Times New Roman" w:hAnsi="Times New Roman" w:cs="Times New Roman"/>
                <w:color w:val="000000"/>
                <w:lang w:eastAsia="el-GR"/>
              </w:rPr>
            </w:pPr>
            <w:r w:rsidRPr="00933303">
              <w:rPr>
                <w:rFonts w:ascii="Times New Roman" w:eastAsia="Times New Roman" w:hAnsi="Times New Roman" w:cs="Times New Roman"/>
                <w:color w:val="000000"/>
                <w:lang w:eastAsia="el-GR"/>
              </w:rPr>
              <w:t>12</w:t>
            </w:r>
            <w:r w:rsidR="006701E2" w:rsidRPr="00933303">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4</w:t>
            </w:r>
            <w:r w:rsidRPr="00933303">
              <w:rPr>
                <w:rFonts w:ascii="Times New Roman" w:eastAsia="Times New Roman" w:hAnsi="Times New Roman" w:cs="Times New Roman"/>
                <w:color w:val="000000"/>
                <w:lang w:eastAsia="el-GR"/>
              </w:rPr>
              <w:t>00</w:t>
            </w:r>
          </w:p>
        </w:tc>
      </w:tr>
    </w:tbl>
    <w:p w14:paraId="4D1C66F2" w14:textId="77777777" w:rsidR="00300199" w:rsidRPr="00CE06F7" w:rsidRDefault="00300199" w:rsidP="00262A10">
      <w:pPr>
        <w:tabs>
          <w:tab w:val="left" w:pos="3120"/>
        </w:tabs>
        <w:spacing w:after="0"/>
        <w:jc w:val="both"/>
        <w:rPr>
          <w:rFonts w:ascii="Times New Roman" w:hAnsi="Times New Roman" w:cs="Times New Roman"/>
          <w:sz w:val="24"/>
          <w:szCs w:val="24"/>
        </w:rPr>
      </w:pPr>
    </w:p>
    <w:p w14:paraId="55A629F4" w14:textId="77777777" w:rsidR="007C5767" w:rsidRDefault="006701E2" w:rsidP="00262A10">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λόγοι</w:t>
      </w:r>
      <w:r w:rsidR="00AC7ABA">
        <w:rPr>
          <w:rFonts w:ascii="Times New Roman" w:hAnsi="Times New Roman" w:cs="Times New Roman"/>
          <w:sz w:val="24"/>
          <w:szCs w:val="24"/>
        </w:rPr>
        <w:t xml:space="preserve"> </w:t>
      </w:r>
      <w:r w:rsidR="004B57EB" w:rsidRPr="00CE06F7">
        <w:rPr>
          <w:rFonts w:ascii="Times New Roman" w:hAnsi="Times New Roman" w:cs="Times New Roman"/>
          <w:sz w:val="24"/>
          <w:szCs w:val="24"/>
        </w:rPr>
        <w:t>λογιστικής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απόκτησης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αποθέματος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δύο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εγγραφές 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δύο. Ο πρώτος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φορολογικός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γιατί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τρόπο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αυτό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ενημερώνουμε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κατάσταση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προμηθευτή, 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υποχρεωμένη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καταθέσει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ΚΕ.Π.Υ.Ο.(Κέντρο Πληροφορικής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Υπουργείου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Οικονομικών) στο τέλος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κάθε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χρήσης. 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δεύτερος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διαχειριστικός γιατί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έτσι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ενημερώνεται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καρτέλα 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προμηθευτή, 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δίνει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πληροφορίες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τις αγορές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πραγματοποίησε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προμηθευτή. Αν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πραγματοποιούσαμε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εγγραφή </w:t>
      </w:r>
      <w:r w:rsidR="00A715D9" w:rsidRPr="00CE06F7">
        <w:rPr>
          <w:rFonts w:ascii="Times New Roman" w:hAnsi="Times New Roman" w:cs="Times New Roman"/>
          <w:sz w:val="24"/>
          <w:szCs w:val="24"/>
        </w:rPr>
        <w:t>χωρίς</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παρεμβάλουμε</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το λογαριασμό</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προμηθευτή, μπορεί</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ήταν</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λογιστικά</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σωστό, όμως</w:t>
      </w:r>
      <w:r w:rsidR="00AC7ABA">
        <w:rPr>
          <w:rFonts w:ascii="Times New Roman" w:hAnsi="Times New Roman" w:cs="Times New Roman"/>
          <w:sz w:val="24"/>
          <w:szCs w:val="24"/>
        </w:rPr>
        <w:t xml:space="preserve"> </w:t>
      </w:r>
      <w:r w:rsidR="00236D4F" w:rsidRPr="00CE06F7">
        <w:rPr>
          <w:rFonts w:ascii="Times New Roman" w:hAnsi="Times New Roman" w:cs="Times New Roman"/>
          <w:sz w:val="24"/>
          <w:szCs w:val="24"/>
        </w:rPr>
        <w:t>δ</w:t>
      </w:r>
      <w:r w:rsidR="00A715D9" w:rsidRPr="00CE06F7">
        <w:rPr>
          <w:rFonts w:ascii="Times New Roman" w:hAnsi="Times New Roman" w:cs="Times New Roman"/>
          <w:sz w:val="24"/>
          <w:szCs w:val="24"/>
        </w:rPr>
        <w:t>εν</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θα</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είχαμε</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πληροφόρηση</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00A715D9" w:rsidRPr="00CE06F7">
        <w:rPr>
          <w:rFonts w:ascii="Times New Roman" w:hAnsi="Times New Roman" w:cs="Times New Roman"/>
          <w:sz w:val="24"/>
          <w:szCs w:val="24"/>
        </w:rPr>
        <w:t>αναφέραμε</w:t>
      </w:r>
      <w:r w:rsidR="00236D4F" w:rsidRPr="00CE06F7">
        <w:rPr>
          <w:rFonts w:ascii="Times New Roman" w:hAnsi="Times New Roman" w:cs="Times New Roman"/>
          <w:sz w:val="24"/>
          <w:szCs w:val="24"/>
        </w:rPr>
        <w:t>.</w:t>
      </w:r>
    </w:p>
    <w:p w14:paraId="62A45FE3" w14:textId="77777777" w:rsidR="00E84D90" w:rsidRPr="00CE06F7" w:rsidRDefault="00E84D90" w:rsidP="00262A10">
      <w:pPr>
        <w:tabs>
          <w:tab w:val="left" w:pos="3120"/>
        </w:tabs>
        <w:spacing w:after="0"/>
        <w:jc w:val="both"/>
        <w:rPr>
          <w:rFonts w:ascii="Times New Roman" w:hAnsi="Times New Roman" w:cs="Times New Roman"/>
          <w:sz w:val="24"/>
          <w:szCs w:val="24"/>
        </w:rPr>
      </w:pPr>
    </w:p>
    <w:p w14:paraId="56FF7708" w14:textId="77777777" w:rsidR="00AD4B9E" w:rsidRPr="00F90084" w:rsidRDefault="00AD4B9E" w:rsidP="00F90084">
      <w:pPr>
        <w:pStyle w:val="ListParagraph"/>
        <w:numPr>
          <w:ilvl w:val="2"/>
          <w:numId w:val="29"/>
        </w:numPr>
        <w:tabs>
          <w:tab w:val="left" w:pos="2430"/>
        </w:tabs>
        <w:spacing w:after="0"/>
        <w:jc w:val="both"/>
        <w:rPr>
          <w:rFonts w:ascii="Times New Roman" w:hAnsi="Times New Roman" w:cs="Times New Roman"/>
          <w:b/>
          <w:sz w:val="28"/>
          <w:szCs w:val="28"/>
        </w:rPr>
      </w:pPr>
      <w:r w:rsidRPr="00F90084">
        <w:rPr>
          <w:rFonts w:ascii="Times New Roman" w:hAnsi="Times New Roman" w:cs="Times New Roman"/>
          <w:b/>
          <w:sz w:val="28"/>
          <w:szCs w:val="28"/>
        </w:rPr>
        <w:t>Απόκτηση</w:t>
      </w:r>
      <w:r w:rsidR="00AC7ABA" w:rsidRPr="00F90084">
        <w:rPr>
          <w:rFonts w:ascii="Times New Roman" w:hAnsi="Times New Roman" w:cs="Times New Roman"/>
          <w:b/>
          <w:sz w:val="28"/>
          <w:szCs w:val="28"/>
        </w:rPr>
        <w:t xml:space="preserve"> </w:t>
      </w:r>
      <w:r w:rsidRPr="00F90084">
        <w:rPr>
          <w:rFonts w:ascii="Times New Roman" w:hAnsi="Times New Roman" w:cs="Times New Roman"/>
          <w:b/>
          <w:sz w:val="28"/>
          <w:szCs w:val="28"/>
        </w:rPr>
        <w:t>αποθεμάτων</w:t>
      </w:r>
      <w:r w:rsidR="00AC7ABA" w:rsidRPr="00F90084">
        <w:rPr>
          <w:rFonts w:ascii="Times New Roman" w:hAnsi="Times New Roman" w:cs="Times New Roman"/>
          <w:b/>
          <w:sz w:val="28"/>
          <w:szCs w:val="28"/>
        </w:rPr>
        <w:t xml:space="preserve"> </w:t>
      </w:r>
      <w:r w:rsidRPr="00F90084">
        <w:rPr>
          <w:rFonts w:ascii="Times New Roman" w:hAnsi="Times New Roman" w:cs="Times New Roman"/>
          <w:b/>
          <w:sz w:val="28"/>
          <w:szCs w:val="28"/>
        </w:rPr>
        <w:t>με</w:t>
      </w:r>
      <w:r w:rsidR="00AC7ABA" w:rsidRPr="00F90084">
        <w:rPr>
          <w:rFonts w:ascii="Times New Roman" w:hAnsi="Times New Roman" w:cs="Times New Roman"/>
          <w:b/>
          <w:sz w:val="28"/>
          <w:szCs w:val="28"/>
        </w:rPr>
        <w:t xml:space="preserve"> </w:t>
      </w:r>
      <w:r w:rsidRPr="00F90084">
        <w:rPr>
          <w:rFonts w:ascii="Times New Roman" w:hAnsi="Times New Roman" w:cs="Times New Roman"/>
          <w:b/>
          <w:sz w:val="28"/>
          <w:szCs w:val="28"/>
        </w:rPr>
        <w:t>αποδοχή</w:t>
      </w:r>
      <w:r w:rsidR="00AC7ABA" w:rsidRPr="00F90084">
        <w:rPr>
          <w:rFonts w:ascii="Times New Roman" w:hAnsi="Times New Roman" w:cs="Times New Roman"/>
          <w:b/>
          <w:sz w:val="28"/>
          <w:szCs w:val="28"/>
        </w:rPr>
        <w:t xml:space="preserve"> </w:t>
      </w:r>
      <w:r w:rsidR="00933303" w:rsidRPr="00F90084">
        <w:rPr>
          <w:rFonts w:ascii="Times New Roman" w:hAnsi="Times New Roman" w:cs="Times New Roman"/>
          <w:b/>
          <w:sz w:val="28"/>
          <w:szCs w:val="28"/>
        </w:rPr>
        <w:t>αξιόγραφου</w:t>
      </w:r>
      <w:r w:rsidRPr="00F90084">
        <w:rPr>
          <w:rFonts w:ascii="Times New Roman" w:hAnsi="Times New Roman" w:cs="Times New Roman"/>
          <w:b/>
          <w:sz w:val="28"/>
          <w:szCs w:val="28"/>
        </w:rPr>
        <w:t>.</w:t>
      </w:r>
    </w:p>
    <w:p w14:paraId="21865981" w14:textId="77777777" w:rsidR="00E84D90" w:rsidRDefault="00E84D90" w:rsidP="00F90084">
      <w:pPr>
        <w:tabs>
          <w:tab w:val="left" w:pos="3120"/>
        </w:tabs>
        <w:spacing w:after="0"/>
        <w:jc w:val="both"/>
        <w:rPr>
          <w:rFonts w:ascii="Times New Roman" w:hAnsi="Times New Roman" w:cs="Times New Roman"/>
          <w:sz w:val="24"/>
          <w:szCs w:val="24"/>
        </w:rPr>
      </w:pPr>
    </w:p>
    <w:p w14:paraId="3A247D69" w14:textId="77777777" w:rsidR="00EB3BC4" w:rsidRPr="00EB3BC4" w:rsidRDefault="00EB3BC4" w:rsidP="00F90084">
      <w:pPr>
        <w:tabs>
          <w:tab w:val="left" w:pos="3120"/>
        </w:tabs>
        <w:spacing w:after="0"/>
        <w:jc w:val="both"/>
        <w:rPr>
          <w:rFonts w:ascii="Times New Roman" w:hAnsi="Times New Roman" w:cs="Times New Roman"/>
          <w:sz w:val="24"/>
          <w:szCs w:val="24"/>
        </w:rPr>
      </w:pPr>
      <w:r w:rsidRPr="00EB3BC4">
        <w:rPr>
          <w:rFonts w:ascii="Times New Roman" w:hAnsi="Times New Roman" w:cs="Times New Roman"/>
          <w:sz w:val="24"/>
          <w:szCs w:val="24"/>
        </w:rPr>
        <w:t>Εφαρμογή.</w:t>
      </w:r>
    </w:p>
    <w:p w14:paraId="24EBECEE" w14:textId="08C23B65" w:rsidR="00C91DE1" w:rsidRPr="00CE06F7" w:rsidRDefault="00C91DE1"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Αγορά εμπορευμάτων αξίας 20.000 € με </w:t>
      </w:r>
      <w:r w:rsidR="00EB06CB">
        <w:rPr>
          <w:rFonts w:ascii="Times New Roman" w:hAnsi="Times New Roman" w:cs="Times New Roman"/>
          <w:sz w:val="24"/>
          <w:szCs w:val="24"/>
        </w:rPr>
        <w:t>Φ.Π.Α 24%</w:t>
      </w:r>
      <w:r w:rsidRPr="00CE06F7">
        <w:rPr>
          <w:rFonts w:ascii="Times New Roman" w:hAnsi="Times New Roman" w:cs="Times New Roman"/>
          <w:sz w:val="24"/>
          <w:szCs w:val="24"/>
        </w:rPr>
        <w:t>, με γραμμάτια πληρωτέα. Να γίνουν οι εγγραφές.</w:t>
      </w:r>
    </w:p>
    <w:tbl>
      <w:tblPr>
        <w:tblW w:w="8480" w:type="dxa"/>
        <w:tblInd w:w="93" w:type="dxa"/>
        <w:tblLook w:val="04A0" w:firstRow="1" w:lastRow="0" w:firstColumn="1" w:lastColumn="0" w:noHBand="0" w:noVBand="1"/>
      </w:tblPr>
      <w:tblGrid>
        <w:gridCol w:w="3123"/>
        <w:gridCol w:w="3543"/>
        <w:gridCol w:w="993"/>
        <w:gridCol w:w="821"/>
      </w:tblGrid>
      <w:tr w:rsidR="00C91DE1" w:rsidRPr="00C236EF" w14:paraId="7E1B17D9" w14:textId="77777777" w:rsidTr="00F90084">
        <w:trPr>
          <w:trHeight w:val="357"/>
        </w:trPr>
        <w:tc>
          <w:tcPr>
            <w:tcW w:w="3123" w:type="dxa"/>
            <w:tcBorders>
              <w:top w:val="nil"/>
              <w:left w:val="nil"/>
              <w:bottom w:val="nil"/>
              <w:right w:val="nil"/>
            </w:tcBorders>
            <w:shd w:val="clear" w:color="auto" w:fill="auto"/>
            <w:noWrap/>
            <w:vAlign w:val="bottom"/>
            <w:hideMark/>
          </w:tcPr>
          <w:p w14:paraId="09ED1A64"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p>
        </w:tc>
        <w:tc>
          <w:tcPr>
            <w:tcW w:w="3543" w:type="dxa"/>
            <w:tcBorders>
              <w:top w:val="nil"/>
              <w:left w:val="nil"/>
              <w:bottom w:val="nil"/>
              <w:right w:val="nil"/>
            </w:tcBorders>
            <w:shd w:val="clear" w:color="auto" w:fill="auto"/>
            <w:noWrap/>
            <w:vAlign w:val="bottom"/>
            <w:hideMark/>
          </w:tcPr>
          <w:p w14:paraId="681A1D15"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p>
        </w:tc>
        <w:tc>
          <w:tcPr>
            <w:tcW w:w="993" w:type="dxa"/>
            <w:tcBorders>
              <w:top w:val="nil"/>
              <w:left w:val="nil"/>
              <w:bottom w:val="single" w:sz="4" w:space="0" w:color="auto"/>
              <w:right w:val="nil"/>
            </w:tcBorders>
            <w:shd w:val="clear" w:color="auto" w:fill="auto"/>
            <w:noWrap/>
            <w:vAlign w:val="bottom"/>
            <w:hideMark/>
          </w:tcPr>
          <w:p w14:paraId="4CDA95A8"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Χ</w:t>
            </w:r>
          </w:p>
        </w:tc>
        <w:tc>
          <w:tcPr>
            <w:tcW w:w="821" w:type="dxa"/>
            <w:tcBorders>
              <w:top w:val="nil"/>
              <w:left w:val="nil"/>
              <w:bottom w:val="single" w:sz="4" w:space="0" w:color="auto"/>
              <w:right w:val="nil"/>
            </w:tcBorders>
            <w:shd w:val="clear" w:color="auto" w:fill="auto"/>
            <w:noWrap/>
            <w:vAlign w:val="bottom"/>
            <w:hideMark/>
          </w:tcPr>
          <w:p w14:paraId="78AC1E80" w14:textId="77777777" w:rsidR="00C91DE1" w:rsidRPr="00C236EF" w:rsidRDefault="00C91DE1" w:rsidP="00EB3BC4">
            <w:pPr>
              <w:spacing w:after="0" w:line="240" w:lineRule="auto"/>
              <w:jc w:val="right"/>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Π</w:t>
            </w:r>
          </w:p>
        </w:tc>
      </w:tr>
      <w:tr w:rsidR="00C91DE1" w:rsidRPr="00C236EF" w14:paraId="1EF4DB2E" w14:textId="77777777" w:rsidTr="00F90084">
        <w:trPr>
          <w:trHeight w:val="357"/>
        </w:trPr>
        <w:tc>
          <w:tcPr>
            <w:tcW w:w="3123" w:type="dxa"/>
            <w:tcBorders>
              <w:top w:val="nil"/>
              <w:left w:val="nil"/>
              <w:bottom w:val="nil"/>
              <w:right w:val="nil"/>
            </w:tcBorders>
            <w:shd w:val="clear" w:color="auto" w:fill="auto"/>
            <w:noWrap/>
            <w:vAlign w:val="bottom"/>
            <w:hideMark/>
          </w:tcPr>
          <w:p w14:paraId="706EC9B4" w14:textId="77777777" w:rsidR="00C91DE1" w:rsidRPr="00C236EF" w:rsidRDefault="00C91DE1" w:rsidP="00EB3BC4">
            <w:pPr>
              <w:spacing w:after="0" w:line="240" w:lineRule="auto"/>
              <w:jc w:val="both"/>
              <w:rPr>
                <w:rFonts w:ascii="Times New Roman" w:eastAsia="Times New Roman" w:hAnsi="Times New Roman" w:cs="Times New Roman"/>
                <w:lang w:eastAsia="el-GR"/>
              </w:rPr>
            </w:pPr>
            <w:r w:rsidRPr="00C236EF">
              <w:rPr>
                <w:rFonts w:ascii="Times New Roman" w:eastAsia="Times New Roman" w:hAnsi="Times New Roman" w:cs="Times New Roman"/>
                <w:lang w:eastAsia="el-GR"/>
              </w:rPr>
              <w:t>20.</w:t>
            </w:r>
            <w:r w:rsidR="00885289" w:rsidRPr="00C236EF">
              <w:rPr>
                <w:rFonts w:ascii="Times New Roman" w:eastAsia="Times New Roman" w:hAnsi="Times New Roman" w:cs="Times New Roman"/>
                <w:lang w:eastAsia="el-GR"/>
              </w:rPr>
              <w:t>00</w:t>
            </w:r>
            <w:r w:rsidR="00D07475" w:rsidRPr="00C236EF">
              <w:rPr>
                <w:rFonts w:ascii="Times New Roman" w:eastAsia="Times New Roman" w:hAnsi="Times New Roman" w:cs="Times New Roman"/>
                <w:lang w:eastAsia="el-GR"/>
              </w:rPr>
              <w:t xml:space="preserve"> Αγορές</w:t>
            </w:r>
            <w:r w:rsidR="00AC7ABA" w:rsidRPr="00C236EF">
              <w:rPr>
                <w:rFonts w:ascii="Times New Roman" w:eastAsia="Times New Roman" w:hAnsi="Times New Roman" w:cs="Times New Roman"/>
                <w:lang w:eastAsia="el-GR"/>
              </w:rPr>
              <w:t xml:space="preserve"> </w:t>
            </w:r>
            <w:r w:rsidR="00EB3BC4" w:rsidRPr="00C236EF">
              <w:rPr>
                <w:rFonts w:ascii="Times New Roman" w:eastAsia="Times New Roman" w:hAnsi="Times New Roman" w:cs="Times New Roman"/>
                <w:lang w:eastAsia="el-GR"/>
              </w:rPr>
              <w:t>εμπορευμάτων</w:t>
            </w:r>
            <w:r w:rsidR="00D07475" w:rsidRPr="00C236EF">
              <w:rPr>
                <w:rFonts w:ascii="Times New Roman" w:eastAsia="Times New Roman" w:hAnsi="Times New Roman" w:cs="Times New Roman"/>
                <w:lang w:eastAsia="el-GR"/>
              </w:rPr>
              <w:t xml:space="preserve"> </w:t>
            </w:r>
          </w:p>
        </w:tc>
        <w:tc>
          <w:tcPr>
            <w:tcW w:w="3543" w:type="dxa"/>
            <w:tcBorders>
              <w:top w:val="nil"/>
              <w:left w:val="nil"/>
              <w:bottom w:val="nil"/>
              <w:right w:val="nil"/>
            </w:tcBorders>
            <w:shd w:val="clear" w:color="auto" w:fill="auto"/>
            <w:noWrap/>
            <w:vAlign w:val="bottom"/>
            <w:hideMark/>
          </w:tcPr>
          <w:p w14:paraId="653CF18E" w14:textId="77777777" w:rsidR="00C91DE1" w:rsidRPr="00C236EF" w:rsidRDefault="00C91DE1" w:rsidP="00536393">
            <w:pPr>
              <w:spacing w:after="0" w:line="240" w:lineRule="auto"/>
              <w:jc w:val="both"/>
              <w:rPr>
                <w:rFonts w:ascii="Times New Roman" w:eastAsia="Times New Roman" w:hAnsi="Times New Roman" w:cs="Times New Roman"/>
                <w:color w:val="FF0000"/>
                <w:lang w:eastAsia="el-GR"/>
              </w:rPr>
            </w:pPr>
          </w:p>
        </w:tc>
        <w:tc>
          <w:tcPr>
            <w:tcW w:w="993" w:type="dxa"/>
            <w:tcBorders>
              <w:top w:val="nil"/>
              <w:left w:val="nil"/>
              <w:bottom w:val="nil"/>
              <w:right w:val="single" w:sz="4" w:space="0" w:color="auto"/>
            </w:tcBorders>
            <w:shd w:val="clear" w:color="auto" w:fill="auto"/>
            <w:noWrap/>
            <w:vAlign w:val="bottom"/>
            <w:hideMark/>
          </w:tcPr>
          <w:p w14:paraId="6E0BB577"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20</w:t>
            </w:r>
            <w:r w:rsidR="0004619C" w:rsidRPr="00C236EF">
              <w:rPr>
                <w:rFonts w:ascii="Times New Roman" w:eastAsia="Times New Roman" w:hAnsi="Times New Roman" w:cs="Times New Roman"/>
                <w:color w:val="000000"/>
                <w:lang w:eastAsia="el-GR"/>
              </w:rPr>
              <w:t>.</w:t>
            </w:r>
            <w:r w:rsidRPr="00C236EF">
              <w:rPr>
                <w:rFonts w:ascii="Times New Roman" w:eastAsia="Times New Roman" w:hAnsi="Times New Roman" w:cs="Times New Roman"/>
                <w:color w:val="000000"/>
                <w:lang w:eastAsia="el-GR"/>
              </w:rPr>
              <w:t>000</w:t>
            </w:r>
          </w:p>
        </w:tc>
        <w:tc>
          <w:tcPr>
            <w:tcW w:w="821" w:type="dxa"/>
            <w:tcBorders>
              <w:top w:val="nil"/>
              <w:left w:val="nil"/>
              <w:bottom w:val="nil"/>
              <w:right w:val="nil"/>
            </w:tcBorders>
            <w:shd w:val="clear" w:color="auto" w:fill="auto"/>
            <w:noWrap/>
            <w:vAlign w:val="bottom"/>
            <w:hideMark/>
          </w:tcPr>
          <w:p w14:paraId="523D911D"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r>
      <w:tr w:rsidR="00C91DE1" w:rsidRPr="00C236EF" w14:paraId="36FA9E1F" w14:textId="77777777" w:rsidTr="00F90084">
        <w:trPr>
          <w:trHeight w:val="357"/>
        </w:trPr>
        <w:tc>
          <w:tcPr>
            <w:tcW w:w="3123" w:type="dxa"/>
            <w:tcBorders>
              <w:top w:val="nil"/>
              <w:left w:val="nil"/>
              <w:bottom w:val="nil"/>
              <w:right w:val="nil"/>
            </w:tcBorders>
            <w:shd w:val="clear" w:color="auto" w:fill="auto"/>
            <w:noWrap/>
            <w:vAlign w:val="bottom"/>
            <w:hideMark/>
          </w:tcPr>
          <w:p w14:paraId="32893ECA" w14:textId="77777777" w:rsidR="00C91DE1" w:rsidRPr="00C236EF" w:rsidRDefault="00C91DE1" w:rsidP="00536393">
            <w:pPr>
              <w:spacing w:after="0" w:line="240" w:lineRule="auto"/>
              <w:jc w:val="both"/>
              <w:rPr>
                <w:rFonts w:ascii="Times New Roman" w:eastAsia="Times New Roman" w:hAnsi="Times New Roman" w:cs="Times New Roman"/>
                <w:lang w:eastAsia="el-GR"/>
              </w:rPr>
            </w:pPr>
            <w:r w:rsidRPr="00C236EF">
              <w:rPr>
                <w:rFonts w:ascii="Times New Roman" w:eastAsia="Times New Roman" w:hAnsi="Times New Roman" w:cs="Times New Roman"/>
                <w:lang w:eastAsia="el-GR"/>
              </w:rPr>
              <w:t>54.00</w:t>
            </w:r>
            <w:r w:rsidR="00D07475" w:rsidRPr="00C236EF">
              <w:rPr>
                <w:rFonts w:ascii="Times New Roman" w:eastAsia="Times New Roman" w:hAnsi="Times New Roman" w:cs="Times New Roman"/>
                <w:lang w:eastAsia="el-GR"/>
              </w:rPr>
              <w:t xml:space="preserve"> Φ.Π.Α.</w:t>
            </w:r>
          </w:p>
        </w:tc>
        <w:tc>
          <w:tcPr>
            <w:tcW w:w="3543" w:type="dxa"/>
            <w:tcBorders>
              <w:top w:val="nil"/>
              <w:left w:val="nil"/>
              <w:bottom w:val="nil"/>
              <w:right w:val="nil"/>
            </w:tcBorders>
            <w:shd w:val="clear" w:color="auto" w:fill="auto"/>
            <w:noWrap/>
            <w:vAlign w:val="bottom"/>
            <w:hideMark/>
          </w:tcPr>
          <w:p w14:paraId="563AA55F" w14:textId="77777777" w:rsidR="00C91DE1" w:rsidRPr="00C236EF" w:rsidRDefault="00C91DE1" w:rsidP="00536393">
            <w:pPr>
              <w:spacing w:after="0" w:line="240" w:lineRule="auto"/>
              <w:jc w:val="both"/>
              <w:rPr>
                <w:rFonts w:ascii="Times New Roman" w:eastAsia="Times New Roman" w:hAnsi="Times New Roman" w:cs="Times New Roman"/>
                <w:color w:val="FF0000"/>
                <w:lang w:eastAsia="el-GR"/>
              </w:rPr>
            </w:pPr>
          </w:p>
        </w:tc>
        <w:tc>
          <w:tcPr>
            <w:tcW w:w="993" w:type="dxa"/>
            <w:tcBorders>
              <w:top w:val="nil"/>
              <w:left w:val="nil"/>
              <w:bottom w:val="nil"/>
              <w:right w:val="single" w:sz="4" w:space="0" w:color="auto"/>
            </w:tcBorders>
            <w:shd w:val="clear" w:color="auto" w:fill="auto"/>
            <w:noWrap/>
            <w:vAlign w:val="bottom"/>
            <w:hideMark/>
          </w:tcPr>
          <w:p w14:paraId="22E70D1F" w14:textId="208B261E" w:rsidR="00C91DE1" w:rsidRPr="00C236EF"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C91DE1" w:rsidRPr="00C236EF">
              <w:rPr>
                <w:rFonts w:ascii="Times New Roman" w:eastAsia="Times New Roman" w:hAnsi="Times New Roman" w:cs="Times New Roman"/>
                <w:color w:val="000000"/>
                <w:lang w:eastAsia="el-GR"/>
              </w:rPr>
              <w:t>4</w:t>
            </w:r>
            <w:r w:rsidR="0004619C" w:rsidRPr="00C236EF">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8</w:t>
            </w:r>
            <w:r w:rsidR="00C91DE1" w:rsidRPr="00C236EF">
              <w:rPr>
                <w:rFonts w:ascii="Times New Roman" w:eastAsia="Times New Roman" w:hAnsi="Times New Roman" w:cs="Times New Roman"/>
                <w:color w:val="000000"/>
                <w:lang w:eastAsia="el-GR"/>
              </w:rPr>
              <w:t>00</w:t>
            </w:r>
          </w:p>
        </w:tc>
        <w:tc>
          <w:tcPr>
            <w:tcW w:w="821" w:type="dxa"/>
            <w:tcBorders>
              <w:top w:val="nil"/>
              <w:left w:val="nil"/>
              <w:bottom w:val="nil"/>
              <w:right w:val="nil"/>
            </w:tcBorders>
            <w:shd w:val="clear" w:color="auto" w:fill="auto"/>
            <w:noWrap/>
            <w:vAlign w:val="bottom"/>
            <w:hideMark/>
          </w:tcPr>
          <w:p w14:paraId="14EF2F69"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r>
      <w:tr w:rsidR="00C91DE1" w:rsidRPr="00C236EF" w14:paraId="2CDF9105" w14:textId="77777777" w:rsidTr="00F90084">
        <w:trPr>
          <w:trHeight w:val="357"/>
        </w:trPr>
        <w:tc>
          <w:tcPr>
            <w:tcW w:w="3123" w:type="dxa"/>
            <w:tcBorders>
              <w:top w:val="nil"/>
              <w:left w:val="nil"/>
              <w:bottom w:val="nil"/>
              <w:right w:val="nil"/>
            </w:tcBorders>
            <w:shd w:val="clear" w:color="auto" w:fill="auto"/>
            <w:noWrap/>
            <w:vAlign w:val="bottom"/>
            <w:hideMark/>
          </w:tcPr>
          <w:p w14:paraId="4790CFF9" w14:textId="77777777" w:rsidR="00C91DE1" w:rsidRPr="00C236EF" w:rsidRDefault="00C91DE1" w:rsidP="00536393">
            <w:pPr>
              <w:spacing w:after="0" w:line="240" w:lineRule="auto"/>
              <w:jc w:val="both"/>
              <w:rPr>
                <w:rFonts w:ascii="Times New Roman" w:eastAsia="Times New Roman" w:hAnsi="Times New Roman" w:cs="Times New Roman"/>
                <w:color w:val="FF0000"/>
                <w:lang w:eastAsia="el-GR"/>
              </w:rPr>
            </w:pPr>
          </w:p>
        </w:tc>
        <w:tc>
          <w:tcPr>
            <w:tcW w:w="3543" w:type="dxa"/>
            <w:tcBorders>
              <w:top w:val="nil"/>
              <w:left w:val="nil"/>
              <w:bottom w:val="nil"/>
              <w:right w:val="nil"/>
            </w:tcBorders>
            <w:shd w:val="clear" w:color="auto" w:fill="auto"/>
            <w:noWrap/>
            <w:vAlign w:val="bottom"/>
            <w:hideMark/>
          </w:tcPr>
          <w:p w14:paraId="19874C97" w14:textId="77777777" w:rsidR="00C91DE1" w:rsidRPr="00C236EF" w:rsidRDefault="00C91DE1" w:rsidP="00536393">
            <w:pPr>
              <w:spacing w:after="0" w:line="240" w:lineRule="auto"/>
              <w:jc w:val="both"/>
              <w:rPr>
                <w:rFonts w:ascii="Times New Roman" w:eastAsia="Times New Roman" w:hAnsi="Times New Roman" w:cs="Times New Roman"/>
                <w:lang w:eastAsia="el-GR"/>
              </w:rPr>
            </w:pPr>
            <w:r w:rsidRPr="00C236EF">
              <w:rPr>
                <w:rFonts w:ascii="Times New Roman" w:eastAsia="Times New Roman" w:hAnsi="Times New Roman" w:cs="Times New Roman"/>
                <w:lang w:eastAsia="el-GR"/>
              </w:rPr>
              <w:t>50.00</w:t>
            </w:r>
            <w:r w:rsidR="00D07475" w:rsidRPr="00C236EF">
              <w:rPr>
                <w:rFonts w:ascii="Times New Roman" w:eastAsia="Times New Roman" w:hAnsi="Times New Roman" w:cs="Times New Roman"/>
                <w:lang w:eastAsia="el-GR"/>
              </w:rPr>
              <w:t xml:space="preserve"> Προμηθ</w:t>
            </w:r>
            <w:r w:rsidR="00EB3BC4" w:rsidRPr="00C236EF">
              <w:rPr>
                <w:rFonts w:ascii="Times New Roman" w:eastAsia="Times New Roman" w:hAnsi="Times New Roman" w:cs="Times New Roman"/>
                <w:lang w:eastAsia="el-GR"/>
              </w:rPr>
              <w:t>ευτές</w:t>
            </w:r>
            <w:r w:rsidR="00CD1B4F" w:rsidRPr="00C236EF">
              <w:rPr>
                <w:rFonts w:ascii="Times New Roman" w:eastAsia="Times New Roman" w:hAnsi="Times New Roman" w:cs="Times New Roman"/>
                <w:lang w:eastAsia="el-GR"/>
              </w:rPr>
              <w:t>.</w:t>
            </w:r>
            <w:r w:rsidR="00D07475" w:rsidRPr="00C236EF">
              <w:rPr>
                <w:rFonts w:ascii="Times New Roman" w:eastAsia="Times New Roman" w:hAnsi="Times New Roman" w:cs="Times New Roman"/>
                <w:lang w:eastAsia="el-GR"/>
              </w:rPr>
              <w:t xml:space="preserve"> εσωτερικού</w:t>
            </w:r>
          </w:p>
        </w:tc>
        <w:tc>
          <w:tcPr>
            <w:tcW w:w="993" w:type="dxa"/>
            <w:tcBorders>
              <w:top w:val="nil"/>
              <w:left w:val="nil"/>
              <w:bottom w:val="nil"/>
              <w:right w:val="single" w:sz="4" w:space="0" w:color="auto"/>
            </w:tcBorders>
            <w:shd w:val="clear" w:color="auto" w:fill="auto"/>
            <w:noWrap/>
            <w:vAlign w:val="bottom"/>
            <w:hideMark/>
          </w:tcPr>
          <w:p w14:paraId="7691FB1E"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c>
          <w:tcPr>
            <w:tcW w:w="821" w:type="dxa"/>
            <w:tcBorders>
              <w:top w:val="nil"/>
              <w:left w:val="nil"/>
              <w:bottom w:val="nil"/>
              <w:right w:val="nil"/>
            </w:tcBorders>
            <w:shd w:val="clear" w:color="auto" w:fill="auto"/>
            <w:noWrap/>
            <w:vAlign w:val="bottom"/>
            <w:hideMark/>
          </w:tcPr>
          <w:p w14:paraId="595BABED" w14:textId="00AE1E8F"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24</w:t>
            </w:r>
            <w:r w:rsidR="0004619C" w:rsidRPr="00C236EF">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8</w:t>
            </w:r>
            <w:r w:rsidRPr="00C236EF">
              <w:rPr>
                <w:rFonts w:ascii="Times New Roman" w:eastAsia="Times New Roman" w:hAnsi="Times New Roman" w:cs="Times New Roman"/>
                <w:color w:val="000000"/>
                <w:lang w:eastAsia="el-GR"/>
              </w:rPr>
              <w:t>00</w:t>
            </w:r>
          </w:p>
        </w:tc>
      </w:tr>
      <w:tr w:rsidR="00C91DE1" w:rsidRPr="00C236EF" w14:paraId="2E30EA32" w14:textId="77777777" w:rsidTr="00F90084">
        <w:trPr>
          <w:trHeight w:val="357"/>
        </w:trPr>
        <w:tc>
          <w:tcPr>
            <w:tcW w:w="3123" w:type="dxa"/>
            <w:tcBorders>
              <w:top w:val="dotDotDash" w:sz="4" w:space="0" w:color="auto"/>
              <w:left w:val="nil"/>
              <w:bottom w:val="nil"/>
              <w:right w:val="nil"/>
            </w:tcBorders>
            <w:shd w:val="clear" w:color="auto" w:fill="auto"/>
            <w:noWrap/>
            <w:vAlign w:val="bottom"/>
            <w:hideMark/>
          </w:tcPr>
          <w:p w14:paraId="17CB3234" w14:textId="77777777" w:rsidR="00C91DE1" w:rsidRPr="00C236EF" w:rsidRDefault="00C91DE1" w:rsidP="00536393">
            <w:pPr>
              <w:spacing w:after="0" w:line="240" w:lineRule="auto"/>
              <w:jc w:val="both"/>
              <w:rPr>
                <w:rFonts w:ascii="Times New Roman" w:eastAsia="Times New Roman" w:hAnsi="Times New Roman" w:cs="Times New Roman"/>
                <w:lang w:eastAsia="el-GR"/>
              </w:rPr>
            </w:pPr>
            <w:r w:rsidRPr="00C236EF">
              <w:rPr>
                <w:rFonts w:ascii="Times New Roman" w:eastAsia="Times New Roman" w:hAnsi="Times New Roman" w:cs="Times New Roman"/>
                <w:lang w:eastAsia="el-GR"/>
              </w:rPr>
              <w:t>50.00</w:t>
            </w:r>
            <w:r w:rsidR="00D07475" w:rsidRPr="00C236EF">
              <w:rPr>
                <w:rFonts w:ascii="Times New Roman" w:eastAsia="Times New Roman" w:hAnsi="Times New Roman" w:cs="Times New Roman"/>
                <w:lang w:eastAsia="el-GR"/>
              </w:rPr>
              <w:t xml:space="preserve"> </w:t>
            </w:r>
            <w:r w:rsidR="00EB3BC4" w:rsidRPr="00C236EF">
              <w:rPr>
                <w:rFonts w:ascii="Times New Roman" w:eastAsia="Times New Roman" w:hAnsi="Times New Roman" w:cs="Times New Roman"/>
                <w:lang w:eastAsia="el-GR"/>
              </w:rPr>
              <w:t>Προμηθευτές. εσωτερικού</w:t>
            </w:r>
          </w:p>
        </w:tc>
        <w:tc>
          <w:tcPr>
            <w:tcW w:w="3543" w:type="dxa"/>
            <w:tcBorders>
              <w:top w:val="dotDotDash" w:sz="4" w:space="0" w:color="auto"/>
              <w:left w:val="nil"/>
              <w:bottom w:val="nil"/>
              <w:right w:val="nil"/>
            </w:tcBorders>
            <w:shd w:val="clear" w:color="auto" w:fill="auto"/>
            <w:noWrap/>
            <w:vAlign w:val="bottom"/>
            <w:hideMark/>
          </w:tcPr>
          <w:p w14:paraId="6951B002" w14:textId="77777777" w:rsidR="00C91DE1" w:rsidRPr="00C236EF" w:rsidRDefault="00C91DE1" w:rsidP="00536393">
            <w:pPr>
              <w:spacing w:after="0" w:line="240" w:lineRule="auto"/>
              <w:jc w:val="both"/>
              <w:rPr>
                <w:rFonts w:ascii="Times New Roman" w:eastAsia="Times New Roman" w:hAnsi="Times New Roman" w:cs="Times New Roman"/>
                <w:color w:val="FF0000"/>
                <w:lang w:eastAsia="el-GR"/>
              </w:rPr>
            </w:pPr>
            <w:r w:rsidRPr="00C236EF">
              <w:rPr>
                <w:rFonts w:ascii="Times New Roman" w:eastAsia="Times New Roman" w:hAnsi="Times New Roman" w:cs="Times New Roman"/>
                <w:color w:val="FF0000"/>
                <w:lang w:eastAsia="el-GR"/>
              </w:rPr>
              <w:t> </w:t>
            </w:r>
          </w:p>
        </w:tc>
        <w:tc>
          <w:tcPr>
            <w:tcW w:w="993" w:type="dxa"/>
            <w:tcBorders>
              <w:top w:val="dotDotDash" w:sz="4" w:space="0" w:color="auto"/>
              <w:left w:val="nil"/>
              <w:bottom w:val="nil"/>
              <w:right w:val="single" w:sz="4" w:space="0" w:color="auto"/>
            </w:tcBorders>
            <w:shd w:val="clear" w:color="auto" w:fill="auto"/>
            <w:noWrap/>
            <w:vAlign w:val="bottom"/>
            <w:hideMark/>
          </w:tcPr>
          <w:p w14:paraId="7DDA22A0" w14:textId="7DDD36EC"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24</w:t>
            </w:r>
            <w:r w:rsidR="0004619C" w:rsidRPr="00C236EF">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8</w:t>
            </w:r>
            <w:r w:rsidRPr="00C236EF">
              <w:rPr>
                <w:rFonts w:ascii="Times New Roman" w:eastAsia="Times New Roman" w:hAnsi="Times New Roman" w:cs="Times New Roman"/>
                <w:color w:val="000000"/>
                <w:lang w:eastAsia="el-GR"/>
              </w:rPr>
              <w:t>00</w:t>
            </w:r>
          </w:p>
        </w:tc>
        <w:tc>
          <w:tcPr>
            <w:tcW w:w="821" w:type="dxa"/>
            <w:tcBorders>
              <w:top w:val="dotDotDash" w:sz="4" w:space="0" w:color="auto"/>
              <w:left w:val="nil"/>
              <w:bottom w:val="nil"/>
              <w:right w:val="nil"/>
            </w:tcBorders>
            <w:shd w:val="clear" w:color="auto" w:fill="auto"/>
            <w:noWrap/>
            <w:vAlign w:val="bottom"/>
            <w:hideMark/>
          </w:tcPr>
          <w:p w14:paraId="346F5587"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r>
      <w:tr w:rsidR="00C91DE1" w:rsidRPr="00C236EF" w14:paraId="788CC9D3" w14:textId="77777777" w:rsidTr="00F90084">
        <w:trPr>
          <w:trHeight w:val="374"/>
        </w:trPr>
        <w:tc>
          <w:tcPr>
            <w:tcW w:w="3123" w:type="dxa"/>
            <w:tcBorders>
              <w:top w:val="nil"/>
              <w:left w:val="nil"/>
              <w:bottom w:val="nil"/>
              <w:right w:val="nil"/>
            </w:tcBorders>
            <w:shd w:val="clear" w:color="auto" w:fill="auto"/>
            <w:noWrap/>
            <w:vAlign w:val="bottom"/>
            <w:hideMark/>
          </w:tcPr>
          <w:p w14:paraId="259544F3" w14:textId="77777777" w:rsidR="00C91DE1" w:rsidRPr="00C236EF" w:rsidRDefault="00C91DE1" w:rsidP="00536393">
            <w:pPr>
              <w:spacing w:after="0" w:line="240" w:lineRule="auto"/>
              <w:jc w:val="both"/>
              <w:rPr>
                <w:rFonts w:ascii="Times New Roman" w:eastAsia="Times New Roman" w:hAnsi="Times New Roman" w:cs="Times New Roman"/>
                <w:color w:val="FF0000"/>
                <w:lang w:eastAsia="el-GR"/>
              </w:rPr>
            </w:pPr>
          </w:p>
        </w:tc>
        <w:tc>
          <w:tcPr>
            <w:tcW w:w="3543" w:type="dxa"/>
            <w:tcBorders>
              <w:top w:val="nil"/>
              <w:left w:val="nil"/>
              <w:bottom w:val="nil"/>
              <w:right w:val="nil"/>
            </w:tcBorders>
            <w:shd w:val="clear" w:color="auto" w:fill="auto"/>
            <w:noWrap/>
            <w:vAlign w:val="bottom"/>
            <w:hideMark/>
          </w:tcPr>
          <w:p w14:paraId="6A82EE60" w14:textId="38DA5ABA" w:rsidR="00C91DE1" w:rsidRPr="00C236EF" w:rsidRDefault="00C91DE1" w:rsidP="00536393">
            <w:pPr>
              <w:spacing w:after="0" w:line="240" w:lineRule="auto"/>
              <w:jc w:val="both"/>
              <w:rPr>
                <w:rFonts w:ascii="Times New Roman" w:eastAsia="Times New Roman" w:hAnsi="Times New Roman" w:cs="Times New Roman"/>
                <w:lang w:eastAsia="el-GR"/>
              </w:rPr>
            </w:pPr>
            <w:r w:rsidRPr="00C236EF">
              <w:rPr>
                <w:rFonts w:ascii="Times New Roman" w:eastAsia="Times New Roman" w:hAnsi="Times New Roman" w:cs="Times New Roman"/>
                <w:lang w:eastAsia="el-GR"/>
              </w:rPr>
              <w:t>51.00</w:t>
            </w:r>
            <w:r w:rsidR="00D07475" w:rsidRPr="00C236EF">
              <w:rPr>
                <w:rFonts w:ascii="Times New Roman" w:eastAsia="Times New Roman" w:hAnsi="Times New Roman" w:cs="Times New Roman"/>
                <w:lang w:eastAsia="el-GR"/>
              </w:rPr>
              <w:t xml:space="preserve"> Γραμμάτια </w:t>
            </w:r>
            <w:r w:rsidR="00B31143">
              <w:rPr>
                <w:rFonts w:ascii="Times New Roman" w:eastAsia="Times New Roman" w:hAnsi="Times New Roman" w:cs="Times New Roman"/>
                <w:lang w:eastAsia="el-GR"/>
              </w:rPr>
              <w:t>πληρω</w:t>
            </w:r>
            <w:r w:rsidR="00D07475" w:rsidRPr="00C236EF">
              <w:rPr>
                <w:rFonts w:ascii="Times New Roman" w:eastAsia="Times New Roman" w:hAnsi="Times New Roman" w:cs="Times New Roman"/>
                <w:lang w:eastAsia="el-GR"/>
              </w:rPr>
              <w:t>τέα</w:t>
            </w:r>
          </w:p>
        </w:tc>
        <w:tc>
          <w:tcPr>
            <w:tcW w:w="993" w:type="dxa"/>
            <w:tcBorders>
              <w:top w:val="nil"/>
              <w:left w:val="nil"/>
              <w:bottom w:val="nil"/>
              <w:right w:val="single" w:sz="4" w:space="0" w:color="auto"/>
            </w:tcBorders>
            <w:shd w:val="clear" w:color="auto" w:fill="auto"/>
            <w:noWrap/>
            <w:vAlign w:val="bottom"/>
            <w:hideMark/>
          </w:tcPr>
          <w:p w14:paraId="3BFFB962" w14:textId="77777777"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c>
          <w:tcPr>
            <w:tcW w:w="821" w:type="dxa"/>
            <w:tcBorders>
              <w:top w:val="nil"/>
              <w:left w:val="nil"/>
              <w:bottom w:val="nil"/>
              <w:right w:val="nil"/>
            </w:tcBorders>
            <w:shd w:val="clear" w:color="auto" w:fill="auto"/>
            <w:noWrap/>
            <w:vAlign w:val="bottom"/>
            <w:hideMark/>
          </w:tcPr>
          <w:p w14:paraId="5C77BCA4" w14:textId="18027DB1" w:rsidR="00C91DE1" w:rsidRPr="00C236EF" w:rsidRDefault="00C91DE1"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24</w:t>
            </w:r>
            <w:r w:rsidR="0004619C" w:rsidRPr="00C236EF">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8</w:t>
            </w:r>
            <w:r w:rsidRPr="00C236EF">
              <w:rPr>
                <w:rFonts w:ascii="Times New Roman" w:eastAsia="Times New Roman" w:hAnsi="Times New Roman" w:cs="Times New Roman"/>
                <w:color w:val="000000"/>
                <w:lang w:eastAsia="el-GR"/>
              </w:rPr>
              <w:t>00</w:t>
            </w:r>
          </w:p>
        </w:tc>
      </w:tr>
    </w:tbl>
    <w:p w14:paraId="52A460CC" w14:textId="77777777" w:rsidR="00282ACB" w:rsidRDefault="00282ACB" w:rsidP="00F90084">
      <w:pPr>
        <w:tabs>
          <w:tab w:val="left" w:pos="3120"/>
        </w:tabs>
        <w:spacing w:after="0"/>
        <w:jc w:val="both"/>
        <w:rPr>
          <w:rFonts w:ascii="Times New Roman" w:hAnsi="Times New Roman" w:cs="Times New Roman"/>
          <w:sz w:val="24"/>
          <w:szCs w:val="24"/>
        </w:rPr>
      </w:pPr>
    </w:p>
    <w:p w14:paraId="4CB3D953" w14:textId="77777777" w:rsidR="00282ACB" w:rsidRDefault="00282ACB" w:rsidP="00F90084">
      <w:pPr>
        <w:tabs>
          <w:tab w:val="left" w:pos="3120"/>
        </w:tabs>
        <w:spacing w:after="0"/>
        <w:jc w:val="both"/>
        <w:rPr>
          <w:rFonts w:ascii="Times New Roman" w:hAnsi="Times New Roman" w:cs="Times New Roman"/>
          <w:sz w:val="24"/>
          <w:szCs w:val="24"/>
        </w:rPr>
      </w:pPr>
    </w:p>
    <w:p w14:paraId="4C279338" w14:textId="07225F6F" w:rsidR="00C236EF" w:rsidRPr="00EB3BC4" w:rsidRDefault="00C236EF" w:rsidP="00F90084">
      <w:pPr>
        <w:tabs>
          <w:tab w:val="left" w:pos="3120"/>
        </w:tabs>
        <w:spacing w:after="0"/>
        <w:jc w:val="both"/>
        <w:rPr>
          <w:rFonts w:ascii="Times New Roman" w:hAnsi="Times New Roman" w:cs="Times New Roman"/>
          <w:sz w:val="24"/>
          <w:szCs w:val="24"/>
        </w:rPr>
      </w:pPr>
      <w:r w:rsidRPr="00EB3BC4">
        <w:rPr>
          <w:rFonts w:ascii="Times New Roman" w:hAnsi="Times New Roman" w:cs="Times New Roman"/>
          <w:sz w:val="24"/>
          <w:szCs w:val="24"/>
        </w:rPr>
        <w:t>Εφαρμογή.</w:t>
      </w:r>
    </w:p>
    <w:p w14:paraId="2547B705" w14:textId="42422E3E" w:rsidR="00C91DE1" w:rsidRPr="00CE06F7" w:rsidRDefault="00C91DE1"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Αγορά εμπορευμάτων αξίας 30.000 € με 2</w:t>
      </w:r>
      <w:r w:rsidR="00E462E3">
        <w:rPr>
          <w:rFonts w:ascii="Times New Roman" w:hAnsi="Times New Roman" w:cs="Times New Roman"/>
          <w:sz w:val="24"/>
          <w:szCs w:val="24"/>
        </w:rPr>
        <w:t>4</w:t>
      </w:r>
      <w:r w:rsidRPr="00CE06F7">
        <w:rPr>
          <w:rFonts w:ascii="Times New Roman" w:hAnsi="Times New Roman" w:cs="Times New Roman"/>
          <w:sz w:val="24"/>
          <w:szCs w:val="24"/>
        </w:rPr>
        <w:t>% Φ.Π.Α,</w:t>
      </w:r>
      <w:r w:rsidR="007D6594" w:rsidRPr="00CE06F7">
        <w:rPr>
          <w:rFonts w:ascii="Times New Roman" w:hAnsi="Times New Roman" w:cs="Times New Roman"/>
          <w:sz w:val="24"/>
          <w:szCs w:val="24"/>
        </w:rPr>
        <w:t xml:space="preserve"> </w:t>
      </w:r>
      <w:r w:rsidRPr="00CE06F7">
        <w:rPr>
          <w:rFonts w:ascii="Times New Roman" w:hAnsi="Times New Roman" w:cs="Times New Roman"/>
          <w:sz w:val="24"/>
          <w:szCs w:val="24"/>
        </w:rPr>
        <w:t>με μεταβίβαση γραμματίων</w:t>
      </w:r>
      <w:r w:rsidR="00885289" w:rsidRPr="00CE06F7">
        <w:rPr>
          <w:rFonts w:ascii="Times New Roman" w:hAnsi="Times New Roman" w:cs="Times New Roman"/>
          <w:b/>
          <w:sz w:val="24"/>
          <w:szCs w:val="24"/>
        </w:rPr>
        <w:t xml:space="preserve"> </w:t>
      </w:r>
      <w:r w:rsidRPr="00CE06F7">
        <w:rPr>
          <w:rFonts w:ascii="Times New Roman" w:hAnsi="Times New Roman" w:cs="Times New Roman"/>
          <w:sz w:val="24"/>
          <w:szCs w:val="24"/>
        </w:rPr>
        <w:t xml:space="preserve">εισπρακτέων </w:t>
      </w:r>
      <w:r w:rsidR="00885289"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15.000€. Τα υπόλοιπα </w:t>
      </w:r>
      <w:r w:rsidR="00885289" w:rsidRPr="00CE06F7">
        <w:rPr>
          <w:rFonts w:ascii="Times New Roman" w:hAnsi="Times New Roman" w:cs="Times New Roman"/>
          <w:sz w:val="24"/>
          <w:szCs w:val="24"/>
        </w:rPr>
        <w:t xml:space="preserve">καταβάλλονται </w:t>
      </w:r>
      <w:r w:rsidRPr="00CE06F7">
        <w:rPr>
          <w:rFonts w:ascii="Times New Roman" w:hAnsi="Times New Roman" w:cs="Times New Roman"/>
          <w:sz w:val="24"/>
          <w:szCs w:val="24"/>
        </w:rPr>
        <w:t>με έκδοση μεταχρονολογημένης επιταγής.</w:t>
      </w:r>
    </w:p>
    <w:p w14:paraId="4B44EEF7" w14:textId="77777777" w:rsidR="00983A6D" w:rsidRPr="00CE06F7" w:rsidRDefault="00A4608F" w:rsidP="00F90084">
      <w:pPr>
        <w:tabs>
          <w:tab w:val="left" w:pos="2730"/>
          <w:tab w:val="left" w:pos="4725"/>
        </w:tabs>
        <w:spacing w:after="0"/>
        <w:jc w:val="both"/>
        <w:rPr>
          <w:rFonts w:ascii="Times New Roman" w:hAnsi="Times New Roman" w:cs="Times New Roman"/>
          <w:sz w:val="24"/>
          <w:szCs w:val="24"/>
        </w:rPr>
      </w:pPr>
      <w:r w:rsidRPr="00CE06F7">
        <w:rPr>
          <w:rFonts w:ascii="Times New Roman" w:hAnsi="Times New Roman" w:cs="Times New Roman"/>
          <w:sz w:val="24"/>
          <w:szCs w:val="24"/>
        </w:rPr>
        <w:t>Όταν</w:t>
      </w:r>
      <w:r w:rsidR="00AC7ABA">
        <w:rPr>
          <w:rFonts w:ascii="Times New Roman" w:hAnsi="Times New Roman" w:cs="Times New Roman"/>
          <w:sz w:val="24"/>
          <w:szCs w:val="24"/>
        </w:rPr>
        <w:t xml:space="preserve"> </w:t>
      </w:r>
      <w:r w:rsidR="00525515"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00525515"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525515" w:rsidRPr="00CE06F7">
        <w:rPr>
          <w:rFonts w:ascii="Times New Roman" w:hAnsi="Times New Roman" w:cs="Times New Roman"/>
          <w:sz w:val="24"/>
          <w:szCs w:val="24"/>
        </w:rPr>
        <w:t>αγορά</w:t>
      </w:r>
      <w:r w:rsidR="00AC7ABA">
        <w:rPr>
          <w:rFonts w:ascii="Times New Roman" w:hAnsi="Times New Roman" w:cs="Times New Roman"/>
          <w:sz w:val="24"/>
          <w:szCs w:val="24"/>
        </w:rPr>
        <w:t xml:space="preserve"> </w:t>
      </w:r>
      <w:r w:rsidR="00525515" w:rsidRPr="00CE06F7">
        <w:rPr>
          <w:rFonts w:ascii="Times New Roman" w:hAnsi="Times New Roman" w:cs="Times New Roman"/>
          <w:sz w:val="24"/>
          <w:szCs w:val="24"/>
        </w:rPr>
        <w:t>αποθεμάτων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οπισθογραφείται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αξιόγραφο, επιβάλλεται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μέχρι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ημερομηνία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λήξης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 γνωρίζει</w:t>
      </w:r>
      <w:r w:rsidR="00AC7ABA">
        <w:rPr>
          <w:rFonts w:ascii="Times New Roman" w:hAnsi="Times New Roman" w:cs="Times New Roman"/>
          <w:sz w:val="24"/>
          <w:szCs w:val="24"/>
        </w:rPr>
        <w:t xml:space="preserve"> </w:t>
      </w:r>
      <w:r w:rsidR="00C236EF">
        <w:rPr>
          <w:rFonts w:ascii="Times New Roman" w:hAnsi="Times New Roman" w:cs="Times New Roman"/>
          <w:sz w:val="24"/>
          <w:szCs w:val="24"/>
        </w:rPr>
        <w:t xml:space="preserve">το </w:t>
      </w:r>
      <w:r w:rsidRPr="00CE06F7">
        <w:rPr>
          <w:rFonts w:ascii="Times New Roman" w:hAnsi="Times New Roman" w:cs="Times New Roman"/>
          <w:sz w:val="24"/>
          <w:szCs w:val="24"/>
        </w:rPr>
        <w:t>πως έχει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προκύψει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χαρτοφυλάκιό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ποιόν έχει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εκχωρηθεί.</w:t>
      </w:r>
      <w:r w:rsidR="00E46444" w:rsidRPr="00CE06F7">
        <w:rPr>
          <w:rFonts w:ascii="Times New Roman" w:hAnsi="Times New Roman" w:cs="Times New Roman"/>
          <w:sz w:val="24"/>
          <w:szCs w:val="24"/>
        </w:rPr>
        <w:t xml:space="preserve"> </w:t>
      </w:r>
      <w:r w:rsidRPr="00CE06F7">
        <w:rPr>
          <w:rFonts w:ascii="Times New Roman" w:hAnsi="Times New Roman" w:cs="Times New Roman"/>
          <w:sz w:val="24"/>
          <w:szCs w:val="24"/>
        </w:rPr>
        <w:t>Αν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εκδότης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γραμματίου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δεν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πληρώσει, οφείλει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καταβάλλει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αντίτιμο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γραμματίου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προμηθευτή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 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ακολουθήσει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νομική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οδό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είσπραξή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 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λόγο</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ότι</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επιβάλλεται</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προκύπτει</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η πληροφορία από</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βιβλία</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επιχείρησης</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ότι</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το αξιόγραφο οπισθογραφήθηκε, στη</w:t>
      </w:r>
      <w:r w:rsidR="00AC7ABA">
        <w:rPr>
          <w:rFonts w:ascii="Times New Roman" w:hAnsi="Times New Roman" w:cs="Times New Roman"/>
          <w:sz w:val="24"/>
          <w:szCs w:val="24"/>
        </w:rPr>
        <w:t xml:space="preserve"> </w:t>
      </w:r>
      <w:r w:rsidR="00E46444" w:rsidRPr="00CE06F7">
        <w:rPr>
          <w:rFonts w:ascii="Times New Roman" w:hAnsi="Times New Roman" w:cs="Times New Roman"/>
          <w:sz w:val="24"/>
          <w:szCs w:val="24"/>
        </w:rPr>
        <w:t>λογιστική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μεταβίβασης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γραμματίου δεν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πιστώνεται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λογαριασμός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31.00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Γραμμάτια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χαρτοφυλάκιο, αλλά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λογαριασμός 31.04 (γραμμάτια μεταβιβασμένα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τρίτους) ο οποίος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λειτουργεί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αντίθετος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31.00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γραμμάτια εισπρακτέα. </w:t>
      </w:r>
    </w:p>
    <w:tbl>
      <w:tblPr>
        <w:tblW w:w="8512" w:type="dxa"/>
        <w:tblInd w:w="93" w:type="dxa"/>
        <w:tblLook w:val="04A0" w:firstRow="1" w:lastRow="0" w:firstColumn="1" w:lastColumn="0" w:noHBand="0" w:noVBand="1"/>
      </w:tblPr>
      <w:tblGrid>
        <w:gridCol w:w="2992"/>
        <w:gridCol w:w="3674"/>
        <w:gridCol w:w="993"/>
        <w:gridCol w:w="853"/>
      </w:tblGrid>
      <w:tr w:rsidR="00A74EA5" w:rsidRPr="00C236EF" w14:paraId="5A2368DA" w14:textId="77777777" w:rsidTr="00F90084">
        <w:trPr>
          <w:trHeight w:val="323"/>
        </w:trPr>
        <w:tc>
          <w:tcPr>
            <w:tcW w:w="2992" w:type="dxa"/>
            <w:tcBorders>
              <w:top w:val="nil"/>
              <w:left w:val="nil"/>
              <w:bottom w:val="nil"/>
              <w:right w:val="nil"/>
            </w:tcBorders>
            <w:shd w:val="clear" w:color="auto" w:fill="auto"/>
            <w:noWrap/>
            <w:vAlign w:val="bottom"/>
            <w:hideMark/>
          </w:tcPr>
          <w:p w14:paraId="2E9063C1"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p>
          <w:p w14:paraId="744FBDC6" w14:textId="77777777" w:rsidR="008C2575" w:rsidRPr="00C236EF" w:rsidRDefault="008C2575" w:rsidP="00536393">
            <w:pPr>
              <w:spacing w:after="0" w:line="240" w:lineRule="auto"/>
              <w:jc w:val="both"/>
              <w:rPr>
                <w:rFonts w:ascii="Times New Roman" w:eastAsia="Times New Roman" w:hAnsi="Times New Roman" w:cs="Times New Roman"/>
                <w:color w:val="000000"/>
                <w:lang w:eastAsia="el-GR"/>
              </w:rPr>
            </w:pPr>
          </w:p>
        </w:tc>
        <w:tc>
          <w:tcPr>
            <w:tcW w:w="3674" w:type="dxa"/>
            <w:tcBorders>
              <w:top w:val="nil"/>
              <w:left w:val="nil"/>
              <w:bottom w:val="nil"/>
              <w:right w:val="nil"/>
            </w:tcBorders>
            <w:shd w:val="clear" w:color="auto" w:fill="auto"/>
            <w:noWrap/>
            <w:vAlign w:val="bottom"/>
            <w:hideMark/>
          </w:tcPr>
          <w:p w14:paraId="32304CE4"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p>
        </w:tc>
        <w:tc>
          <w:tcPr>
            <w:tcW w:w="993" w:type="dxa"/>
            <w:tcBorders>
              <w:top w:val="nil"/>
              <w:left w:val="nil"/>
              <w:bottom w:val="single" w:sz="4" w:space="0" w:color="auto"/>
              <w:right w:val="nil"/>
            </w:tcBorders>
            <w:shd w:val="clear" w:color="auto" w:fill="auto"/>
            <w:noWrap/>
            <w:vAlign w:val="bottom"/>
            <w:hideMark/>
          </w:tcPr>
          <w:p w14:paraId="02029954"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Χ</w:t>
            </w:r>
          </w:p>
        </w:tc>
        <w:tc>
          <w:tcPr>
            <w:tcW w:w="853" w:type="dxa"/>
            <w:tcBorders>
              <w:top w:val="nil"/>
              <w:left w:val="nil"/>
              <w:bottom w:val="single" w:sz="4" w:space="0" w:color="auto"/>
              <w:right w:val="nil"/>
            </w:tcBorders>
            <w:shd w:val="clear" w:color="auto" w:fill="auto"/>
            <w:noWrap/>
            <w:vAlign w:val="bottom"/>
            <w:hideMark/>
          </w:tcPr>
          <w:p w14:paraId="38C0DE78" w14:textId="77777777" w:rsidR="00A74EA5" w:rsidRPr="00C236EF" w:rsidRDefault="00A74EA5" w:rsidP="00C236EF">
            <w:pPr>
              <w:spacing w:after="0" w:line="240" w:lineRule="auto"/>
              <w:jc w:val="right"/>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Π</w:t>
            </w:r>
          </w:p>
        </w:tc>
      </w:tr>
      <w:tr w:rsidR="00A74EA5" w:rsidRPr="00C236EF" w14:paraId="431E3440" w14:textId="77777777" w:rsidTr="00F90084">
        <w:trPr>
          <w:trHeight w:val="323"/>
        </w:trPr>
        <w:tc>
          <w:tcPr>
            <w:tcW w:w="2992" w:type="dxa"/>
            <w:tcBorders>
              <w:top w:val="nil"/>
              <w:left w:val="nil"/>
              <w:bottom w:val="nil"/>
              <w:right w:val="nil"/>
            </w:tcBorders>
            <w:shd w:val="clear" w:color="auto" w:fill="auto"/>
            <w:noWrap/>
            <w:vAlign w:val="bottom"/>
            <w:hideMark/>
          </w:tcPr>
          <w:p w14:paraId="1B7A5A13"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r w:rsidRPr="00C236EF">
              <w:rPr>
                <w:rFonts w:ascii="Times New Roman" w:eastAsia="Times New Roman" w:hAnsi="Times New Roman" w:cs="Times New Roman"/>
                <w:lang w:eastAsia="el-GR"/>
              </w:rPr>
              <w:t>20.</w:t>
            </w:r>
            <w:r w:rsidR="00171E15" w:rsidRPr="00C236EF">
              <w:rPr>
                <w:rFonts w:ascii="Times New Roman" w:eastAsia="Times New Roman" w:hAnsi="Times New Roman" w:cs="Times New Roman"/>
                <w:lang w:eastAsia="el-GR"/>
              </w:rPr>
              <w:t>00</w:t>
            </w:r>
            <w:r w:rsidR="00C76B90" w:rsidRPr="00C236EF">
              <w:rPr>
                <w:rFonts w:ascii="Times New Roman" w:eastAsia="Times New Roman" w:hAnsi="Times New Roman" w:cs="Times New Roman"/>
                <w:lang w:eastAsia="el-GR"/>
              </w:rPr>
              <w:t xml:space="preserve"> </w:t>
            </w:r>
            <w:r w:rsidR="00C236EF" w:rsidRPr="00C236EF">
              <w:rPr>
                <w:rFonts w:ascii="Times New Roman" w:eastAsia="Times New Roman" w:hAnsi="Times New Roman" w:cs="Times New Roman"/>
                <w:lang w:eastAsia="el-GR"/>
              </w:rPr>
              <w:t>Αγορές εμπορευμάτων</w:t>
            </w:r>
          </w:p>
        </w:tc>
        <w:tc>
          <w:tcPr>
            <w:tcW w:w="3674" w:type="dxa"/>
            <w:tcBorders>
              <w:top w:val="nil"/>
              <w:left w:val="nil"/>
              <w:bottom w:val="nil"/>
              <w:right w:val="nil"/>
            </w:tcBorders>
            <w:shd w:val="clear" w:color="auto" w:fill="auto"/>
            <w:noWrap/>
            <w:vAlign w:val="bottom"/>
            <w:hideMark/>
          </w:tcPr>
          <w:p w14:paraId="3FDE4D70"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p>
        </w:tc>
        <w:tc>
          <w:tcPr>
            <w:tcW w:w="993" w:type="dxa"/>
            <w:tcBorders>
              <w:top w:val="nil"/>
              <w:left w:val="nil"/>
              <w:bottom w:val="nil"/>
              <w:right w:val="single" w:sz="4" w:space="0" w:color="auto"/>
            </w:tcBorders>
            <w:shd w:val="clear" w:color="auto" w:fill="auto"/>
            <w:noWrap/>
            <w:vAlign w:val="bottom"/>
            <w:hideMark/>
          </w:tcPr>
          <w:p w14:paraId="4E4DA6EA"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30</w:t>
            </w:r>
            <w:r w:rsidR="00171E15" w:rsidRPr="00C236EF">
              <w:rPr>
                <w:rFonts w:ascii="Times New Roman" w:eastAsia="Times New Roman" w:hAnsi="Times New Roman" w:cs="Times New Roman"/>
                <w:color w:val="000000"/>
                <w:lang w:eastAsia="el-GR"/>
              </w:rPr>
              <w:t>.</w:t>
            </w:r>
            <w:r w:rsidRPr="00C236EF">
              <w:rPr>
                <w:rFonts w:ascii="Times New Roman" w:eastAsia="Times New Roman" w:hAnsi="Times New Roman" w:cs="Times New Roman"/>
                <w:color w:val="000000"/>
                <w:lang w:eastAsia="el-GR"/>
              </w:rPr>
              <w:t>000</w:t>
            </w:r>
          </w:p>
        </w:tc>
        <w:tc>
          <w:tcPr>
            <w:tcW w:w="853" w:type="dxa"/>
            <w:tcBorders>
              <w:top w:val="nil"/>
              <w:left w:val="nil"/>
              <w:bottom w:val="nil"/>
              <w:right w:val="nil"/>
            </w:tcBorders>
            <w:shd w:val="clear" w:color="auto" w:fill="auto"/>
            <w:noWrap/>
            <w:vAlign w:val="bottom"/>
            <w:hideMark/>
          </w:tcPr>
          <w:p w14:paraId="1409480F"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r>
      <w:tr w:rsidR="00A74EA5" w:rsidRPr="00C236EF" w14:paraId="1B61AEAF" w14:textId="77777777" w:rsidTr="00F90084">
        <w:trPr>
          <w:trHeight w:val="323"/>
        </w:trPr>
        <w:tc>
          <w:tcPr>
            <w:tcW w:w="2992" w:type="dxa"/>
            <w:tcBorders>
              <w:top w:val="nil"/>
              <w:left w:val="nil"/>
              <w:bottom w:val="nil"/>
              <w:right w:val="nil"/>
            </w:tcBorders>
            <w:shd w:val="clear" w:color="auto" w:fill="auto"/>
            <w:noWrap/>
            <w:vAlign w:val="bottom"/>
            <w:hideMark/>
          </w:tcPr>
          <w:p w14:paraId="78C75C0E"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r w:rsidRPr="00C236EF">
              <w:rPr>
                <w:rFonts w:ascii="Times New Roman" w:eastAsia="Times New Roman" w:hAnsi="Times New Roman" w:cs="Times New Roman"/>
                <w:lang w:eastAsia="el-GR"/>
              </w:rPr>
              <w:t>54.00</w:t>
            </w:r>
            <w:r w:rsidR="00C76B90" w:rsidRPr="00C236EF">
              <w:rPr>
                <w:rFonts w:ascii="Times New Roman" w:eastAsia="Times New Roman" w:hAnsi="Times New Roman" w:cs="Times New Roman"/>
                <w:lang w:eastAsia="el-GR"/>
              </w:rPr>
              <w:t xml:space="preserve"> Φ.Π.Α.</w:t>
            </w:r>
          </w:p>
        </w:tc>
        <w:tc>
          <w:tcPr>
            <w:tcW w:w="3674" w:type="dxa"/>
            <w:tcBorders>
              <w:top w:val="nil"/>
              <w:left w:val="nil"/>
              <w:bottom w:val="nil"/>
              <w:right w:val="nil"/>
            </w:tcBorders>
            <w:shd w:val="clear" w:color="auto" w:fill="auto"/>
            <w:noWrap/>
            <w:vAlign w:val="bottom"/>
            <w:hideMark/>
          </w:tcPr>
          <w:p w14:paraId="13237901"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p>
        </w:tc>
        <w:tc>
          <w:tcPr>
            <w:tcW w:w="993" w:type="dxa"/>
            <w:tcBorders>
              <w:top w:val="nil"/>
              <w:left w:val="nil"/>
              <w:bottom w:val="nil"/>
              <w:right w:val="single" w:sz="4" w:space="0" w:color="auto"/>
            </w:tcBorders>
            <w:shd w:val="clear" w:color="auto" w:fill="auto"/>
            <w:noWrap/>
            <w:vAlign w:val="bottom"/>
            <w:hideMark/>
          </w:tcPr>
          <w:p w14:paraId="52E5CED7" w14:textId="6C9A3A33" w:rsidR="00A74EA5" w:rsidRPr="00C236EF" w:rsidRDefault="001A2EE0"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E462E3">
              <w:rPr>
                <w:rFonts w:ascii="Times New Roman" w:eastAsia="Times New Roman" w:hAnsi="Times New Roman" w:cs="Times New Roman"/>
                <w:color w:val="000000"/>
                <w:lang w:eastAsia="el-GR"/>
              </w:rPr>
              <w:t>7</w:t>
            </w:r>
            <w:r w:rsidR="00171E15" w:rsidRPr="00C236EF">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2</w:t>
            </w:r>
            <w:r w:rsidR="00A74EA5" w:rsidRPr="00C236EF">
              <w:rPr>
                <w:rFonts w:ascii="Times New Roman" w:eastAsia="Times New Roman" w:hAnsi="Times New Roman" w:cs="Times New Roman"/>
                <w:color w:val="000000"/>
                <w:lang w:eastAsia="el-GR"/>
              </w:rPr>
              <w:t>00</w:t>
            </w:r>
          </w:p>
        </w:tc>
        <w:tc>
          <w:tcPr>
            <w:tcW w:w="853" w:type="dxa"/>
            <w:tcBorders>
              <w:top w:val="nil"/>
              <w:left w:val="nil"/>
              <w:bottom w:val="nil"/>
              <w:right w:val="nil"/>
            </w:tcBorders>
            <w:shd w:val="clear" w:color="auto" w:fill="auto"/>
            <w:noWrap/>
            <w:vAlign w:val="bottom"/>
            <w:hideMark/>
          </w:tcPr>
          <w:p w14:paraId="553CDFC7"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r>
      <w:tr w:rsidR="00A74EA5" w:rsidRPr="00C236EF" w14:paraId="6C1E7E0A" w14:textId="77777777" w:rsidTr="00F90084">
        <w:trPr>
          <w:trHeight w:val="323"/>
        </w:trPr>
        <w:tc>
          <w:tcPr>
            <w:tcW w:w="2992" w:type="dxa"/>
            <w:tcBorders>
              <w:top w:val="nil"/>
              <w:left w:val="nil"/>
              <w:bottom w:val="nil"/>
              <w:right w:val="nil"/>
            </w:tcBorders>
            <w:shd w:val="clear" w:color="auto" w:fill="auto"/>
            <w:noWrap/>
            <w:vAlign w:val="bottom"/>
            <w:hideMark/>
          </w:tcPr>
          <w:p w14:paraId="0D773DCE"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p>
        </w:tc>
        <w:tc>
          <w:tcPr>
            <w:tcW w:w="3674" w:type="dxa"/>
            <w:tcBorders>
              <w:top w:val="nil"/>
              <w:left w:val="nil"/>
              <w:bottom w:val="nil"/>
              <w:right w:val="nil"/>
            </w:tcBorders>
            <w:shd w:val="clear" w:color="auto" w:fill="auto"/>
            <w:noWrap/>
            <w:vAlign w:val="bottom"/>
            <w:hideMark/>
          </w:tcPr>
          <w:p w14:paraId="328AAD3A"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r w:rsidRPr="00C236EF">
              <w:rPr>
                <w:rFonts w:ascii="Times New Roman" w:eastAsia="Times New Roman" w:hAnsi="Times New Roman" w:cs="Times New Roman"/>
                <w:lang w:eastAsia="el-GR"/>
              </w:rPr>
              <w:t>50.00</w:t>
            </w:r>
            <w:r w:rsidR="00C76B90" w:rsidRPr="00C236EF">
              <w:rPr>
                <w:rFonts w:ascii="Times New Roman" w:eastAsia="Times New Roman" w:hAnsi="Times New Roman" w:cs="Times New Roman"/>
                <w:lang w:eastAsia="el-GR"/>
              </w:rPr>
              <w:t xml:space="preserve"> </w:t>
            </w:r>
            <w:r w:rsidR="00C236EF" w:rsidRPr="00C236EF">
              <w:rPr>
                <w:rFonts w:ascii="Times New Roman" w:eastAsia="Times New Roman" w:hAnsi="Times New Roman" w:cs="Times New Roman"/>
                <w:lang w:eastAsia="el-GR"/>
              </w:rPr>
              <w:t>Προμηθευτές. εσωτερικού</w:t>
            </w:r>
          </w:p>
        </w:tc>
        <w:tc>
          <w:tcPr>
            <w:tcW w:w="993" w:type="dxa"/>
            <w:tcBorders>
              <w:top w:val="nil"/>
              <w:left w:val="nil"/>
              <w:bottom w:val="nil"/>
              <w:right w:val="single" w:sz="4" w:space="0" w:color="auto"/>
            </w:tcBorders>
            <w:shd w:val="clear" w:color="auto" w:fill="auto"/>
            <w:noWrap/>
            <w:vAlign w:val="bottom"/>
            <w:hideMark/>
          </w:tcPr>
          <w:p w14:paraId="0D24560D"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c>
          <w:tcPr>
            <w:tcW w:w="853" w:type="dxa"/>
            <w:tcBorders>
              <w:top w:val="nil"/>
              <w:left w:val="nil"/>
              <w:bottom w:val="nil"/>
              <w:right w:val="nil"/>
            </w:tcBorders>
            <w:shd w:val="clear" w:color="auto" w:fill="auto"/>
            <w:noWrap/>
            <w:vAlign w:val="bottom"/>
            <w:hideMark/>
          </w:tcPr>
          <w:p w14:paraId="4605EB3E" w14:textId="3FE79243"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3</w:t>
            </w:r>
            <w:r w:rsidR="00E462E3">
              <w:rPr>
                <w:rFonts w:ascii="Times New Roman" w:eastAsia="Times New Roman" w:hAnsi="Times New Roman" w:cs="Times New Roman"/>
                <w:color w:val="000000"/>
                <w:lang w:eastAsia="el-GR"/>
              </w:rPr>
              <w:t>7</w:t>
            </w:r>
            <w:r w:rsidR="00171E15" w:rsidRPr="00C236EF">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2</w:t>
            </w:r>
            <w:r w:rsidRPr="00C236EF">
              <w:rPr>
                <w:rFonts w:ascii="Times New Roman" w:eastAsia="Times New Roman" w:hAnsi="Times New Roman" w:cs="Times New Roman"/>
                <w:color w:val="000000"/>
                <w:lang w:eastAsia="el-GR"/>
              </w:rPr>
              <w:t>00</w:t>
            </w:r>
          </w:p>
        </w:tc>
      </w:tr>
      <w:tr w:rsidR="00A74EA5" w:rsidRPr="00C236EF" w14:paraId="333F5FB1" w14:textId="77777777" w:rsidTr="00F90084">
        <w:trPr>
          <w:trHeight w:val="323"/>
        </w:trPr>
        <w:tc>
          <w:tcPr>
            <w:tcW w:w="2992" w:type="dxa"/>
            <w:tcBorders>
              <w:top w:val="dotDotDash" w:sz="4" w:space="0" w:color="auto"/>
              <w:left w:val="nil"/>
              <w:bottom w:val="nil"/>
              <w:right w:val="nil"/>
            </w:tcBorders>
            <w:shd w:val="clear" w:color="auto" w:fill="auto"/>
            <w:noWrap/>
            <w:vAlign w:val="bottom"/>
            <w:hideMark/>
          </w:tcPr>
          <w:p w14:paraId="68D641A3"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r w:rsidRPr="00C236EF">
              <w:rPr>
                <w:rFonts w:ascii="Times New Roman" w:eastAsia="Times New Roman" w:hAnsi="Times New Roman" w:cs="Times New Roman"/>
                <w:lang w:eastAsia="el-GR"/>
              </w:rPr>
              <w:t>50.00</w:t>
            </w:r>
            <w:r w:rsidR="00C76B90" w:rsidRPr="00C236EF">
              <w:rPr>
                <w:rFonts w:ascii="Times New Roman" w:eastAsia="Times New Roman" w:hAnsi="Times New Roman" w:cs="Times New Roman"/>
                <w:lang w:eastAsia="el-GR"/>
              </w:rPr>
              <w:t xml:space="preserve"> </w:t>
            </w:r>
            <w:r w:rsidR="00C236EF" w:rsidRPr="00C236EF">
              <w:rPr>
                <w:rFonts w:ascii="Times New Roman" w:eastAsia="Times New Roman" w:hAnsi="Times New Roman" w:cs="Times New Roman"/>
                <w:lang w:eastAsia="el-GR"/>
              </w:rPr>
              <w:t>Προμηθευτές. εσωτερικού</w:t>
            </w:r>
          </w:p>
        </w:tc>
        <w:tc>
          <w:tcPr>
            <w:tcW w:w="3674" w:type="dxa"/>
            <w:tcBorders>
              <w:top w:val="dotDotDash" w:sz="4" w:space="0" w:color="auto"/>
              <w:left w:val="nil"/>
              <w:bottom w:val="nil"/>
              <w:right w:val="nil"/>
            </w:tcBorders>
            <w:shd w:val="clear" w:color="auto" w:fill="auto"/>
            <w:noWrap/>
            <w:vAlign w:val="bottom"/>
            <w:hideMark/>
          </w:tcPr>
          <w:p w14:paraId="7EA0FBBA"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r w:rsidRPr="00C236EF">
              <w:rPr>
                <w:rFonts w:ascii="Times New Roman" w:eastAsia="Times New Roman" w:hAnsi="Times New Roman" w:cs="Times New Roman"/>
                <w:color w:val="FF0000"/>
                <w:lang w:eastAsia="el-GR"/>
              </w:rPr>
              <w:t> </w:t>
            </w:r>
          </w:p>
        </w:tc>
        <w:tc>
          <w:tcPr>
            <w:tcW w:w="993" w:type="dxa"/>
            <w:tcBorders>
              <w:top w:val="dotDotDash" w:sz="4" w:space="0" w:color="auto"/>
              <w:left w:val="nil"/>
              <w:bottom w:val="nil"/>
              <w:right w:val="single" w:sz="4" w:space="0" w:color="auto"/>
            </w:tcBorders>
            <w:shd w:val="clear" w:color="auto" w:fill="auto"/>
            <w:noWrap/>
            <w:vAlign w:val="bottom"/>
            <w:hideMark/>
          </w:tcPr>
          <w:p w14:paraId="00E615E5" w14:textId="085519CD"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3</w:t>
            </w:r>
            <w:r w:rsidR="00E462E3">
              <w:rPr>
                <w:rFonts w:ascii="Times New Roman" w:eastAsia="Times New Roman" w:hAnsi="Times New Roman" w:cs="Times New Roman"/>
                <w:color w:val="000000"/>
                <w:lang w:eastAsia="el-GR"/>
              </w:rPr>
              <w:t>7</w:t>
            </w:r>
            <w:r w:rsidR="00171E15" w:rsidRPr="00C236EF">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2</w:t>
            </w:r>
            <w:r w:rsidRPr="00C236EF">
              <w:rPr>
                <w:rFonts w:ascii="Times New Roman" w:eastAsia="Times New Roman" w:hAnsi="Times New Roman" w:cs="Times New Roman"/>
                <w:color w:val="000000"/>
                <w:lang w:eastAsia="el-GR"/>
              </w:rPr>
              <w:t>00</w:t>
            </w:r>
          </w:p>
        </w:tc>
        <w:tc>
          <w:tcPr>
            <w:tcW w:w="853" w:type="dxa"/>
            <w:tcBorders>
              <w:top w:val="dotDotDash" w:sz="4" w:space="0" w:color="auto"/>
              <w:left w:val="nil"/>
              <w:bottom w:val="nil"/>
              <w:right w:val="nil"/>
            </w:tcBorders>
            <w:shd w:val="clear" w:color="auto" w:fill="auto"/>
            <w:noWrap/>
            <w:vAlign w:val="bottom"/>
            <w:hideMark/>
          </w:tcPr>
          <w:p w14:paraId="15E2A778"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r>
      <w:tr w:rsidR="00A74EA5" w:rsidRPr="00C236EF" w14:paraId="4ECBBCBB" w14:textId="77777777" w:rsidTr="00F90084">
        <w:trPr>
          <w:trHeight w:val="339"/>
        </w:trPr>
        <w:tc>
          <w:tcPr>
            <w:tcW w:w="2992" w:type="dxa"/>
            <w:tcBorders>
              <w:top w:val="nil"/>
              <w:left w:val="nil"/>
              <w:bottom w:val="nil"/>
              <w:right w:val="nil"/>
            </w:tcBorders>
            <w:shd w:val="clear" w:color="auto" w:fill="auto"/>
            <w:noWrap/>
            <w:vAlign w:val="bottom"/>
            <w:hideMark/>
          </w:tcPr>
          <w:p w14:paraId="2146D804"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p>
        </w:tc>
        <w:tc>
          <w:tcPr>
            <w:tcW w:w="3674" w:type="dxa"/>
            <w:tcBorders>
              <w:top w:val="nil"/>
              <w:left w:val="nil"/>
              <w:bottom w:val="nil"/>
              <w:right w:val="nil"/>
            </w:tcBorders>
            <w:shd w:val="clear" w:color="auto" w:fill="auto"/>
            <w:noWrap/>
            <w:vAlign w:val="bottom"/>
            <w:hideMark/>
          </w:tcPr>
          <w:p w14:paraId="35D9D0F5" w14:textId="77777777" w:rsidR="00A74EA5" w:rsidRPr="00C236EF" w:rsidRDefault="00A74EA5" w:rsidP="00C236EF">
            <w:pPr>
              <w:spacing w:after="0" w:line="240" w:lineRule="auto"/>
              <w:jc w:val="both"/>
              <w:rPr>
                <w:rFonts w:ascii="Times New Roman" w:eastAsia="Times New Roman" w:hAnsi="Times New Roman" w:cs="Times New Roman"/>
                <w:lang w:eastAsia="el-GR"/>
              </w:rPr>
            </w:pPr>
            <w:r w:rsidRPr="00C236EF">
              <w:rPr>
                <w:rFonts w:ascii="Times New Roman" w:eastAsia="Times New Roman" w:hAnsi="Times New Roman" w:cs="Times New Roman"/>
                <w:lang w:eastAsia="el-GR"/>
              </w:rPr>
              <w:t>31.04</w:t>
            </w:r>
            <w:r w:rsidR="00C76B90" w:rsidRPr="00C236EF">
              <w:rPr>
                <w:rFonts w:ascii="Times New Roman" w:eastAsia="Times New Roman" w:hAnsi="Times New Roman" w:cs="Times New Roman"/>
                <w:lang w:eastAsia="el-GR"/>
              </w:rPr>
              <w:t xml:space="preserve"> Γραμ</w:t>
            </w:r>
            <w:r w:rsidR="00C236EF">
              <w:rPr>
                <w:rFonts w:ascii="Times New Roman" w:eastAsia="Times New Roman" w:hAnsi="Times New Roman" w:cs="Times New Roman"/>
                <w:lang w:eastAsia="el-GR"/>
              </w:rPr>
              <w:t>μάτια</w:t>
            </w:r>
            <w:r w:rsidR="00C76B90" w:rsidRPr="00C236EF">
              <w:rPr>
                <w:rFonts w:ascii="Times New Roman" w:eastAsia="Times New Roman" w:hAnsi="Times New Roman" w:cs="Times New Roman"/>
                <w:lang w:eastAsia="el-GR"/>
              </w:rPr>
              <w:t xml:space="preserve"> μεταβ</w:t>
            </w:r>
            <w:r w:rsidR="00C236EF">
              <w:rPr>
                <w:rFonts w:ascii="Times New Roman" w:eastAsia="Times New Roman" w:hAnsi="Times New Roman" w:cs="Times New Roman"/>
                <w:lang w:eastAsia="el-GR"/>
              </w:rPr>
              <w:t>ιβασμένα</w:t>
            </w:r>
            <w:r w:rsidR="00C76B90" w:rsidRPr="00C236EF">
              <w:rPr>
                <w:rFonts w:ascii="Times New Roman" w:eastAsia="Times New Roman" w:hAnsi="Times New Roman" w:cs="Times New Roman"/>
                <w:lang w:eastAsia="el-GR"/>
              </w:rPr>
              <w:t xml:space="preserve"> σε τρίτους</w:t>
            </w:r>
          </w:p>
        </w:tc>
        <w:tc>
          <w:tcPr>
            <w:tcW w:w="993" w:type="dxa"/>
            <w:tcBorders>
              <w:top w:val="nil"/>
              <w:left w:val="nil"/>
              <w:bottom w:val="nil"/>
              <w:right w:val="single" w:sz="4" w:space="0" w:color="auto"/>
            </w:tcBorders>
            <w:shd w:val="clear" w:color="auto" w:fill="auto"/>
            <w:noWrap/>
            <w:vAlign w:val="bottom"/>
            <w:hideMark/>
          </w:tcPr>
          <w:p w14:paraId="00320B61"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c>
          <w:tcPr>
            <w:tcW w:w="853" w:type="dxa"/>
            <w:tcBorders>
              <w:top w:val="nil"/>
              <w:left w:val="nil"/>
              <w:bottom w:val="nil"/>
              <w:right w:val="nil"/>
            </w:tcBorders>
            <w:shd w:val="clear" w:color="auto" w:fill="auto"/>
            <w:noWrap/>
            <w:vAlign w:val="bottom"/>
            <w:hideMark/>
          </w:tcPr>
          <w:p w14:paraId="1AEB453C"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15</w:t>
            </w:r>
            <w:r w:rsidR="00171E15" w:rsidRPr="00C236EF">
              <w:rPr>
                <w:rFonts w:ascii="Times New Roman" w:eastAsia="Times New Roman" w:hAnsi="Times New Roman" w:cs="Times New Roman"/>
                <w:color w:val="000000"/>
                <w:lang w:eastAsia="el-GR"/>
              </w:rPr>
              <w:t>.</w:t>
            </w:r>
            <w:r w:rsidRPr="00C236EF">
              <w:rPr>
                <w:rFonts w:ascii="Times New Roman" w:eastAsia="Times New Roman" w:hAnsi="Times New Roman" w:cs="Times New Roman"/>
                <w:color w:val="000000"/>
                <w:lang w:eastAsia="el-GR"/>
              </w:rPr>
              <w:t>000</w:t>
            </w:r>
          </w:p>
        </w:tc>
      </w:tr>
      <w:tr w:rsidR="00A74EA5" w:rsidRPr="00C236EF" w14:paraId="3D96D179" w14:textId="77777777" w:rsidTr="00F90084">
        <w:trPr>
          <w:trHeight w:val="323"/>
        </w:trPr>
        <w:tc>
          <w:tcPr>
            <w:tcW w:w="2992" w:type="dxa"/>
            <w:tcBorders>
              <w:top w:val="nil"/>
              <w:left w:val="nil"/>
              <w:bottom w:val="nil"/>
              <w:right w:val="nil"/>
            </w:tcBorders>
            <w:shd w:val="clear" w:color="auto" w:fill="auto"/>
            <w:noWrap/>
            <w:vAlign w:val="bottom"/>
            <w:hideMark/>
          </w:tcPr>
          <w:p w14:paraId="7914210E" w14:textId="77777777" w:rsidR="00A74EA5" w:rsidRPr="00C236EF" w:rsidRDefault="00A74EA5" w:rsidP="00536393">
            <w:pPr>
              <w:spacing w:after="0" w:line="240" w:lineRule="auto"/>
              <w:jc w:val="both"/>
              <w:rPr>
                <w:rFonts w:ascii="Times New Roman" w:eastAsia="Times New Roman" w:hAnsi="Times New Roman" w:cs="Times New Roman"/>
                <w:color w:val="FF0000"/>
                <w:lang w:eastAsia="el-GR"/>
              </w:rPr>
            </w:pPr>
          </w:p>
        </w:tc>
        <w:tc>
          <w:tcPr>
            <w:tcW w:w="3674" w:type="dxa"/>
            <w:tcBorders>
              <w:top w:val="nil"/>
              <w:left w:val="nil"/>
              <w:bottom w:val="nil"/>
              <w:right w:val="nil"/>
            </w:tcBorders>
            <w:shd w:val="clear" w:color="auto" w:fill="auto"/>
            <w:noWrap/>
            <w:vAlign w:val="bottom"/>
            <w:hideMark/>
          </w:tcPr>
          <w:p w14:paraId="14450F19" w14:textId="77777777" w:rsidR="00A74EA5" w:rsidRPr="00C236EF" w:rsidRDefault="00A74EA5" w:rsidP="00536393">
            <w:pPr>
              <w:spacing w:after="0" w:line="240" w:lineRule="auto"/>
              <w:jc w:val="both"/>
              <w:rPr>
                <w:rFonts w:ascii="Times New Roman" w:eastAsia="Times New Roman" w:hAnsi="Times New Roman" w:cs="Times New Roman"/>
                <w:lang w:eastAsia="el-GR"/>
              </w:rPr>
            </w:pPr>
            <w:r w:rsidRPr="00C236EF">
              <w:rPr>
                <w:rFonts w:ascii="Times New Roman" w:eastAsia="Times New Roman" w:hAnsi="Times New Roman" w:cs="Times New Roman"/>
                <w:lang w:eastAsia="el-GR"/>
              </w:rPr>
              <w:t>53.90</w:t>
            </w:r>
            <w:r w:rsidR="00C76B90" w:rsidRPr="00C236EF">
              <w:rPr>
                <w:rFonts w:ascii="Times New Roman" w:eastAsia="Times New Roman" w:hAnsi="Times New Roman" w:cs="Times New Roman"/>
                <w:lang w:eastAsia="el-GR"/>
              </w:rPr>
              <w:t xml:space="preserve"> Επιταγές πληρωτέες</w:t>
            </w:r>
          </w:p>
        </w:tc>
        <w:tc>
          <w:tcPr>
            <w:tcW w:w="993" w:type="dxa"/>
            <w:tcBorders>
              <w:top w:val="nil"/>
              <w:left w:val="nil"/>
              <w:bottom w:val="nil"/>
              <w:right w:val="single" w:sz="4" w:space="0" w:color="auto"/>
            </w:tcBorders>
            <w:shd w:val="clear" w:color="auto" w:fill="auto"/>
            <w:noWrap/>
            <w:vAlign w:val="bottom"/>
            <w:hideMark/>
          </w:tcPr>
          <w:p w14:paraId="3860F30C" w14:textId="77777777"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 </w:t>
            </w:r>
          </w:p>
        </w:tc>
        <w:tc>
          <w:tcPr>
            <w:tcW w:w="853" w:type="dxa"/>
            <w:tcBorders>
              <w:top w:val="nil"/>
              <w:left w:val="nil"/>
              <w:bottom w:val="nil"/>
              <w:right w:val="nil"/>
            </w:tcBorders>
            <w:shd w:val="clear" w:color="auto" w:fill="auto"/>
            <w:noWrap/>
            <w:vAlign w:val="bottom"/>
            <w:hideMark/>
          </w:tcPr>
          <w:p w14:paraId="7A58D957" w14:textId="7C423A7C" w:rsidR="00A74EA5" w:rsidRPr="00C236EF" w:rsidRDefault="00A74EA5" w:rsidP="00536393">
            <w:pPr>
              <w:spacing w:after="0" w:line="240" w:lineRule="auto"/>
              <w:jc w:val="both"/>
              <w:rPr>
                <w:rFonts w:ascii="Times New Roman" w:eastAsia="Times New Roman" w:hAnsi="Times New Roman" w:cs="Times New Roman"/>
                <w:color w:val="000000"/>
                <w:lang w:eastAsia="el-GR"/>
              </w:rPr>
            </w:pPr>
            <w:r w:rsidRPr="00C236EF">
              <w:rPr>
                <w:rFonts w:ascii="Times New Roman" w:eastAsia="Times New Roman" w:hAnsi="Times New Roman" w:cs="Times New Roman"/>
                <w:color w:val="000000"/>
                <w:lang w:eastAsia="el-GR"/>
              </w:rPr>
              <w:t>2</w:t>
            </w:r>
            <w:r w:rsidR="00E462E3">
              <w:rPr>
                <w:rFonts w:ascii="Times New Roman" w:eastAsia="Times New Roman" w:hAnsi="Times New Roman" w:cs="Times New Roman"/>
                <w:color w:val="000000"/>
                <w:lang w:eastAsia="el-GR"/>
              </w:rPr>
              <w:t>2</w:t>
            </w:r>
            <w:r w:rsidR="00171E15" w:rsidRPr="00C236EF">
              <w:rPr>
                <w:rFonts w:ascii="Times New Roman" w:eastAsia="Times New Roman" w:hAnsi="Times New Roman" w:cs="Times New Roman"/>
                <w:color w:val="000000"/>
                <w:lang w:eastAsia="el-GR"/>
              </w:rPr>
              <w:t>.</w:t>
            </w:r>
            <w:r w:rsidR="00E462E3">
              <w:rPr>
                <w:rFonts w:ascii="Times New Roman" w:eastAsia="Times New Roman" w:hAnsi="Times New Roman" w:cs="Times New Roman"/>
                <w:color w:val="000000"/>
                <w:lang w:eastAsia="el-GR"/>
              </w:rPr>
              <w:t>2</w:t>
            </w:r>
            <w:r w:rsidRPr="00C236EF">
              <w:rPr>
                <w:rFonts w:ascii="Times New Roman" w:eastAsia="Times New Roman" w:hAnsi="Times New Roman" w:cs="Times New Roman"/>
                <w:color w:val="000000"/>
                <w:lang w:eastAsia="el-GR"/>
              </w:rPr>
              <w:t>00</w:t>
            </w:r>
          </w:p>
        </w:tc>
      </w:tr>
    </w:tbl>
    <w:p w14:paraId="5DEED3F7" w14:textId="77777777" w:rsidR="007C5767" w:rsidRPr="00CE06F7" w:rsidRDefault="008C2575"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Κατά την ημερομηνία λήξης των γραμματίων αυτών, </w:t>
      </w:r>
      <w:r w:rsidR="00171E15"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171E15" w:rsidRPr="00CE06F7">
        <w:rPr>
          <w:rFonts w:ascii="Times New Roman" w:hAnsi="Times New Roman" w:cs="Times New Roman"/>
          <w:sz w:val="24"/>
          <w:szCs w:val="24"/>
        </w:rPr>
        <w:t>αφού</w:t>
      </w:r>
      <w:r w:rsidR="00AC7ABA">
        <w:rPr>
          <w:rFonts w:ascii="Times New Roman" w:hAnsi="Times New Roman" w:cs="Times New Roman"/>
          <w:sz w:val="24"/>
          <w:szCs w:val="24"/>
        </w:rPr>
        <w:t xml:space="preserve"> </w:t>
      </w:r>
      <w:r w:rsidR="00171E15" w:rsidRPr="00CE06F7">
        <w:rPr>
          <w:rFonts w:ascii="Times New Roman" w:hAnsi="Times New Roman" w:cs="Times New Roman"/>
          <w:sz w:val="24"/>
          <w:szCs w:val="24"/>
        </w:rPr>
        <w:t>διαπιστωθεί</w:t>
      </w:r>
      <w:r w:rsidR="00AC7ABA">
        <w:rPr>
          <w:rFonts w:ascii="Times New Roman" w:hAnsi="Times New Roman" w:cs="Times New Roman"/>
          <w:sz w:val="24"/>
          <w:szCs w:val="24"/>
        </w:rPr>
        <w:t xml:space="preserve"> </w:t>
      </w:r>
      <w:r w:rsidR="00171E15"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171E15" w:rsidRPr="00CE06F7">
        <w:rPr>
          <w:rFonts w:ascii="Times New Roman" w:hAnsi="Times New Roman" w:cs="Times New Roman"/>
          <w:sz w:val="24"/>
          <w:szCs w:val="24"/>
        </w:rPr>
        <w:t>πληρωμή</w:t>
      </w:r>
      <w:r w:rsidR="00AC7ABA">
        <w:rPr>
          <w:rFonts w:ascii="Times New Roman" w:hAnsi="Times New Roman" w:cs="Times New Roman"/>
          <w:sz w:val="24"/>
          <w:szCs w:val="24"/>
        </w:rPr>
        <w:t xml:space="preserve"> </w:t>
      </w:r>
      <w:r w:rsidR="00171E15" w:rsidRPr="00CE06F7">
        <w:rPr>
          <w:rFonts w:ascii="Times New Roman" w:hAnsi="Times New Roman" w:cs="Times New Roman"/>
          <w:sz w:val="24"/>
          <w:szCs w:val="24"/>
        </w:rPr>
        <w:t>του</w:t>
      </w:r>
      <w:r w:rsidR="00137EE2">
        <w:rPr>
          <w:rFonts w:ascii="Times New Roman" w:hAnsi="Times New Roman" w:cs="Times New Roman"/>
          <w:sz w:val="24"/>
          <w:szCs w:val="24"/>
        </w:rPr>
        <w:t>,</w:t>
      </w:r>
      <w:r w:rsidR="00171E15" w:rsidRPr="00CE06F7">
        <w:rPr>
          <w:rFonts w:ascii="Times New Roman" w:hAnsi="Times New Roman" w:cs="Times New Roman"/>
          <w:sz w:val="24"/>
          <w:szCs w:val="24"/>
        </w:rPr>
        <w:t xml:space="preserve"> τότε </w:t>
      </w:r>
      <w:r w:rsidRPr="00CE06F7">
        <w:rPr>
          <w:rFonts w:ascii="Times New Roman" w:hAnsi="Times New Roman" w:cs="Times New Roman"/>
          <w:sz w:val="24"/>
          <w:szCs w:val="24"/>
        </w:rPr>
        <w:t>η επιχείρηση κάνει την εγγραφή:</w:t>
      </w:r>
    </w:p>
    <w:tbl>
      <w:tblPr>
        <w:tblW w:w="8553" w:type="dxa"/>
        <w:tblInd w:w="93" w:type="dxa"/>
        <w:tblLook w:val="04A0" w:firstRow="1" w:lastRow="0" w:firstColumn="1" w:lastColumn="0" w:noHBand="0" w:noVBand="1"/>
      </w:tblPr>
      <w:tblGrid>
        <w:gridCol w:w="3417"/>
        <w:gridCol w:w="3249"/>
        <w:gridCol w:w="993"/>
        <w:gridCol w:w="894"/>
      </w:tblGrid>
      <w:tr w:rsidR="00983A6D" w:rsidRPr="00BA2D41" w14:paraId="2E1AA1E0" w14:textId="77777777" w:rsidTr="00F90084">
        <w:trPr>
          <w:trHeight w:val="475"/>
        </w:trPr>
        <w:tc>
          <w:tcPr>
            <w:tcW w:w="3417" w:type="dxa"/>
            <w:tcBorders>
              <w:top w:val="dotDotDash" w:sz="4" w:space="0" w:color="auto"/>
              <w:left w:val="nil"/>
              <w:bottom w:val="nil"/>
              <w:right w:val="nil"/>
            </w:tcBorders>
            <w:shd w:val="clear" w:color="auto" w:fill="auto"/>
            <w:noWrap/>
            <w:vAlign w:val="bottom"/>
            <w:hideMark/>
          </w:tcPr>
          <w:p w14:paraId="2E468FBC" w14:textId="77777777" w:rsidR="00983A6D" w:rsidRPr="00BA2D41" w:rsidRDefault="00983A6D" w:rsidP="00BA2D41">
            <w:pPr>
              <w:spacing w:after="0" w:line="240" w:lineRule="auto"/>
              <w:jc w:val="both"/>
              <w:rPr>
                <w:rFonts w:ascii="Times New Roman" w:eastAsia="Times New Roman" w:hAnsi="Times New Roman" w:cs="Times New Roman"/>
                <w:color w:val="000000"/>
                <w:lang w:eastAsia="el-GR"/>
              </w:rPr>
            </w:pPr>
            <w:r w:rsidRPr="00BA2D41">
              <w:rPr>
                <w:rFonts w:ascii="Times New Roman" w:eastAsia="Times New Roman" w:hAnsi="Times New Roman" w:cs="Times New Roman"/>
                <w:color w:val="000000"/>
                <w:lang w:eastAsia="el-GR"/>
              </w:rPr>
              <w:t>31.04</w:t>
            </w:r>
            <w:r w:rsidR="00CD1B4F" w:rsidRPr="00BA2D41">
              <w:rPr>
                <w:rFonts w:ascii="Times New Roman" w:eastAsia="Times New Roman" w:hAnsi="Times New Roman" w:cs="Times New Roman"/>
                <w:lang w:eastAsia="el-GR"/>
              </w:rPr>
              <w:t xml:space="preserve"> Γραμ</w:t>
            </w:r>
            <w:r w:rsidR="00BA2D41">
              <w:rPr>
                <w:rFonts w:ascii="Times New Roman" w:eastAsia="Times New Roman" w:hAnsi="Times New Roman" w:cs="Times New Roman"/>
                <w:lang w:eastAsia="el-GR"/>
              </w:rPr>
              <w:t>μάτια</w:t>
            </w:r>
            <w:r w:rsidR="00CD1B4F" w:rsidRPr="00BA2D41">
              <w:rPr>
                <w:rFonts w:ascii="Times New Roman" w:eastAsia="Times New Roman" w:hAnsi="Times New Roman" w:cs="Times New Roman"/>
                <w:lang w:eastAsia="el-GR"/>
              </w:rPr>
              <w:t xml:space="preserve"> μεταβ</w:t>
            </w:r>
            <w:r w:rsidR="00BA2D41">
              <w:rPr>
                <w:rFonts w:ascii="Times New Roman" w:eastAsia="Times New Roman" w:hAnsi="Times New Roman" w:cs="Times New Roman"/>
                <w:lang w:eastAsia="el-GR"/>
              </w:rPr>
              <w:t>ιβασμένα</w:t>
            </w:r>
            <w:r w:rsidR="00CD1B4F" w:rsidRPr="00BA2D41">
              <w:rPr>
                <w:rFonts w:ascii="Times New Roman" w:eastAsia="Times New Roman" w:hAnsi="Times New Roman" w:cs="Times New Roman"/>
                <w:lang w:eastAsia="el-GR"/>
              </w:rPr>
              <w:t xml:space="preserve"> σε τρίτους</w:t>
            </w:r>
          </w:p>
        </w:tc>
        <w:tc>
          <w:tcPr>
            <w:tcW w:w="3249" w:type="dxa"/>
            <w:tcBorders>
              <w:top w:val="dotDotDash" w:sz="4" w:space="0" w:color="auto"/>
              <w:left w:val="nil"/>
              <w:bottom w:val="nil"/>
              <w:right w:val="nil"/>
            </w:tcBorders>
            <w:shd w:val="clear" w:color="auto" w:fill="auto"/>
            <w:noWrap/>
            <w:vAlign w:val="bottom"/>
            <w:hideMark/>
          </w:tcPr>
          <w:p w14:paraId="6404F371" w14:textId="77777777" w:rsidR="00983A6D" w:rsidRPr="00BA2D41" w:rsidRDefault="00983A6D" w:rsidP="00536393">
            <w:pPr>
              <w:spacing w:after="0" w:line="240" w:lineRule="auto"/>
              <w:jc w:val="both"/>
              <w:rPr>
                <w:rFonts w:ascii="Times New Roman" w:eastAsia="Times New Roman" w:hAnsi="Times New Roman" w:cs="Times New Roman"/>
                <w:color w:val="000000"/>
                <w:lang w:eastAsia="el-GR"/>
              </w:rPr>
            </w:pPr>
            <w:r w:rsidRPr="00BA2D41">
              <w:rPr>
                <w:rFonts w:ascii="Times New Roman" w:eastAsia="Times New Roman" w:hAnsi="Times New Roman" w:cs="Times New Roman"/>
                <w:color w:val="000000"/>
                <w:lang w:eastAsia="el-GR"/>
              </w:rPr>
              <w:t> </w:t>
            </w:r>
          </w:p>
        </w:tc>
        <w:tc>
          <w:tcPr>
            <w:tcW w:w="993" w:type="dxa"/>
            <w:tcBorders>
              <w:top w:val="dotDotDash" w:sz="4" w:space="0" w:color="auto"/>
              <w:left w:val="nil"/>
              <w:bottom w:val="nil"/>
              <w:right w:val="single" w:sz="4" w:space="0" w:color="auto"/>
            </w:tcBorders>
            <w:shd w:val="clear" w:color="auto" w:fill="auto"/>
            <w:noWrap/>
            <w:vAlign w:val="bottom"/>
            <w:hideMark/>
          </w:tcPr>
          <w:p w14:paraId="2CFC0F38" w14:textId="13CA8FF3" w:rsidR="00983A6D" w:rsidRPr="00BA2D41" w:rsidRDefault="00983A6D" w:rsidP="00536393">
            <w:pPr>
              <w:spacing w:after="0" w:line="240" w:lineRule="auto"/>
              <w:jc w:val="both"/>
              <w:rPr>
                <w:rFonts w:ascii="Times New Roman" w:eastAsia="Times New Roman" w:hAnsi="Times New Roman" w:cs="Times New Roman"/>
                <w:color w:val="000000"/>
                <w:lang w:eastAsia="el-GR"/>
              </w:rPr>
            </w:pPr>
            <w:r w:rsidRPr="00BA2D41">
              <w:rPr>
                <w:rFonts w:ascii="Times New Roman" w:eastAsia="Times New Roman" w:hAnsi="Times New Roman" w:cs="Times New Roman"/>
                <w:color w:val="000000"/>
                <w:lang w:eastAsia="el-GR"/>
              </w:rPr>
              <w:t>15</w:t>
            </w:r>
            <w:r w:rsidR="00E462E3">
              <w:rPr>
                <w:rFonts w:ascii="Times New Roman" w:eastAsia="Times New Roman" w:hAnsi="Times New Roman" w:cs="Times New Roman"/>
                <w:color w:val="000000"/>
                <w:lang w:eastAsia="el-GR"/>
              </w:rPr>
              <w:t>.</w:t>
            </w:r>
            <w:r w:rsidRPr="00BA2D41">
              <w:rPr>
                <w:rFonts w:ascii="Times New Roman" w:eastAsia="Times New Roman" w:hAnsi="Times New Roman" w:cs="Times New Roman"/>
                <w:color w:val="000000"/>
                <w:lang w:eastAsia="el-GR"/>
              </w:rPr>
              <w:t>000</w:t>
            </w:r>
          </w:p>
        </w:tc>
        <w:tc>
          <w:tcPr>
            <w:tcW w:w="894" w:type="dxa"/>
            <w:tcBorders>
              <w:top w:val="dotDotDash" w:sz="4" w:space="0" w:color="auto"/>
              <w:left w:val="nil"/>
              <w:bottom w:val="nil"/>
              <w:right w:val="nil"/>
            </w:tcBorders>
            <w:shd w:val="clear" w:color="auto" w:fill="auto"/>
            <w:noWrap/>
            <w:vAlign w:val="bottom"/>
            <w:hideMark/>
          </w:tcPr>
          <w:p w14:paraId="5CE090AA" w14:textId="77777777" w:rsidR="00983A6D" w:rsidRPr="00BA2D41" w:rsidRDefault="00983A6D" w:rsidP="00536393">
            <w:pPr>
              <w:spacing w:after="0" w:line="240" w:lineRule="auto"/>
              <w:jc w:val="both"/>
              <w:rPr>
                <w:rFonts w:ascii="Times New Roman" w:eastAsia="Times New Roman" w:hAnsi="Times New Roman" w:cs="Times New Roman"/>
                <w:color w:val="000000"/>
                <w:lang w:eastAsia="el-GR"/>
              </w:rPr>
            </w:pPr>
            <w:r w:rsidRPr="00BA2D41">
              <w:rPr>
                <w:rFonts w:ascii="Times New Roman" w:eastAsia="Times New Roman" w:hAnsi="Times New Roman" w:cs="Times New Roman"/>
                <w:color w:val="000000"/>
                <w:lang w:eastAsia="el-GR"/>
              </w:rPr>
              <w:t> </w:t>
            </w:r>
          </w:p>
        </w:tc>
      </w:tr>
      <w:tr w:rsidR="00983A6D" w:rsidRPr="00BA2D41" w14:paraId="25F7C2CE" w14:textId="77777777" w:rsidTr="00F90084">
        <w:trPr>
          <w:trHeight w:val="499"/>
        </w:trPr>
        <w:tc>
          <w:tcPr>
            <w:tcW w:w="3417" w:type="dxa"/>
            <w:tcBorders>
              <w:top w:val="nil"/>
              <w:left w:val="nil"/>
              <w:bottom w:val="nil"/>
              <w:right w:val="nil"/>
            </w:tcBorders>
            <w:shd w:val="clear" w:color="auto" w:fill="auto"/>
            <w:noWrap/>
            <w:vAlign w:val="bottom"/>
            <w:hideMark/>
          </w:tcPr>
          <w:p w14:paraId="4EC0D93A" w14:textId="77777777" w:rsidR="00983A6D" w:rsidRPr="00BA2D41" w:rsidRDefault="00983A6D" w:rsidP="00536393">
            <w:pPr>
              <w:spacing w:after="0" w:line="240" w:lineRule="auto"/>
              <w:jc w:val="both"/>
              <w:rPr>
                <w:rFonts w:ascii="Times New Roman" w:eastAsia="Times New Roman" w:hAnsi="Times New Roman" w:cs="Times New Roman"/>
                <w:color w:val="000000"/>
                <w:lang w:eastAsia="el-GR"/>
              </w:rPr>
            </w:pPr>
          </w:p>
        </w:tc>
        <w:tc>
          <w:tcPr>
            <w:tcW w:w="3249" w:type="dxa"/>
            <w:tcBorders>
              <w:top w:val="nil"/>
              <w:left w:val="nil"/>
              <w:bottom w:val="nil"/>
              <w:right w:val="nil"/>
            </w:tcBorders>
            <w:shd w:val="clear" w:color="auto" w:fill="auto"/>
            <w:noWrap/>
            <w:vAlign w:val="bottom"/>
            <w:hideMark/>
          </w:tcPr>
          <w:p w14:paraId="575A7184" w14:textId="77777777" w:rsidR="00983A6D" w:rsidRPr="00BA2D41" w:rsidRDefault="00983A6D" w:rsidP="00BA2D41">
            <w:pPr>
              <w:spacing w:after="0" w:line="240" w:lineRule="auto"/>
              <w:jc w:val="both"/>
              <w:rPr>
                <w:rFonts w:ascii="Times New Roman" w:eastAsia="Times New Roman" w:hAnsi="Times New Roman" w:cs="Times New Roman"/>
                <w:color w:val="000000"/>
                <w:lang w:eastAsia="el-GR"/>
              </w:rPr>
            </w:pPr>
            <w:r w:rsidRPr="00BA2D41">
              <w:rPr>
                <w:rFonts w:ascii="Times New Roman" w:eastAsia="Times New Roman" w:hAnsi="Times New Roman" w:cs="Times New Roman"/>
                <w:color w:val="000000"/>
                <w:lang w:eastAsia="el-GR"/>
              </w:rPr>
              <w:t>31.00</w:t>
            </w:r>
            <w:r w:rsidR="00325C10" w:rsidRPr="00BA2D41">
              <w:rPr>
                <w:rFonts w:ascii="Times New Roman" w:hAnsi="Times New Roman" w:cs="Times New Roman"/>
              </w:rPr>
              <w:t xml:space="preserve"> Γ</w:t>
            </w:r>
            <w:r w:rsidR="00A31318" w:rsidRPr="00BA2D41">
              <w:rPr>
                <w:rFonts w:ascii="Times New Roman" w:hAnsi="Times New Roman" w:cs="Times New Roman"/>
              </w:rPr>
              <w:t>ραμ</w:t>
            </w:r>
            <w:r w:rsidR="00BA2D41">
              <w:rPr>
                <w:rFonts w:ascii="Times New Roman" w:hAnsi="Times New Roman" w:cs="Times New Roman"/>
              </w:rPr>
              <w:t xml:space="preserve">μάτια </w:t>
            </w:r>
            <w:r w:rsidR="00325C10" w:rsidRPr="00BA2D41">
              <w:rPr>
                <w:rFonts w:ascii="Times New Roman" w:hAnsi="Times New Roman" w:cs="Times New Roman"/>
              </w:rPr>
              <w:t>εισπρακτέα</w:t>
            </w:r>
          </w:p>
        </w:tc>
        <w:tc>
          <w:tcPr>
            <w:tcW w:w="993" w:type="dxa"/>
            <w:tcBorders>
              <w:top w:val="nil"/>
              <w:left w:val="nil"/>
              <w:bottom w:val="nil"/>
              <w:right w:val="single" w:sz="4" w:space="0" w:color="auto"/>
            </w:tcBorders>
            <w:shd w:val="clear" w:color="auto" w:fill="auto"/>
            <w:noWrap/>
            <w:vAlign w:val="bottom"/>
            <w:hideMark/>
          </w:tcPr>
          <w:p w14:paraId="43C1C0ED" w14:textId="77777777" w:rsidR="00983A6D" w:rsidRPr="00BA2D41" w:rsidRDefault="00983A6D" w:rsidP="00536393">
            <w:pPr>
              <w:spacing w:after="0" w:line="240" w:lineRule="auto"/>
              <w:jc w:val="both"/>
              <w:rPr>
                <w:rFonts w:ascii="Times New Roman" w:eastAsia="Times New Roman" w:hAnsi="Times New Roman" w:cs="Times New Roman"/>
                <w:color w:val="000000"/>
                <w:lang w:eastAsia="el-GR"/>
              </w:rPr>
            </w:pPr>
            <w:r w:rsidRPr="00BA2D41">
              <w:rPr>
                <w:rFonts w:ascii="Times New Roman" w:eastAsia="Times New Roman" w:hAnsi="Times New Roman" w:cs="Times New Roman"/>
                <w:color w:val="000000"/>
                <w:lang w:eastAsia="el-GR"/>
              </w:rPr>
              <w:t> </w:t>
            </w:r>
          </w:p>
        </w:tc>
        <w:tc>
          <w:tcPr>
            <w:tcW w:w="894" w:type="dxa"/>
            <w:tcBorders>
              <w:top w:val="nil"/>
              <w:left w:val="nil"/>
              <w:bottom w:val="nil"/>
              <w:right w:val="nil"/>
            </w:tcBorders>
            <w:shd w:val="clear" w:color="auto" w:fill="auto"/>
            <w:noWrap/>
            <w:vAlign w:val="bottom"/>
            <w:hideMark/>
          </w:tcPr>
          <w:p w14:paraId="7B13141E" w14:textId="5D011C24" w:rsidR="00983A6D" w:rsidRPr="00BA2D41" w:rsidRDefault="00983A6D" w:rsidP="00536393">
            <w:pPr>
              <w:spacing w:after="0" w:line="240" w:lineRule="auto"/>
              <w:jc w:val="both"/>
              <w:rPr>
                <w:rFonts w:ascii="Times New Roman" w:eastAsia="Times New Roman" w:hAnsi="Times New Roman" w:cs="Times New Roman"/>
                <w:color w:val="000000"/>
                <w:lang w:eastAsia="el-GR"/>
              </w:rPr>
            </w:pPr>
            <w:r w:rsidRPr="00BA2D41">
              <w:rPr>
                <w:rFonts w:ascii="Times New Roman" w:eastAsia="Times New Roman" w:hAnsi="Times New Roman" w:cs="Times New Roman"/>
                <w:color w:val="000000"/>
                <w:lang w:eastAsia="el-GR"/>
              </w:rPr>
              <w:t>15</w:t>
            </w:r>
            <w:r w:rsidR="00E462E3">
              <w:rPr>
                <w:rFonts w:ascii="Times New Roman" w:eastAsia="Times New Roman" w:hAnsi="Times New Roman" w:cs="Times New Roman"/>
                <w:color w:val="000000"/>
                <w:lang w:eastAsia="el-GR"/>
              </w:rPr>
              <w:t>.</w:t>
            </w:r>
            <w:r w:rsidRPr="00BA2D41">
              <w:rPr>
                <w:rFonts w:ascii="Times New Roman" w:eastAsia="Times New Roman" w:hAnsi="Times New Roman" w:cs="Times New Roman"/>
                <w:color w:val="000000"/>
                <w:lang w:eastAsia="el-GR"/>
              </w:rPr>
              <w:t>000</w:t>
            </w:r>
          </w:p>
        </w:tc>
      </w:tr>
    </w:tbl>
    <w:p w14:paraId="2CF90EB6" w14:textId="77777777" w:rsidR="00F43140" w:rsidRPr="00CE06F7" w:rsidRDefault="00F43140"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 </w:t>
      </w:r>
    </w:p>
    <w:p w14:paraId="69B62698" w14:textId="77777777" w:rsidR="008C2575" w:rsidRPr="00CE06F7" w:rsidRDefault="00171E15"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Έτσι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κλείνει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ενδιάμεσος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λογαριασμός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πληροφόρησης 31.04</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γραμμάτια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μεταβιβασμένα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 τρίτους</w:t>
      </w:r>
      <w:r w:rsidR="00137EE2">
        <w:rPr>
          <w:rFonts w:ascii="Times New Roman" w:hAnsi="Times New Roman" w:cs="Times New Roman"/>
          <w:sz w:val="24"/>
          <w:szCs w:val="24"/>
        </w:rPr>
        <w:t>,</w:t>
      </w:r>
      <w:r w:rsidR="00AD4B9E" w:rsidRPr="00CE06F7">
        <w:rPr>
          <w:rFonts w:ascii="Times New Roman" w:hAnsi="Times New Roman" w:cs="Times New Roman"/>
          <w:sz w:val="24"/>
          <w:szCs w:val="24"/>
        </w:rPr>
        <w:t xml:space="preserve"> και</w:t>
      </w:r>
      <w:r w:rsidR="00AC7ABA">
        <w:rPr>
          <w:rFonts w:ascii="Times New Roman" w:hAnsi="Times New Roman" w:cs="Times New Roman"/>
          <w:sz w:val="24"/>
          <w:szCs w:val="24"/>
        </w:rPr>
        <w:t xml:space="preserve"> </w:t>
      </w:r>
      <w:r w:rsidR="00AD4B9E" w:rsidRPr="00CE06F7">
        <w:rPr>
          <w:rFonts w:ascii="Times New Roman" w:hAnsi="Times New Roman" w:cs="Times New Roman"/>
          <w:sz w:val="24"/>
          <w:szCs w:val="24"/>
        </w:rPr>
        <w:t>εμφανίζεται</w:t>
      </w:r>
      <w:r w:rsidR="00AC7ABA">
        <w:rPr>
          <w:rFonts w:ascii="Times New Roman" w:hAnsi="Times New Roman" w:cs="Times New Roman"/>
          <w:sz w:val="24"/>
          <w:szCs w:val="24"/>
        </w:rPr>
        <w:t xml:space="preserve"> </w:t>
      </w:r>
      <w:r w:rsidR="00AD4B9E"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AD4B9E" w:rsidRPr="00CE06F7">
        <w:rPr>
          <w:rFonts w:ascii="Times New Roman" w:hAnsi="Times New Roman" w:cs="Times New Roman"/>
          <w:sz w:val="24"/>
          <w:szCs w:val="24"/>
        </w:rPr>
        <w:t>μείωση</w:t>
      </w:r>
      <w:r w:rsidR="00AC7ABA">
        <w:rPr>
          <w:rFonts w:ascii="Times New Roman" w:hAnsi="Times New Roman" w:cs="Times New Roman"/>
          <w:sz w:val="24"/>
          <w:szCs w:val="24"/>
        </w:rPr>
        <w:t xml:space="preserve"> </w:t>
      </w:r>
      <w:r w:rsidR="00AD4B9E"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00AD4B9E" w:rsidRPr="00CE06F7">
        <w:rPr>
          <w:rFonts w:ascii="Times New Roman" w:hAnsi="Times New Roman" w:cs="Times New Roman"/>
          <w:sz w:val="24"/>
          <w:szCs w:val="24"/>
        </w:rPr>
        <w:t>χαρτοφυλάκιο</w:t>
      </w:r>
      <w:r w:rsidR="00AC7ABA">
        <w:rPr>
          <w:rFonts w:ascii="Times New Roman" w:hAnsi="Times New Roman" w:cs="Times New Roman"/>
          <w:sz w:val="24"/>
          <w:szCs w:val="24"/>
        </w:rPr>
        <w:t xml:space="preserve"> </w:t>
      </w:r>
      <w:r w:rsidR="00AD4B9E"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AD4B9E" w:rsidRPr="00CE06F7">
        <w:rPr>
          <w:rFonts w:ascii="Times New Roman" w:hAnsi="Times New Roman" w:cs="Times New Roman"/>
          <w:sz w:val="24"/>
          <w:szCs w:val="24"/>
        </w:rPr>
        <w:t>γραμματίων</w:t>
      </w:r>
      <w:r w:rsidR="00AC7ABA">
        <w:rPr>
          <w:rFonts w:ascii="Times New Roman" w:hAnsi="Times New Roman" w:cs="Times New Roman"/>
          <w:sz w:val="24"/>
          <w:szCs w:val="24"/>
        </w:rPr>
        <w:t xml:space="preserve"> </w:t>
      </w:r>
      <w:r w:rsidR="00AD4B9E" w:rsidRPr="00CE06F7">
        <w:rPr>
          <w:rFonts w:ascii="Times New Roman" w:hAnsi="Times New Roman" w:cs="Times New Roman"/>
          <w:sz w:val="24"/>
          <w:szCs w:val="24"/>
        </w:rPr>
        <w:t>εισπρακτέων.</w:t>
      </w:r>
      <w:r w:rsidRPr="00CE06F7">
        <w:rPr>
          <w:rFonts w:ascii="Times New Roman" w:hAnsi="Times New Roman" w:cs="Times New Roman"/>
          <w:sz w:val="24"/>
          <w:szCs w:val="24"/>
        </w:rPr>
        <w:t>.</w:t>
      </w:r>
    </w:p>
    <w:p w14:paraId="0BF38431" w14:textId="77777777" w:rsidR="00B0654F" w:rsidRPr="00EB3BC4" w:rsidRDefault="00B0654F" w:rsidP="00F90084">
      <w:pPr>
        <w:tabs>
          <w:tab w:val="left" w:pos="3120"/>
        </w:tabs>
        <w:spacing w:after="0"/>
        <w:jc w:val="both"/>
        <w:rPr>
          <w:rFonts w:ascii="Times New Roman" w:hAnsi="Times New Roman" w:cs="Times New Roman"/>
          <w:sz w:val="24"/>
          <w:szCs w:val="24"/>
        </w:rPr>
      </w:pPr>
      <w:r w:rsidRPr="00EB3BC4">
        <w:rPr>
          <w:rFonts w:ascii="Times New Roman" w:hAnsi="Times New Roman" w:cs="Times New Roman"/>
          <w:sz w:val="24"/>
          <w:szCs w:val="24"/>
        </w:rPr>
        <w:t>Εφαρμογή.</w:t>
      </w:r>
    </w:p>
    <w:p w14:paraId="1822FFA7" w14:textId="34615049" w:rsidR="00F43140" w:rsidRPr="00CE06F7" w:rsidRDefault="00F43140"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Η </w:t>
      </w:r>
      <w:r w:rsidR="007D6594" w:rsidRPr="00CE06F7">
        <w:rPr>
          <w:rFonts w:ascii="Times New Roman" w:hAnsi="Times New Roman" w:cs="Times New Roman"/>
          <w:sz w:val="24"/>
          <w:szCs w:val="24"/>
        </w:rPr>
        <w:t>εταιρεία</w:t>
      </w:r>
      <w:r w:rsidRPr="00CE06F7">
        <w:rPr>
          <w:rFonts w:ascii="Times New Roman" w:hAnsi="Times New Roman" w:cs="Times New Roman"/>
          <w:sz w:val="24"/>
          <w:szCs w:val="24"/>
        </w:rPr>
        <w:t xml:space="preserve"> αγόρασε εμπορεύ</w:t>
      </w:r>
      <w:r w:rsidR="00EE2E57" w:rsidRPr="00CE06F7">
        <w:rPr>
          <w:rFonts w:ascii="Times New Roman" w:hAnsi="Times New Roman" w:cs="Times New Roman"/>
          <w:sz w:val="24"/>
          <w:szCs w:val="24"/>
        </w:rPr>
        <w:t>ματα με πίστωση ενός έτους την</w:t>
      </w:r>
      <w:r w:rsidR="00AC7ABA">
        <w:rPr>
          <w:rFonts w:ascii="Times New Roman" w:hAnsi="Times New Roman" w:cs="Times New Roman"/>
          <w:sz w:val="24"/>
          <w:szCs w:val="24"/>
        </w:rPr>
        <w:t xml:space="preserve"> </w:t>
      </w:r>
      <w:r w:rsidR="00EE2E57" w:rsidRPr="00CE06F7">
        <w:rPr>
          <w:rFonts w:ascii="Times New Roman" w:hAnsi="Times New Roman" w:cs="Times New Roman"/>
          <w:sz w:val="24"/>
          <w:szCs w:val="24"/>
        </w:rPr>
        <w:t>1/4</w:t>
      </w:r>
      <w:r w:rsidR="00E462E3">
        <w:rPr>
          <w:rFonts w:ascii="Times New Roman" w:hAnsi="Times New Roman" w:cs="Times New Roman"/>
          <w:sz w:val="24"/>
          <w:szCs w:val="24"/>
        </w:rPr>
        <w:t>/20Χ0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έναντι του ποσού 10.000 €</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όταν η τιμή </w:t>
      </w:r>
      <w:r w:rsidR="007D6594" w:rsidRPr="00CE06F7">
        <w:rPr>
          <w:rFonts w:ascii="Times New Roman" w:hAnsi="Times New Roman" w:cs="Times New Roman"/>
          <w:sz w:val="24"/>
          <w:szCs w:val="24"/>
        </w:rPr>
        <w:t>μετρητοίς</w:t>
      </w:r>
      <w:r w:rsidRPr="00CE06F7">
        <w:rPr>
          <w:rFonts w:ascii="Times New Roman" w:hAnsi="Times New Roman" w:cs="Times New Roman"/>
          <w:sz w:val="24"/>
          <w:szCs w:val="24"/>
        </w:rPr>
        <w:t xml:space="preserve"> είναι 9.000 € και </w:t>
      </w:r>
      <w:r w:rsidR="00EB06CB">
        <w:rPr>
          <w:rFonts w:ascii="Times New Roman" w:hAnsi="Times New Roman" w:cs="Times New Roman"/>
          <w:sz w:val="24"/>
          <w:szCs w:val="24"/>
        </w:rPr>
        <w:t>Φ.Π.Α 24%</w:t>
      </w:r>
      <w:r w:rsidRPr="00CE06F7">
        <w:rPr>
          <w:rFonts w:ascii="Times New Roman" w:hAnsi="Times New Roman" w:cs="Times New Roman"/>
          <w:sz w:val="24"/>
          <w:szCs w:val="24"/>
        </w:rPr>
        <w:t>.Να γίνει εγγραφή με διαχωρισμό των τόκων.</w:t>
      </w:r>
    </w:p>
    <w:tbl>
      <w:tblPr>
        <w:tblW w:w="9041" w:type="dxa"/>
        <w:tblInd w:w="93" w:type="dxa"/>
        <w:tblLook w:val="04A0" w:firstRow="1" w:lastRow="0" w:firstColumn="1" w:lastColumn="0" w:noHBand="0" w:noVBand="1"/>
      </w:tblPr>
      <w:tblGrid>
        <w:gridCol w:w="3690"/>
        <w:gridCol w:w="3260"/>
        <w:gridCol w:w="1134"/>
        <w:gridCol w:w="957"/>
      </w:tblGrid>
      <w:tr w:rsidR="00F43140" w:rsidRPr="00B0654F" w14:paraId="5C7BBC44" w14:textId="77777777" w:rsidTr="00F90084">
        <w:trPr>
          <w:trHeight w:val="330"/>
        </w:trPr>
        <w:tc>
          <w:tcPr>
            <w:tcW w:w="3690" w:type="dxa"/>
            <w:tcBorders>
              <w:top w:val="nil"/>
              <w:left w:val="nil"/>
              <w:bottom w:val="nil"/>
              <w:right w:val="nil"/>
            </w:tcBorders>
            <w:shd w:val="clear" w:color="auto" w:fill="auto"/>
            <w:noWrap/>
            <w:vAlign w:val="bottom"/>
            <w:hideMark/>
          </w:tcPr>
          <w:p w14:paraId="11B677D2"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p>
        </w:tc>
        <w:tc>
          <w:tcPr>
            <w:tcW w:w="3260" w:type="dxa"/>
            <w:tcBorders>
              <w:top w:val="nil"/>
              <w:left w:val="nil"/>
              <w:bottom w:val="nil"/>
              <w:right w:val="nil"/>
            </w:tcBorders>
            <w:shd w:val="clear" w:color="auto" w:fill="auto"/>
            <w:noWrap/>
            <w:vAlign w:val="bottom"/>
            <w:hideMark/>
          </w:tcPr>
          <w:p w14:paraId="201F7813"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p>
        </w:tc>
        <w:tc>
          <w:tcPr>
            <w:tcW w:w="1134" w:type="dxa"/>
            <w:tcBorders>
              <w:top w:val="nil"/>
              <w:left w:val="nil"/>
              <w:bottom w:val="single" w:sz="4" w:space="0" w:color="auto"/>
              <w:right w:val="nil"/>
            </w:tcBorders>
            <w:shd w:val="clear" w:color="auto" w:fill="auto"/>
            <w:noWrap/>
            <w:vAlign w:val="bottom"/>
            <w:hideMark/>
          </w:tcPr>
          <w:p w14:paraId="724E40FF"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Χ</w:t>
            </w:r>
          </w:p>
        </w:tc>
        <w:tc>
          <w:tcPr>
            <w:tcW w:w="957" w:type="dxa"/>
            <w:tcBorders>
              <w:top w:val="nil"/>
              <w:left w:val="nil"/>
              <w:bottom w:val="single" w:sz="4" w:space="0" w:color="auto"/>
              <w:right w:val="nil"/>
            </w:tcBorders>
            <w:shd w:val="clear" w:color="auto" w:fill="auto"/>
            <w:noWrap/>
            <w:vAlign w:val="bottom"/>
            <w:hideMark/>
          </w:tcPr>
          <w:p w14:paraId="3F207D82" w14:textId="77777777" w:rsidR="00F43140" w:rsidRPr="00B0654F" w:rsidRDefault="00F43140" w:rsidP="00B0654F">
            <w:pPr>
              <w:spacing w:after="0" w:line="240" w:lineRule="auto"/>
              <w:jc w:val="right"/>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Π</w:t>
            </w:r>
          </w:p>
        </w:tc>
      </w:tr>
      <w:tr w:rsidR="00F43140" w:rsidRPr="00B0654F" w14:paraId="12772111" w14:textId="77777777" w:rsidTr="00F90084">
        <w:trPr>
          <w:trHeight w:val="330"/>
        </w:trPr>
        <w:tc>
          <w:tcPr>
            <w:tcW w:w="3690" w:type="dxa"/>
            <w:tcBorders>
              <w:top w:val="nil"/>
              <w:left w:val="nil"/>
              <w:bottom w:val="nil"/>
              <w:right w:val="nil"/>
            </w:tcBorders>
            <w:shd w:val="clear" w:color="auto" w:fill="auto"/>
            <w:noWrap/>
            <w:vAlign w:val="bottom"/>
            <w:hideMark/>
          </w:tcPr>
          <w:p w14:paraId="11F266F4" w14:textId="77777777" w:rsidR="00F43140" w:rsidRPr="00B0654F" w:rsidRDefault="00EE2E57"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20.00</w:t>
            </w:r>
            <w:r w:rsidR="00497093" w:rsidRPr="00B0654F">
              <w:rPr>
                <w:rFonts w:ascii="Times New Roman" w:eastAsia="Times New Roman" w:hAnsi="Times New Roman" w:cs="Times New Roman"/>
                <w:lang w:eastAsia="el-GR"/>
              </w:rPr>
              <w:t xml:space="preserve"> </w:t>
            </w:r>
            <w:r w:rsidR="00B0654F" w:rsidRPr="00C236EF">
              <w:rPr>
                <w:rFonts w:ascii="Times New Roman" w:eastAsia="Times New Roman" w:hAnsi="Times New Roman" w:cs="Times New Roman"/>
                <w:lang w:eastAsia="el-GR"/>
              </w:rPr>
              <w:t>Αγορές εμπορευμάτων</w:t>
            </w:r>
          </w:p>
        </w:tc>
        <w:tc>
          <w:tcPr>
            <w:tcW w:w="3260" w:type="dxa"/>
            <w:tcBorders>
              <w:top w:val="nil"/>
              <w:left w:val="nil"/>
              <w:bottom w:val="nil"/>
              <w:right w:val="nil"/>
            </w:tcBorders>
            <w:shd w:val="clear" w:color="auto" w:fill="auto"/>
            <w:noWrap/>
            <w:vAlign w:val="bottom"/>
            <w:hideMark/>
          </w:tcPr>
          <w:p w14:paraId="1B6467D9"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p>
        </w:tc>
        <w:tc>
          <w:tcPr>
            <w:tcW w:w="1134" w:type="dxa"/>
            <w:tcBorders>
              <w:top w:val="nil"/>
              <w:left w:val="nil"/>
              <w:bottom w:val="nil"/>
              <w:right w:val="single" w:sz="4" w:space="0" w:color="auto"/>
            </w:tcBorders>
            <w:shd w:val="clear" w:color="auto" w:fill="auto"/>
            <w:noWrap/>
            <w:vAlign w:val="bottom"/>
            <w:hideMark/>
          </w:tcPr>
          <w:p w14:paraId="75F0B510"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9</w:t>
            </w:r>
            <w:r w:rsidR="00EE2E57" w:rsidRPr="00B0654F">
              <w:rPr>
                <w:rFonts w:ascii="Times New Roman" w:eastAsia="Times New Roman" w:hAnsi="Times New Roman" w:cs="Times New Roman"/>
                <w:color w:val="000000"/>
                <w:lang w:eastAsia="el-GR"/>
              </w:rPr>
              <w:t>.</w:t>
            </w:r>
            <w:r w:rsidRPr="00B0654F">
              <w:rPr>
                <w:rFonts w:ascii="Times New Roman" w:eastAsia="Times New Roman" w:hAnsi="Times New Roman" w:cs="Times New Roman"/>
                <w:color w:val="000000"/>
                <w:lang w:eastAsia="el-GR"/>
              </w:rPr>
              <w:t>000</w:t>
            </w:r>
          </w:p>
        </w:tc>
        <w:tc>
          <w:tcPr>
            <w:tcW w:w="957" w:type="dxa"/>
            <w:tcBorders>
              <w:top w:val="nil"/>
              <w:left w:val="nil"/>
              <w:bottom w:val="nil"/>
              <w:right w:val="nil"/>
            </w:tcBorders>
            <w:shd w:val="clear" w:color="auto" w:fill="auto"/>
            <w:noWrap/>
            <w:vAlign w:val="bottom"/>
            <w:hideMark/>
          </w:tcPr>
          <w:p w14:paraId="2E5F20B9"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w:t>
            </w:r>
          </w:p>
        </w:tc>
      </w:tr>
      <w:tr w:rsidR="00F43140" w:rsidRPr="00B0654F" w14:paraId="4BC2B775" w14:textId="77777777" w:rsidTr="00F90084">
        <w:trPr>
          <w:trHeight w:val="330"/>
        </w:trPr>
        <w:tc>
          <w:tcPr>
            <w:tcW w:w="3690" w:type="dxa"/>
            <w:tcBorders>
              <w:top w:val="nil"/>
              <w:left w:val="nil"/>
              <w:bottom w:val="nil"/>
              <w:right w:val="nil"/>
            </w:tcBorders>
            <w:shd w:val="clear" w:color="auto" w:fill="auto"/>
            <w:noWrap/>
            <w:vAlign w:val="bottom"/>
            <w:hideMark/>
          </w:tcPr>
          <w:p w14:paraId="7F3C4411" w14:textId="77777777" w:rsidR="00F43140" w:rsidRPr="00B0654F" w:rsidRDefault="00F43140" w:rsidP="00536393">
            <w:pPr>
              <w:spacing w:after="0" w:line="240" w:lineRule="auto"/>
              <w:jc w:val="both"/>
              <w:rPr>
                <w:rFonts w:ascii="Times New Roman" w:eastAsia="Times New Roman" w:hAnsi="Times New Roman" w:cs="Times New Roman"/>
                <w:lang w:eastAsia="el-GR"/>
              </w:rPr>
            </w:pPr>
            <w:r w:rsidRPr="00B0654F">
              <w:rPr>
                <w:rFonts w:ascii="Times New Roman" w:eastAsia="Times New Roman" w:hAnsi="Times New Roman" w:cs="Times New Roman"/>
                <w:lang w:eastAsia="el-GR"/>
              </w:rPr>
              <w:t>65.06</w:t>
            </w:r>
            <w:r w:rsidR="00B0654F" w:rsidRPr="00B0654F">
              <w:rPr>
                <w:rFonts w:ascii="Times New Roman" w:eastAsia="Times New Roman" w:hAnsi="Times New Roman" w:cs="Times New Roman"/>
                <w:lang w:eastAsia="el-GR"/>
              </w:rPr>
              <w:t xml:space="preserve"> Τόκοι βραχυπροθέσμων υποχρεώσεων</w:t>
            </w:r>
          </w:p>
        </w:tc>
        <w:tc>
          <w:tcPr>
            <w:tcW w:w="3260" w:type="dxa"/>
            <w:tcBorders>
              <w:top w:val="nil"/>
              <w:left w:val="nil"/>
              <w:bottom w:val="nil"/>
              <w:right w:val="nil"/>
            </w:tcBorders>
            <w:shd w:val="clear" w:color="auto" w:fill="auto"/>
            <w:noWrap/>
            <w:vAlign w:val="bottom"/>
            <w:hideMark/>
          </w:tcPr>
          <w:p w14:paraId="460C3789"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p>
        </w:tc>
        <w:tc>
          <w:tcPr>
            <w:tcW w:w="1134" w:type="dxa"/>
            <w:tcBorders>
              <w:top w:val="nil"/>
              <w:left w:val="nil"/>
              <w:bottom w:val="nil"/>
              <w:right w:val="single" w:sz="4" w:space="0" w:color="auto"/>
            </w:tcBorders>
            <w:shd w:val="clear" w:color="auto" w:fill="auto"/>
            <w:noWrap/>
            <w:vAlign w:val="bottom"/>
            <w:hideMark/>
          </w:tcPr>
          <w:p w14:paraId="5DBB6A3E" w14:textId="20C78389" w:rsidR="00F43140" w:rsidRPr="00B0654F" w:rsidRDefault="00AC7ABA"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xml:space="preserve"> </w:t>
            </w:r>
            <w:r w:rsidR="00B31143">
              <w:rPr>
                <w:rFonts w:ascii="Times New Roman" w:eastAsia="Times New Roman" w:hAnsi="Times New Roman" w:cs="Times New Roman"/>
                <w:color w:val="000000"/>
                <w:lang w:eastAsia="el-GR"/>
              </w:rPr>
              <w:t xml:space="preserve">  </w:t>
            </w:r>
            <w:r w:rsidR="00F43140" w:rsidRPr="00B0654F">
              <w:rPr>
                <w:rFonts w:ascii="Times New Roman" w:eastAsia="Times New Roman" w:hAnsi="Times New Roman" w:cs="Times New Roman"/>
                <w:color w:val="000000"/>
                <w:lang w:eastAsia="el-GR"/>
              </w:rPr>
              <w:t>750</w:t>
            </w:r>
            <w:r w:rsidR="00EE2E57" w:rsidRPr="00B0654F">
              <w:rPr>
                <w:rStyle w:val="FootnoteReference"/>
                <w:rFonts w:ascii="Times New Roman" w:eastAsia="Times New Roman" w:hAnsi="Times New Roman" w:cs="Times New Roman"/>
                <w:color w:val="000000"/>
                <w:lang w:eastAsia="el-GR"/>
              </w:rPr>
              <w:footnoteReference w:id="1"/>
            </w:r>
          </w:p>
        </w:tc>
        <w:tc>
          <w:tcPr>
            <w:tcW w:w="957" w:type="dxa"/>
            <w:tcBorders>
              <w:top w:val="nil"/>
              <w:left w:val="nil"/>
              <w:bottom w:val="nil"/>
              <w:right w:val="nil"/>
            </w:tcBorders>
            <w:shd w:val="clear" w:color="auto" w:fill="auto"/>
            <w:noWrap/>
            <w:vAlign w:val="bottom"/>
            <w:hideMark/>
          </w:tcPr>
          <w:p w14:paraId="79E7C6CE"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w:t>
            </w:r>
          </w:p>
        </w:tc>
      </w:tr>
      <w:tr w:rsidR="00F43140" w:rsidRPr="00B0654F" w14:paraId="09A8B195" w14:textId="77777777" w:rsidTr="00F90084">
        <w:trPr>
          <w:trHeight w:val="330"/>
        </w:trPr>
        <w:tc>
          <w:tcPr>
            <w:tcW w:w="3690" w:type="dxa"/>
            <w:tcBorders>
              <w:top w:val="nil"/>
              <w:left w:val="nil"/>
              <w:bottom w:val="nil"/>
              <w:right w:val="nil"/>
            </w:tcBorders>
            <w:shd w:val="clear" w:color="auto" w:fill="auto"/>
            <w:noWrap/>
            <w:vAlign w:val="bottom"/>
            <w:hideMark/>
          </w:tcPr>
          <w:p w14:paraId="0804EFA1" w14:textId="77777777" w:rsidR="00F43140" w:rsidRPr="00B0654F" w:rsidRDefault="00CB4EA8" w:rsidP="00536393">
            <w:pPr>
              <w:spacing w:after="0" w:line="240" w:lineRule="auto"/>
              <w:jc w:val="both"/>
              <w:rPr>
                <w:rFonts w:ascii="Times New Roman" w:eastAsia="Times New Roman" w:hAnsi="Times New Roman" w:cs="Times New Roman"/>
                <w:lang w:eastAsia="el-GR"/>
              </w:rPr>
            </w:pPr>
            <w:r w:rsidRPr="00B0654F">
              <w:rPr>
                <w:rFonts w:ascii="Times New Roman" w:eastAsia="Times New Roman" w:hAnsi="Times New Roman" w:cs="Times New Roman"/>
                <w:lang w:eastAsia="el-GR"/>
              </w:rPr>
              <w:t>36.00</w:t>
            </w:r>
            <w:r w:rsidR="00B0654F" w:rsidRPr="00B0654F">
              <w:rPr>
                <w:rFonts w:ascii="Times New Roman" w:hAnsi="Times New Roman" w:cs="Times New Roman"/>
                <w:sz w:val="24"/>
                <w:szCs w:val="24"/>
              </w:rPr>
              <w:t xml:space="preserve"> έξοδα επόμενων χρήσεων</w:t>
            </w:r>
          </w:p>
        </w:tc>
        <w:tc>
          <w:tcPr>
            <w:tcW w:w="3260" w:type="dxa"/>
            <w:tcBorders>
              <w:top w:val="nil"/>
              <w:left w:val="nil"/>
              <w:bottom w:val="nil"/>
              <w:right w:val="nil"/>
            </w:tcBorders>
            <w:shd w:val="clear" w:color="auto" w:fill="auto"/>
            <w:noWrap/>
            <w:vAlign w:val="bottom"/>
            <w:hideMark/>
          </w:tcPr>
          <w:p w14:paraId="4069AB16"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p>
        </w:tc>
        <w:tc>
          <w:tcPr>
            <w:tcW w:w="1134" w:type="dxa"/>
            <w:tcBorders>
              <w:top w:val="nil"/>
              <w:left w:val="nil"/>
              <w:bottom w:val="nil"/>
              <w:right w:val="single" w:sz="4" w:space="0" w:color="auto"/>
            </w:tcBorders>
            <w:shd w:val="clear" w:color="auto" w:fill="auto"/>
            <w:noWrap/>
            <w:vAlign w:val="bottom"/>
            <w:hideMark/>
          </w:tcPr>
          <w:p w14:paraId="30D53C4A" w14:textId="2ACEA67B" w:rsidR="00F43140" w:rsidRPr="00B0654F"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AC7ABA" w:rsidRPr="00B0654F">
              <w:rPr>
                <w:rFonts w:ascii="Times New Roman" w:eastAsia="Times New Roman" w:hAnsi="Times New Roman" w:cs="Times New Roman"/>
                <w:color w:val="000000"/>
                <w:lang w:eastAsia="el-GR"/>
              </w:rPr>
              <w:t xml:space="preserve"> </w:t>
            </w:r>
            <w:r w:rsidR="00F43140" w:rsidRPr="00B0654F">
              <w:rPr>
                <w:rFonts w:ascii="Times New Roman" w:eastAsia="Times New Roman" w:hAnsi="Times New Roman" w:cs="Times New Roman"/>
                <w:color w:val="000000"/>
                <w:lang w:eastAsia="el-GR"/>
              </w:rPr>
              <w:t>250</w:t>
            </w:r>
            <w:r w:rsidR="00EE2E57" w:rsidRPr="00B0654F">
              <w:rPr>
                <w:rStyle w:val="FootnoteReference"/>
                <w:rFonts w:ascii="Times New Roman" w:eastAsia="Times New Roman" w:hAnsi="Times New Roman" w:cs="Times New Roman"/>
                <w:color w:val="000000"/>
                <w:lang w:eastAsia="el-GR"/>
              </w:rPr>
              <w:footnoteReference w:id="2"/>
            </w:r>
          </w:p>
        </w:tc>
        <w:tc>
          <w:tcPr>
            <w:tcW w:w="957" w:type="dxa"/>
            <w:tcBorders>
              <w:top w:val="nil"/>
              <w:left w:val="nil"/>
              <w:bottom w:val="nil"/>
              <w:right w:val="nil"/>
            </w:tcBorders>
            <w:shd w:val="clear" w:color="auto" w:fill="auto"/>
            <w:noWrap/>
            <w:vAlign w:val="bottom"/>
            <w:hideMark/>
          </w:tcPr>
          <w:p w14:paraId="7F76BFCA"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w:t>
            </w:r>
          </w:p>
        </w:tc>
      </w:tr>
      <w:tr w:rsidR="00F43140" w:rsidRPr="00B0654F" w14:paraId="4CD26403" w14:textId="77777777" w:rsidTr="00F90084">
        <w:trPr>
          <w:trHeight w:val="330"/>
        </w:trPr>
        <w:tc>
          <w:tcPr>
            <w:tcW w:w="3690" w:type="dxa"/>
            <w:tcBorders>
              <w:top w:val="nil"/>
              <w:left w:val="nil"/>
              <w:bottom w:val="nil"/>
              <w:right w:val="nil"/>
            </w:tcBorders>
            <w:shd w:val="clear" w:color="auto" w:fill="auto"/>
            <w:noWrap/>
            <w:vAlign w:val="bottom"/>
            <w:hideMark/>
          </w:tcPr>
          <w:p w14:paraId="27B144B9"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54.00</w:t>
            </w:r>
            <w:r w:rsidR="00497093" w:rsidRPr="00B0654F">
              <w:rPr>
                <w:rFonts w:ascii="Times New Roman" w:eastAsia="Times New Roman" w:hAnsi="Times New Roman" w:cs="Times New Roman"/>
                <w:lang w:eastAsia="el-GR"/>
              </w:rPr>
              <w:t xml:space="preserve"> Φ.Π.Α.</w:t>
            </w:r>
          </w:p>
        </w:tc>
        <w:tc>
          <w:tcPr>
            <w:tcW w:w="3260" w:type="dxa"/>
            <w:tcBorders>
              <w:top w:val="nil"/>
              <w:left w:val="nil"/>
              <w:bottom w:val="nil"/>
              <w:right w:val="nil"/>
            </w:tcBorders>
            <w:shd w:val="clear" w:color="auto" w:fill="auto"/>
            <w:noWrap/>
            <w:vAlign w:val="bottom"/>
            <w:hideMark/>
          </w:tcPr>
          <w:p w14:paraId="56A62B65"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p>
        </w:tc>
        <w:tc>
          <w:tcPr>
            <w:tcW w:w="1134" w:type="dxa"/>
            <w:tcBorders>
              <w:top w:val="nil"/>
              <w:left w:val="nil"/>
              <w:bottom w:val="nil"/>
              <w:right w:val="single" w:sz="4" w:space="0" w:color="auto"/>
            </w:tcBorders>
            <w:shd w:val="clear" w:color="auto" w:fill="auto"/>
            <w:noWrap/>
            <w:vAlign w:val="bottom"/>
            <w:hideMark/>
          </w:tcPr>
          <w:p w14:paraId="3FDBB8C1" w14:textId="62250B12" w:rsidR="00F43140" w:rsidRPr="00B0654F"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F43140" w:rsidRPr="00B0654F">
              <w:rPr>
                <w:rFonts w:ascii="Times New Roman" w:eastAsia="Times New Roman" w:hAnsi="Times New Roman" w:cs="Times New Roman"/>
                <w:color w:val="000000"/>
                <w:lang w:eastAsia="el-GR"/>
              </w:rPr>
              <w:t>2</w:t>
            </w:r>
            <w:r w:rsidR="00EE2E57" w:rsidRPr="00B0654F">
              <w:rPr>
                <w:rFonts w:ascii="Times New Roman" w:eastAsia="Times New Roman" w:hAnsi="Times New Roman" w:cs="Times New Roman"/>
                <w:color w:val="000000"/>
                <w:lang w:eastAsia="el-GR"/>
              </w:rPr>
              <w:t>.</w:t>
            </w:r>
            <w:r w:rsidR="001A2EE0">
              <w:rPr>
                <w:rFonts w:ascii="Times New Roman" w:eastAsia="Times New Roman" w:hAnsi="Times New Roman" w:cs="Times New Roman"/>
                <w:color w:val="000000"/>
                <w:lang w:eastAsia="el-GR"/>
              </w:rPr>
              <w:t>160</w:t>
            </w:r>
          </w:p>
        </w:tc>
        <w:tc>
          <w:tcPr>
            <w:tcW w:w="957" w:type="dxa"/>
            <w:tcBorders>
              <w:top w:val="nil"/>
              <w:left w:val="nil"/>
              <w:bottom w:val="nil"/>
              <w:right w:val="nil"/>
            </w:tcBorders>
            <w:shd w:val="clear" w:color="auto" w:fill="auto"/>
            <w:noWrap/>
            <w:vAlign w:val="bottom"/>
            <w:hideMark/>
          </w:tcPr>
          <w:p w14:paraId="6B4B8FA4"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w:t>
            </w:r>
          </w:p>
        </w:tc>
      </w:tr>
      <w:tr w:rsidR="00F43140" w:rsidRPr="00B0654F" w14:paraId="48752EF1" w14:textId="77777777" w:rsidTr="00F90084">
        <w:trPr>
          <w:trHeight w:val="347"/>
        </w:trPr>
        <w:tc>
          <w:tcPr>
            <w:tcW w:w="3690" w:type="dxa"/>
            <w:tcBorders>
              <w:top w:val="nil"/>
              <w:left w:val="nil"/>
              <w:bottom w:val="nil"/>
              <w:right w:val="nil"/>
            </w:tcBorders>
            <w:shd w:val="clear" w:color="auto" w:fill="auto"/>
            <w:noWrap/>
            <w:vAlign w:val="bottom"/>
            <w:hideMark/>
          </w:tcPr>
          <w:p w14:paraId="3E53B469"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p>
        </w:tc>
        <w:tc>
          <w:tcPr>
            <w:tcW w:w="3260" w:type="dxa"/>
            <w:tcBorders>
              <w:top w:val="nil"/>
              <w:left w:val="nil"/>
              <w:bottom w:val="nil"/>
              <w:right w:val="nil"/>
            </w:tcBorders>
            <w:shd w:val="clear" w:color="auto" w:fill="auto"/>
            <w:noWrap/>
            <w:vAlign w:val="bottom"/>
            <w:hideMark/>
          </w:tcPr>
          <w:p w14:paraId="2C3CFA82" w14:textId="77777777" w:rsidR="00F43140" w:rsidRPr="00B0654F" w:rsidRDefault="00626197"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50.00</w:t>
            </w:r>
            <w:r w:rsidR="00A31318" w:rsidRPr="00B0654F">
              <w:rPr>
                <w:rFonts w:ascii="Times New Roman" w:eastAsia="Times New Roman" w:hAnsi="Times New Roman" w:cs="Times New Roman"/>
                <w:lang w:eastAsia="el-GR"/>
              </w:rPr>
              <w:t xml:space="preserve"> </w:t>
            </w:r>
            <w:r w:rsidR="00B0654F" w:rsidRPr="00C236EF">
              <w:rPr>
                <w:rFonts w:ascii="Times New Roman" w:eastAsia="Times New Roman" w:hAnsi="Times New Roman" w:cs="Times New Roman"/>
                <w:lang w:eastAsia="el-GR"/>
              </w:rPr>
              <w:t>Προμηθευτές. εσωτερικού</w:t>
            </w:r>
          </w:p>
        </w:tc>
        <w:tc>
          <w:tcPr>
            <w:tcW w:w="1134" w:type="dxa"/>
            <w:tcBorders>
              <w:top w:val="nil"/>
              <w:left w:val="nil"/>
              <w:bottom w:val="nil"/>
              <w:right w:val="single" w:sz="4" w:space="0" w:color="auto"/>
            </w:tcBorders>
            <w:shd w:val="clear" w:color="auto" w:fill="auto"/>
            <w:noWrap/>
            <w:vAlign w:val="bottom"/>
            <w:hideMark/>
          </w:tcPr>
          <w:p w14:paraId="3A632950" w14:textId="77777777"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w:t>
            </w:r>
          </w:p>
        </w:tc>
        <w:tc>
          <w:tcPr>
            <w:tcW w:w="957" w:type="dxa"/>
            <w:tcBorders>
              <w:top w:val="nil"/>
              <w:left w:val="nil"/>
              <w:bottom w:val="nil"/>
              <w:right w:val="nil"/>
            </w:tcBorders>
            <w:shd w:val="clear" w:color="auto" w:fill="auto"/>
            <w:noWrap/>
            <w:vAlign w:val="bottom"/>
            <w:hideMark/>
          </w:tcPr>
          <w:p w14:paraId="0934C4F9" w14:textId="1D684306" w:rsidR="00F43140" w:rsidRPr="00B0654F" w:rsidRDefault="00F43140"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12</w:t>
            </w:r>
            <w:r w:rsidR="00EE2E57" w:rsidRPr="00B0654F">
              <w:rPr>
                <w:rFonts w:ascii="Times New Roman" w:eastAsia="Times New Roman" w:hAnsi="Times New Roman" w:cs="Times New Roman"/>
                <w:color w:val="000000"/>
                <w:lang w:eastAsia="el-GR"/>
              </w:rPr>
              <w:t>.</w:t>
            </w:r>
            <w:r w:rsidR="001A2EE0">
              <w:rPr>
                <w:rFonts w:ascii="Times New Roman" w:eastAsia="Times New Roman" w:hAnsi="Times New Roman" w:cs="Times New Roman"/>
                <w:color w:val="000000"/>
                <w:lang w:eastAsia="el-GR"/>
              </w:rPr>
              <w:t>160</w:t>
            </w:r>
          </w:p>
        </w:tc>
      </w:tr>
    </w:tbl>
    <w:p w14:paraId="5296AD04" w14:textId="77777777" w:rsidR="00F43140" w:rsidRPr="00CE06F7" w:rsidRDefault="00F43140" w:rsidP="00F90084">
      <w:pPr>
        <w:tabs>
          <w:tab w:val="left" w:pos="3120"/>
        </w:tabs>
        <w:spacing w:after="0"/>
        <w:jc w:val="both"/>
        <w:rPr>
          <w:rFonts w:ascii="Times New Roman" w:hAnsi="Times New Roman" w:cs="Times New Roman"/>
          <w:sz w:val="24"/>
          <w:szCs w:val="24"/>
        </w:rPr>
      </w:pPr>
    </w:p>
    <w:p w14:paraId="797847A5" w14:textId="77777777" w:rsidR="000224EA" w:rsidRPr="00CE06F7" w:rsidRDefault="0081002E"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λογαριασμός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36.00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έξοδα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επόμενων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χρήσεων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λογαριασμός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απαιτήσεων γιατί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εμφανίζει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προπληρωμή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εξόδου. Σύμφωνα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βασική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αρχή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αυτοτέλειας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χρήσεων</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έξοδο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 αφορά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επόμενη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χρήση θα</w:t>
      </w:r>
      <w:r w:rsidR="00AC7ABA">
        <w:rPr>
          <w:rFonts w:ascii="Times New Roman" w:hAnsi="Times New Roman" w:cs="Times New Roman"/>
          <w:sz w:val="24"/>
          <w:szCs w:val="24"/>
        </w:rPr>
        <w:t xml:space="preserve"> </w:t>
      </w:r>
      <w:r w:rsidR="00B0654F">
        <w:rPr>
          <w:rFonts w:ascii="Times New Roman" w:hAnsi="Times New Roman" w:cs="Times New Roman"/>
          <w:sz w:val="24"/>
          <w:szCs w:val="24"/>
        </w:rPr>
        <w:t>πρέπει να μεταβάλει τα αποτελέσματα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χρήση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θα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καταστεί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δεδουλευμένο. Γι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αυτό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σήμερα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θα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καταγραφεί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36</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Μεταβατικοί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Ενεργητικού</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επόμενη</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χρήση</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μεταβατικός</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λογαριασμός</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θα</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κλείσει</w:t>
      </w:r>
      <w:r w:rsidR="00137EE2">
        <w:rPr>
          <w:rFonts w:ascii="Times New Roman" w:hAnsi="Times New Roman" w:cs="Times New Roman"/>
          <w:sz w:val="24"/>
          <w:szCs w:val="24"/>
        </w:rPr>
        <w:t>,</w:t>
      </w:r>
      <w:r w:rsidR="00E261D7" w:rsidRPr="00CE06F7">
        <w:rPr>
          <w:rFonts w:ascii="Times New Roman" w:hAnsi="Times New Roman" w:cs="Times New Roman"/>
          <w:sz w:val="24"/>
          <w:szCs w:val="24"/>
        </w:rPr>
        <w:t xml:space="preserve"> με</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χρέωση</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οικείου λογαριασμού</w:t>
      </w:r>
      <w:r w:rsidR="00AC7ABA">
        <w:rPr>
          <w:rFonts w:ascii="Times New Roman" w:hAnsi="Times New Roman" w:cs="Times New Roman"/>
          <w:sz w:val="24"/>
          <w:szCs w:val="24"/>
        </w:rPr>
        <w:t xml:space="preserve"> </w:t>
      </w:r>
      <w:r w:rsidR="00E261D7" w:rsidRPr="00CE06F7">
        <w:rPr>
          <w:rFonts w:ascii="Times New Roman" w:hAnsi="Times New Roman" w:cs="Times New Roman"/>
          <w:sz w:val="24"/>
          <w:szCs w:val="24"/>
        </w:rPr>
        <w:t>εξόδου.</w:t>
      </w:r>
      <w:r w:rsidR="000224EA" w:rsidRPr="00CE06F7">
        <w:rPr>
          <w:rFonts w:ascii="Times New Roman" w:hAnsi="Times New Roman" w:cs="Times New Roman"/>
          <w:sz w:val="24"/>
          <w:szCs w:val="24"/>
        </w:rPr>
        <w:t xml:space="preserve"> </w:t>
      </w:r>
    </w:p>
    <w:p w14:paraId="166172F0" w14:textId="77777777" w:rsidR="000224EA" w:rsidRPr="00CE06F7" w:rsidRDefault="000224EA"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Την επόμενη χρήση ο λογιστής πρέπει να κάνει τις εγγραφές και κυρίως την 31/3 κάνει:</w:t>
      </w:r>
    </w:p>
    <w:tbl>
      <w:tblPr>
        <w:tblW w:w="9279" w:type="dxa"/>
        <w:tblInd w:w="93" w:type="dxa"/>
        <w:tblLook w:val="04A0" w:firstRow="1" w:lastRow="0" w:firstColumn="1" w:lastColumn="0" w:noHBand="0" w:noVBand="1"/>
      </w:tblPr>
      <w:tblGrid>
        <w:gridCol w:w="3690"/>
        <w:gridCol w:w="3260"/>
        <w:gridCol w:w="1134"/>
        <w:gridCol w:w="1195"/>
      </w:tblGrid>
      <w:tr w:rsidR="000224EA" w:rsidRPr="00B0654F" w14:paraId="5E7FE1FE" w14:textId="77777777" w:rsidTr="00F90084">
        <w:trPr>
          <w:trHeight w:val="437"/>
        </w:trPr>
        <w:tc>
          <w:tcPr>
            <w:tcW w:w="3690" w:type="dxa"/>
            <w:tcBorders>
              <w:top w:val="nil"/>
              <w:left w:val="nil"/>
              <w:bottom w:val="nil"/>
              <w:right w:val="nil"/>
            </w:tcBorders>
            <w:shd w:val="clear" w:color="auto" w:fill="auto"/>
            <w:noWrap/>
            <w:vAlign w:val="bottom"/>
            <w:hideMark/>
          </w:tcPr>
          <w:p w14:paraId="33832D8A" w14:textId="77777777" w:rsidR="000224EA" w:rsidRPr="00B0654F" w:rsidRDefault="000224EA" w:rsidP="00536393">
            <w:pPr>
              <w:spacing w:after="0" w:line="240" w:lineRule="auto"/>
              <w:jc w:val="both"/>
              <w:rPr>
                <w:rFonts w:ascii="Times New Roman" w:eastAsia="Times New Roman" w:hAnsi="Times New Roman" w:cs="Times New Roman"/>
                <w:color w:val="000000"/>
                <w:lang w:eastAsia="el-GR"/>
              </w:rPr>
            </w:pPr>
          </w:p>
        </w:tc>
        <w:tc>
          <w:tcPr>
            <w:tcW w:w="3260" w:type="dxa"/>
            <w:tcBorders>
              <w:top w:val="nil"/>
              <w:left w:val="nil"/>
              <w:bottom w:val="nil"/>
              <w:right w:val="nil"/>
            </w:tcBorders>
            <w:shd w:val="clear" w:color="auto" w:fill="auto"/>
            <w:noWrap/>
            <w:vAlign w:val="bottom"/>
            <w:hideMark/>
          </w:tcPr>
          <w:p w14:paraId="4A76E47E" w14:textId="77777777" w:rsidR="000224EA" w:rsidRPr="00B0654F" w:rsidRDefault="000224EA" w:rsidP="00536393">
            <w:pPr>
              <w:spacing w:after="0" w:line="240" w:lineRule="auto"/>
              <w:jc w:val="both"/>
              <w:rPr>
                <w:rFonts w:ascii="Times New Roman" w:eastAsia="Times New Roman" w:hAnsi="Times New Roman" w:cs="Times New Roman"/>
                <w:color w:val="000000"/>
                <w:lang w:eastAsia="el-GR"/>
              </w:rPr>
            </w:pPr>
          </w:p>
        </w:tc>
        <w:tc>
          <w:tcPr>
            <w:tcW w:w="1134" w:type="dxa"/>
            <w:tcBorders>
              <w:top w:val="nil"/>
              <w:left w:val="nil"/>
              <w:bottom w:val="single" w:sz="4" w:space="0" w:color="auto"/>
              <w:right w:val="nil"/>
            </w:tcBorders>
            <w:shd w:val="clear" w:color="auto" w:fill="auto"/>
            <w:noWrap/>
            <w:vAlign w:val="bottom"/>
            <w:hideMark/>
          </w:tcPr>
          <w:p w14:paraId="4E289C0D" w14:textId="77777777" w:rsidR="000224EA" w:rsidRPr="00B0654F" w:rsidRDefault="000224EA"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Χ</w:t>
            </w:r>
          </w:p>
        </w:tc>
        <w:tc>
          <w:tcPr>
            <w:tcW w:w="1195" w:type="dxa"/>
            <w:tcBorders>
              <w:top w:val="nil"/>
              <w:left w:val="nil"/>
              <w:bottom w:val="single" w:sz="4" w:space="0" w:color="auto"/>
              <w:right w:val="nil"/>
            </w:tcBorders>
            <w:shd w:val="clear" w:color="auto" w:fill="auto"/>
            <w:noWrap/>
            <w:vAlign w:val="bottom"/>
            <w:hideMark/>
          </w:tcPr>
          <w:p w14:paraId="06F7763E" w14:textId="77777777" w:rsidR="000224EA" w:rsidRPr="00B0654F" w:rsidRDefault="000224EA" w:rsidP="00451CD6">
            <w:pPr>
              <w:spacing w:after="0" w:line="240" w:lineRule="auto"/>
              <w:jc w:val="right"/>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Π</w:t>
            </w:r>
          </w:p>
        </w:tc>
      </w:tr>
      <w:tr w:rsidR="000224EA" w:rsidRPr="00B0654F" w14:paraId="5585F369" w14:textId="77777777" w:rsidTr="00F90084">
        <w:trPr>
          <w:trHeight w:val="437"/>
        </w:trPr>
        <w:tc>
          <w:tcPr>
            <w:tcW w:w="3690" w:type="dxa"/>
            <w:tcBorders>
              <w:top w:val="nil"/>
              <w:left w:val="nil"/>
              <w:bottom w:val="nil"/>
              <w:right w:val="nil"/>
            </w:tcBorders>
            <w:shd w:val="clear" w:color="auto" w:fill="auto"/>
            <w:noWrap/>
            <w:vAlign w:val="bottom"/>
            <w:hideMark/>
          </w:tcPr>
          <w:p w14:paraId="6B0DB353" w14:textId="77777777" w:rsidR="000224EA" w:rsidRPr="00B0654F" w:rsidRDefault="000224EA" w:rsidP="00536393">
            <w:pPr>
              <w:spacing w:after="0" w:line="240" w:lineRule="auto"/>
              <w:jc w:val="both"/>
              <w:rPr>
                <w:rFonts w:ascii="Times New Roman" w:eastAsia="Times New Roman" w:hAnsi="Times New Roman" w:cs="Times New Roman"/>
                <w:color w:val="FF0000"/>
                <w:lang w:eastAsia="el-GR"/>
              </w:rPr>
            </w:pPr>
            <w:r w:rsidRPr="00B0654F">
              <w:rPr>
                <w:rFonts w:ascii="Times New Roman" w:eastAsia="Times New Roman" w:hAnsi="Times New Roman" w:cs="Times New Roman"/>
                <w:lang w:eastAsia="el-GR"/>
              </w:rPr>
              <w:t>50.00</w:t>
            </w:r>
            <w:r w:rsidR="00557B26" w:rsidRPr="00B0654F">
              <w:rPr>
                <w:rFonts w:ascii="Times New Roman" w:eastAsia="Times New Roman" w:hAnsi="Times New Roman" w:cs="Times New Roman"/>
                <w:lang w:eastAsia="el-GR"/>
              </w:rPr>
              <w:t xml:space="preserve"> </w:t>
            </w:r>
            <w:r w:rsidR="00B0654F" w:rsidRPr="00B0654F">
              <w:rPr>
                <w:rFonts w:ascii="Times New Roman" w:eastAsia="Times New Roman" w:hAnsi="Times New Roman" w:cs="Times New Roman"/>
                <w:lang w:eastAsia="el-GR"/>
              </w:rPr>
              <w:t>Προμηθευτές. εσωτερικού</w:t>
            </w:r>
          </w:p>
        </w:tc>
        <w:tc>
          <w:tcPr>
            <w:tcW w:w="3260" w:type="dxa"/>
            <w:tcBorders>
              <w:top w:val="nil"/>
              <w:left w:val="nil"/>
              <w:bottom w:val="nil"/>
              <w:right w:val="nil"/>
            </w:tcBorders>
            <w:shd w:val="clear" w:color="auto" w:fill="auto"/>
            <w:noWrap/>
            <w:vAlign w:val="bottom"/>
            <w:hideMark/>
          </w:tcPr>
          <w:p w14:paraId="07A56021" w14:textId="77777777" w:rsidR="000224EA" w:rsidRPr="00B0654F" w:rsidRDefault="000224EA" w:rsidP="00536393">
            <w:pPr>
              <w:spacing w:after="0" w:line="240" w:lineRule="auto"/>
              <w:jc w:val="both"/>
              <w:rPr>
                <w:rFonts w:ascii="Times New Roman" w:eastAsia="Times New Roman" w:hAnsi="Times New Roman" w:cs="Times New Roman"/>
                <w:color w:val="FF0000"/>
                <w:lang w:eastAsia="el-GR"/>
              </w:rPr>
            </w:pPr>
          </w:p>
        </w:tc>
        <w:tc>
          <w:tcPr>
            <w:tcW w:w="1134" w:type="dxa"/>
            <w:tcBorders>
              <w:top w:val="nil"/>
              <w:left w:val="nil"/>
              <w:bottom w:val="nil"/>
              <w:right w:val="single" w:sz="4" w:space="0" w:color="auto"/>
            </w:tcBorders>
            <w:shd w:val="clear" w:color="auto" w:fill="auto"/>
            <w:noWrap/>
            <w:vAlign w:val="bottom"/>
            <w:hideMark/>
          </w:tcPr>
          <w:p w14:paraId="6E6597E5" w14:textId="3B94C364" w:rsidR="000224EA" w:rsidRPr="00B0654F" w:rsidRDefault="000224EA"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12</w:t>
            </w:r>
            <w:r w:rsidR="00E261D7" w:rsidRPr="00B0654F">
              <w:rPr>
                <w:rFonts w:ascii="Times New Roman" w:eastAsia="Times New Roman" w:hAnsi="Times New Roman" w:cs="Times New Roman"/>
                <w:color w:val="000000"/>
                <w:lang w:eastAsia="el-GR"/>
              </w:rPr>
              <w:t>.</w:t>
            </w:r>
            <w:r w:rsidR="00077819">
              <w:rPr>
                <w:rFonts w:ascii="Times New Roman" w:eastAsia="Times New Roman" w:hAnsi="Times New Roman" w:cs="Times New Roman"/>
                <w:color w:val="000000"/>
                <w:lang w:eastAsia="el-GR"/>
              </w:rPr>
              <w:t>16</w:t>
            </w:r>
            <w:r w:rsidRPr="00B0654F">
              <w:rPr>
                <w:rFonts w:ascii="Times New Roman" w:eastAsia="Times New Roman" w:hAnsi="Times New Roman" w:cs="Times New Roman"/>
                <w:color w:val="000000"/>
                <w:lang w:eastAsia="el-GR"/>
              </w:rPr>
              <w:t>0</w:t>
            </w:r>
          </w:p>
        </w:tc>
        <w:tc>
          <w:tcPr>
            <w:tcW w:w="1195" w:type="dxa"/>
            <w:tcBorders>
              <w:top w:val="nil"/>
              <w:left w:val="nil"/>
              <w:bottom w:val="nil"/>
              <w:right w:val="nil"/>
            </w:tcBorders>
            <w:shd w:val="clear" w:color="auto" w:fill="auto"/>
            <w:noWrap/>
            <w:vAlign w:val="bottom"/>
            <w:hideMark/>
          </w:tcPr>
          <w:p w14:paraId="4A811816" w14:textId="77777777" w:rsidR="000224EA" w:rsidRPr="00B0654F" w:rsidRDefault="000224EA"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w:t>
            </w:r>
          </w:p>
        </w:tc>
      </w:tr>
      <w:tr w:rsidR="000224EA" w:rsidRPr="00B0654F" w14:paraId="28040441" w14:textId="77777777" w:rsidTr="00F90084">
        <w:trPr>
          <w:trHeight w:val="437"/>
        </w:trPr>
        <w:tc>
          <w:tcPr>
            <w:tcW w:w="3690" w:type="dxa"/>
            <w:tcBorders>
              <w:top w:val="nil"/>
              <w:left w:val="nil"/>
              <w:bottom w:val="dotDotDash" w:sz="4" w:space="0" w:color="auto"/>
              <w:right w:val="nil"/>
            </w:tcBorders>
            <w:shd w:val="clear" w:color="auto" w:fill="auto"/>
            <w:noWrap/>
            <w:vAlign w:val="bottom"/>
            <w:hideMark/>
          </w:tcPr>
          <w:p w14:paraId="0ED7E0CF" w14:textId="77777777" w:rsidR="000224EA" w:rsidRPr="00B0654F" w:rsidRDefault="000224EA" w:rsidP="00536393">
            <w:pPr>
              <w:spacing w:after="0" w:line="240" w:lineRule="auto"/>
              <w:jc w:val="both"/>
              <w:rPr>
                <w:rFonts w:ascii="Times New Roman" w:eastAsia="Times New Roman" w:hAnsi="Times New Roman" w:cs="Times New Roman"/>
                <w:color w:val="FF0000"/>
                <w:lang w:eastAsia="el-GR"/>
              </w:rPr>
            </w:pPr>
            <w:r w:rsidRPr="00B0654F">
              <w:rPr>
                <w:rFonts w:ascii="Times New Roman" w:eastAsia="Times New Roman" w:hAnsi="Times New Roman" w:cs="Times New Roman"/>
                <w:color w:val="FF0000"/>
                <w:lang w:eastAsia="el-GR"/>
              </w:rPr>
              <w:t> </w:t>
            </w:r>
          </w:p>
        </w:tc>
        <w:tc>
          <w:tcPr>
            <w:tcW w:w="3260" w:type="dxa"/>
            <w:tcBorders>
              <w:top w:val="nil"/>
              <w:left w:val="nil"/>
              <w:bottom w:val="dotDotDash" w:sz="4" w:space="0" w:color="auto"/>
              <w:right w:val="nil"/>
            </w:tcBorders>
            <w:shd w:val="clear" w:color="auto" w:fill="auto"/>
            <w:noWrap/>
            <w:vAlign w:val="bottom"/>
            <w:hideMark/>
          </w:tcPr>
          <w:p w14:paraId="0AD81AA0" w14:textId="77777777" w:rsidR="000224EA" w:rsidRPr="00B0654F" w:rsidRDefault="000224EA" w:rsidP="00536393">
            <w:pPr>
              <w:spacing w:after="0" w:line="240" w:lineRule="auto"/>
              <w:jc w:val="both"/>
              <w:rPr>
                <w:rFonts w:ascii="Times New Roman" w:eastAsia="Times New Roman" w:hAnsi="Times New Roman" w:cs="Times New Roman"/>
                <w:lang w:eastAsia="el-GR"/>
              </w:rPr>
            </w:pPr>
            <w:r w:rsidRPr="00B0654F">
              <w:rPr>
                <w:rFonts w:ascii="Times New Roman" w:eastAsia="Times New Roman" w:hAnsi="Times New Roman" w:cs="Times New Roman"/>
                <w:lang w:eastAsia="el-GR"/>
              </w:rPr>
              <w:t>38.00</w:t>
            </w:r>
            <w:r w:rsidR="00557B26" w:rsidRPr="00B0654F">
              <w:rPr>
                <w:rFonts w:ascii="Times New Roman" w:eastAsia="Times New Roman" w:hAnsi="Times New Roman" w:cs="Times New Roman"/>
                <w:lang w:eastAsia="el-GR"/>
              </w:rPr>
              <w:t xml:space="preserve"> Ταμείο</w:t>
            </w:r>
          </w:p>
        </w:tc>
        <w:tc>
          <w:tcPr>
            <w:tcW w:w="1134" w:type="dxa"/>
            <w:tcBorders>
              <w:top w:val="nil"/>
              <w:left w:val="nil"/>
              <w:bottom w:val="dotDotDash" w:sz="4" w:space="0" w:color="auto"/>
              <w:right w:val="single" w:sz="4" w:space="0" w:color="auto"/>
            </w:tcBorders>
            <w:shd w:val="clear" w:color="auto" w:fill="auto"/>
            <w:noWrap/>
            <w:vAlign w:val="bottom"/>
            <w:hideMark/>
          </w:tcPr>
          <w:p w14:paraId="1F823329" w14:textId="77777777" w:rsidR="000224EA" w:rsidRPr="00B0654F" w:rsidRDefault="000224EA"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w:t>
            </w:r>
          </w:p>
        </w:tc>
        <w:tc>
          <w:tcPr>
            <w:tcW w:w="1195" w:type="dxa"/>
            <w:tcBorders>
              <w:top w:val="nil"/>
              <w:left w:val="nil"/>
              <w:bottom w:val="dotDotDash" w:sz="4" w:space="0" w:color="auto"/>
              <w:right w:val="nil"/>
            </w:tcBorders>
            <w:shd w:val="clear" w:color="auto" w:fill="auto"/>
            <w:noWrap/>
            <w:vAlign w:val="bottom"/>
            <w:hideMark/>
          </w:tcPr>
          <w:p w14:paraId="60F166DD" w14:textId="77979D5B" w:rsidR="000224EA" w:rsidRPr="00B0654F" w:rsidRDefault="000224EA"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12</w:t>
            </w:r>
            <w:r w:rsidR="00E261D7" w:rsidRPr="00B0654F">
              <w:rPr>
                <w:rFonts w:ascii="Times New Roman" w:eastAsia="Times New Roman" w:hAnsi="Times New Roman" w:cs="Times New Roman"/>
                <w:color w:val="000000"/>
                <w:lang w:eastAsia="el-GR"/>
              </w:rPr>
              <w:t>.</w:t>
            </w:r>
            <w:r w:rsidR="00077819">
              <w:rPr>
                <w:rFonts w:ascii="Times New Roman" w:eastAsia="Times New Roman" w:hAnsi="Times New Roman" w:cs="Times New Roman"/>
                <w:color w:val="000000"/>
                <w:lang w:eastAsia="el-GR"/>
              </w:rPr>
              <w:t>16</w:t>
            </w:r>
            <w:r w:rsidRPr="00B0654F">
              <w:rPr>
                <w:rFonts w:ascii="Times New Roman" w:eastAsia="Times New Roman" w:hAnsi="Times New Roman" w:cs="Times New Roman"/>
                <w:color w:val="000000"/>
                <w:lang w:eastAsia="el-GR"/>
              </w:rPr>
              <w:t>0</w:t>
            </w:r>
          </w:p>
        </w:tc>
      </w:tr>
      <w:tr w:rsidR="000224EA" w:rsidRPr="00451CD6" w14:paraId="1558981F" w14:textId="77777777" w:rsidTr="00F90084">
        <w:trPr>
          <w:trHeight w:val="437"/>
        </w:trPr>
        <w:tc>
          <w:tcPr>
            <w:tcW w:w="3690" w:type="dxa"/>
            <w:tcBorders>
              <w:top w:val="nil"/>
              <w:left w:val="nil"/>
              <w:bottom w:val="nil"/>
              <w:right w:val="nil"/>
            </w:tcBorders>
            <w:shd w:val="clear" w:color="auto" w:fill="auto"/>
            <w:noWrap/>
            <w:vAlign w:val="bottom"/>
            <w:hideMark/>
          </w:tcPr>
          <w:p w14:paraId="3D23EE88" w14:textId="77777777" w:rsidR="000224EA" w:rsidRPr="00451CD6" w:rsidRDefault="000224EA" w:rsidP="00536393">
            <w:pPr>
              <w:spacing w:after="0" w:line="240" w:lineRule="auto"/>
              <w:jc w:val="both"/>
              <w:rPr>
                <w:rFonts w:ascii="Times New Roman" w:eastAsia="Times New Roman" w:hAnsi="Times New Roman" w:cs="Times New Roman"/>
                <w:lang w:eastAsia="el-GR"/>
              </w:rPr>
            </w:pPr>
            <w:r w:rsidRPr="00451CD6">
              <w:rPr>
                <w:rFonts w:ascii="Times New Roman" w:eastAsia="Times New Roman" w:hAnsi="Times New Roman" w:cs="Times New Roman"/>
                <w:lang w:eastAsia="el-GR"/>
              </w:rPr>
              <w:t>65.06</w:t>
            </w:r>
            <w:r w:rsidR="00451CD6" w:rsidRPr="00B0654F">
              <w:rPr>
                <w:rFonts w:ascii="Times New Roman" w:eastAsia="Times New Roman" w:hAnsi="Times New Roman" w:cs="Times New Roman"/>
                <w:lang w:eastAsia="el-GR"/>
              </w:rPr>
              <w:t xml:space="preserve"> Τόκοι βραχυπροθέσμων υποχρεώσεων</w:t>
            </w:r>
          </w:p>
        </w:tc>
        <w:tc>
          <w:tcPr>
            <w:tcW w:w="3260" w:type="dxa"/>
            <w:tcBorders>
              <w:top w:val="nil"/>
              <w:left w:val="nil"/>
              <w:bottom w:val="nil"/>
              <w:right w:val="nil"/>
            </w:tcBorders>
            <w:shd w:val="clear" w:color="auto" w:fill="auto"/>
            <w:noWrap/>
            <w:vAlign w:val="bottom"/>
            <w:hideMark/>
          </w:tcPr>
          <w:p w14:paraId="2682A4BC" w14:textId="77777777" w:rsidR="000224EA" w:rsidRPr="00451CD6" w:rsidRDefault="000224EA" w:rsidP="00536393">
            <w:pPr>
              <w:spacing w:after="0" w:line="240" w:lineRule="auto"/>
              <w:jc w:val="both"/>
              <w:rPr>
                <w:rFonts w:ascii="Times New Roman" w:eastAsia="Times New Roman" w:hAnsi="Times New Roman" w:cs="Times New Roman"/>
                <w:lang w:eastAsia="el-GR"/>
              </w:rPr>
            </w:pPr>
            <w:r w:rsidRPr="00451CD6">
              <w:rPr>
                <w:rFonts w:ascii="Times New Roman" w:eastAsia="Times New Roman" w:hAnsi="Times New Roman" w:cs="Times New Roman"/>
                <w:lang w:eastAsia="el-GR"/>
              </w:rPr>
              <w:t> </w:t>
            </w:r>
          </w:p>
        </w:tc>
        <w:tc>
          <w:tcPr>
            <w:tcW w:w="1134" w:type="dxa"/>
            <w:tcBorders>
              <w:top w:val="nil"/>
              <w:left w:val="nil"/>
              <w:bottom w:val="nil"/>
              <w:right w:val="single" w:sz="4" w:space="0" w:color="auto"/>
            </w:tcBorders>
            <w:shd w:val="clear" w:color="auto" w:fill="auto"/>
            <w:noWrap/>
            <w:vAlign w:val="bottom"/>
            <w:hideMark/>
          </w:tcPr>
          <w:p w14:paraId="7CF68527" w14:textId="52549CF5" w:rsidR="000224EA" w:rsidRPr="00451CD6" w:rsidRDefault="00B31143" w:rsidP="00536393">
            <w:pPr>
              <w:spacing w:after="0" w:line="240" w:lineRule="auto"/>
              <w:jc w:val="both"/>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     </w:t>
            </w:r>
            <w:r w:rsidR="000224EA" w:rsidRPr="00451CD6">
              <w:rPr>
                <w:rFonts w:ascii="Times New Roman" w:eastAsia="Times New Roman" w:hAnsi="Times New Roman" w:cs="Times New Roman"/>
                <w:lang w:eastAsia="el-GR"/>
              </w:rPr>
              <w:t>250</w:t>
            </w:r>
          </w:p>
        </w:tc>
        <w:tc>
          <w:tcPr>
            <w:tcW w:w="1195" w:type="dxa"/>
            <w:tcBorders>
              <w:top w:val="nil"/>
              <w:left w:val="nil"/>
              <w:bottom w:val="nil"/>
              <w:right w:val="nil"/>
            </w:tcBorders>
            <w:shd w:val="clear" w:color="auto" w:fill="auto"/>
            <w:noWrap/>
            <w:vAlign w:val="bottom"/>
            <w:hideMark/>
          </w:tcPr>
          <w:p w14:paraId="185F269A" w14:textId="77777777" w:rsidR="000224EA" w:rsidRPr="00451CD6" w:rsidRDefault="000224EA" w:rsidP="00536393">
            <w:pPr>
              <w:spacing w:after="0" w:line="240" w:lineRule="auto"/>
              <w:jc w:val="both"/>
              <w:rPr>
                <w:rFonts w:ascii="Times New Roman" w:eastAsia="Times New Roman" w:hAnsi="Times New Roman" w:cs="Times New Roman"/>
                <w:lang w:eastAsia="el-GR"/>
              </w:rPr>
            </w:pPr>
            <w:r w:rsidRPr="00451CD6">
              <w:rPr>
                <w:rFonts w:ascii="Times New Roman" w:eastAsia="Times New Roman" w:hAnsi="Times New Roman" w:cs="Times New Roman"/>
                <w:lang w:eastAsia="el-GR"/>
              </w:rPr>
              <w:t> </w:t>
            </w:r>
          </w:p>
        </w:tc>
      </w:tr>
      <w:tr w:rsidR="000224EA" w:rsidRPr="00B0654F" w14:paraId="5B557AEB" w14:textId="77777777" w:rsidTr="00F90084">
        <w:trPr>
          <w:trHeight w:val="437"/>
        </w:trPr>
        <w:tc>
          <w:tcPr>
            <w:tcW w:w="3690" w:type="dxa"/>
            <w:tcBorders>
              <w:top w:val="nil"/>
              <w:left w:val="nil"/>
              <w:bottom w:val="nil"/>
              <w:right w:val="nil"/>
            </w:tcBorders>
            <w:shd w:val="clear" w:color="auto" w:fill="auto"/>
            <w:noWrap/>
            <w:vAlign w:val="bottom"/>
            <w:hideMark/>
          </w:tcPr>
          <w:p w14:paraId="02D09D41" w14:textId="77777777" w:rsidR="000224EA" w:rsidRPr="00B0654F" w:rsidRDefault="000224EA" w:rsidP="00536393">
            <w:pPr>
              <w:spacing w:after="0" w:line="240" w:lineRule="auto"/>
              <w:jc w:val="both"/>
              <w:rPr>
                <w:rFonts w:ascii="Times New Roman" w:eastAsia="Times New Roman" w:hAnsi="Times New Roman" w:cs="Times New Roman"/>
                <w:color w:val="FF0000"/>
                <w:lang w:eastAsia="el-GR"/>
              </w:rPr>
            </w:pPr>
          </w:p>
        </w:tc>
        <w:tc>
          <w:tcPr>
            <w:tcW w:w="3260" w:type="dxa"/>
            <w:tcBorders>
              <w:top w:val="nil"/>
              <w:left w:val="nil"/>
              <w:bottom w:val="nil"/>
              <w:right w:val="nil"/>
            </w:tcBorders>
            <w:shd w:val="clear" w:color="auto" w:fill="auto"/>
            <w:noWrap/>
            <w:vAlign w:val="bottom"/>
            <w:hideMark/>
          </w:tcPr>
          <w:p w14:paraId="182D7EBD" w14:textId="77777777" w:rsidR="000224EA" w:rsidRPr="00B0654F" w:rsidRDefault="00CB4EA8" w:rsidP="00536393">
            <w:pPr>
              <w:spacing w:after="0" w:line="240" w:lineRule="auto"/>
              <w:jc w:val="both"/>
              <w:rPr>
                <w:rFonts w:ascii="Times New Roman" w:eastAsia="Times New Roman" w:hAnsi="Times New Roman" w:cs="Times New Roman"/>
                <w:color w:val="FF0000"/>
                <w:lang w:eastAsia="el-GR"/>
              </w:rPr>
            </w:pPr>
            <w:r w:rsidRPr="00451CD6">
              <w:rPr>
                <w:rFonts w:ascii="Times New Roman" w:eastAsia="Times New Roman" w:hAnsi="Times New Roman" w:cs="Times New Roman"/>
                <w:lang w:eastAsia="el-GR"/>
              </w:rPr>
              <w:t>36.00</w:t>
            </w:r>
            <w:r w:rsidR="00451CD6" w:rsidRPr="00B0654F">
              <w:rPr>
                <w:rFonts w:ascii="Times New Roman" w:hAnsi="Times New Roman" w:cs="Times New Roman"/>
                <w:sz w:val="24"/>
                <w:szCs w:val="24"/>
              </w:rPr>
              <w:t xml:space="preserve"> έξοδα επόμενων χρήσεων</w:t>
            </w:r>
          </w:p>
        </w:tc>
        <w:tc>
          <w:tcPr>
            <w:tcW w:w="1134" w:type="dxa"/>
            <w:tcBorders>
              <w:top w:val="nil"/>
              <w:left w:val="nil"/>
              <w:bottom w:val="nil"/>
              <w:right w:val="single" w:sz="4" w:space="0" w:color="auto"/>
            </w:tcBorders>
            <w:shd w:val="clear" w:color="auto" w:fill="auto"/>
            <w:noWrap/>
            <w:vAlign w:val="bottom"/>
            <w:hideMark/>
          </w:tcPr>
          <w:p w14:paraId="2463CE03" w14:textId="77777777" w:rsidR="000224EA" w:rsidRPr="00B0654F" w:rsidRDefault="000224EA" w:rsidP="00536393">
            <w:pPr>
              <w:spacing w:after="0" w:line="240" w:lineRule="auto"/>
              <w:jc w:val="both"/>
              <w:rPr>
                <w:rFonts w:ascii="Times New Roman" w:eastAsia="Times New Roman" w:hAnsi="Times New Roman" w:cs="Times New Roman"/>
                <w:color w:val="000000"/>
                <w:lang w:eastAsia="el-GR"/>
              </w:rPr>
            </w:pPr>
            <w:r w:rsidRPr="00B0654F">
              <w:rPr>
                <w:rFonts w:ascii="Times New Roman" w:eastAsia="Times New Roman" w:hAnsi="Times New Roman" w:cs="Times New Roman"/>
                <w:color w:val="000000"/>
                <w:lang w:eastAsia="el-GR"/>
              </w:rPr>
              <w:t> </w:t>
            </w:r>
          </w:p>
        </w:tc>
        <w:tc>
          <w:tcPr>
            <w:tcW w:w="1195" w:type="dxa"/>
            <w:tcBorders>
              <w:top w:val="nil"/>
              <w:left w:val="nil"/>
              <w:bottom w:val="nil"/>
              <w:right w:val="nil"/>
            </w:tcBorders>
            <w:shd w:val="clear" w:color="auto" w:fill="auto"/>
            <w:noWrap/>
            <w:vAlign w:val="bottom"/>
            <w:hideMark/>
          </w:tcPr>
          <w:p w14:paraId="23E32029" w14:textId="5077729B" w:rsidR="000224EA" w:rsidRPr="00B0654F"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0224EA" w:rsidRPr="00B0654F">
              <w:rPr>
                <w:rFonts w:ascii="Times New Roman" w:eastAsia="Times New Roman" w:hAnsi="Times New Roman" w:cs="Times New Roman"/>
                <w:color w:val="000000"/>
                <w:lang w:eastAsia="el-GR"/>
              </w:rPr>
              <w:t>250</w:t>
            </w:r>
          </w:p>
        </w:tc>
      </w:tr>
    </w:tbl>
    <w:p w14:paraId="795961C9" w14:textId="0847E3DA" w:rsidR="000224EA" w:rsidRDefault="000224EA" w:rsidP="00C30CE8">
      <w:pPr>
        <w:tabs>
          <w:tab w:val="left" w:pos="3120"/>
        </w:tabs>
        <w:spacing w:after="0"/>
        <w:ind w:left="720"/>
        <w:jc w:val="both"/>
        <w:rPr>
          <w:rFonts w:ascii="Times New Roman" w:hAnsi="Times New Roman" w:cs="Times New Roman"/>
          <w:sz w:val="24"/>
          <w:szCs w:val="24"/>
        </w:rPr>
      </w:pPr>
    </w:p>
    <w:p w14:paraId="750942BE" w14:textId="77777777" w:rsidR="007D6594" w:rsidRPr="00F90084" w:rsidRDefault="00041960" w:rsidP="00F90084">
      <w:pPr>
        <w:pStyle w:val="ListParagraph"/>
        <w:numPr>
          <w:ilvl w:val="2"/>
          <w:numId w:val="29"/>
        </w:numPr>
        <w:tabs>
          <w:tab w:val="left" w:pos="2430"/>
        </w:tabs>
        <w:spacing w:after="0"/>
        <w:jc w:val="both"/>
        <w:rPr>
          <w:rFonts w:ascii="Times New Roman" w:hAnsi="Times New Roman" w:cs="Times New Roman"/>
          <w:b/>
          <w:sz w:val="28"/>
          <w:szCs w:val="28"/>
        </w:rPr>
      </w:pPr>
      <w:r w:rsidRPr="00F90084">
        <w:rPr>
          <w:rFonts w:ascii="Times New Roman" w:hAnsi="Times New Roman" w:cs="Times New Roman"/>
          <w:b/>
          <w:sz w:val="28"/>
          <w:szCs w:val="28"/>
        </w:rPr>
        <w:t>Απόκτηση</w:t>
      </w:r>
      <w:r w:rsidR="00AC7ABA" w:rsidRPr="00F90084">
        <w:rPr>
          <w:rFonts w:ascii="Times New Roman" w:hAnsi="Times New Roman" w:cs="Times New Roman"/>
          <w:b/>
          <w:sz w:val="28"/>
          <w:szCs w:val="28"/>
        </w:rPr>
        <w:t xml:space="preserve"> </w:t>
      </w:r>
      <w:r w:rsidRPr="00F90084">
        <w:rPr>
          <w:rFonts w:ascii="Times New Roman" w:hAnsi="Times New Roman" w:cs="Times New Roman"/>
          <w:b/>
          <w:sz w:val="28"/>
          <w:szCs w:val="28"/>
        </w:rPr>
        <w:t>αποθεμάτων</w:t>
      </w:r>
      <w:r w:rsidR="00AC7ABA" w:rsidRPr="00F90084">
        <w:rPr>
          <w:rFonts w:ascii="Times New Roman" w:hAnsi="Times New Roman" w:cs="Times New Roman"/>
          <w:b/>
          <w:sz w:val="28"/>
          <w:szCs w:val="28"/>
        </w:rPr>
        <w:t xml:space="preserve"> </w:t>
      </w:r>
      <w:r w:rsidRPr="00F90084">
        <w:rPr>
          <w:rFonts w:ascii="Times New Roman" w:hAnsi="Times New Roman" w:cs="Times New Roman"/>
          <w:b/>
          <w:sz w:val="28"/>
          <w:szCs w:val="28"/>
        </w:rPr>
        <w:t>με</w:t>
      </w:r>
      <w:r w:rsidR="00AC7ABA" w:rsidRPr="00F90084">
        <w:rPr>
          <w:rFonts w:ascii="Times New Roman" w:hAnsi="Times New Roman" w:cs="Times New Roman"/>
          <w:b/>
          <w:sz w:val="28"/>
          <w:szCs w:val="28"/>
        </w:rPr>
        <w:t xml:space="preserve"> </w:t>
      </w:r>
      <w:r w:rsidR="00451CD6" w:rsidRPr="00F90084">
        <w:rPr>
          <w:rFonts w:ascii="Times New Roman" w:hAnsi="Times New Roman" w:cs="Times New Roman"/>
          <w:b/>
          <w:sz w:val="28"/>
          <w:szCs w:val="28"/>
        </w:rPr>
        <w:t xml:space="preserve">ίδιο </w:t>
      </w:r>
      <w:r w:rsidRPr="00F90084">
        <w:rPr>
          <w:rFonts w:ascii="Times New Roman" w:hAnsi="Times New Roman" w:cs="Times New Roman"/>
          <w:b/>
          <w:sz w:val="28"/>
          <w:szCs w:val="28"/>
        </w:rPr>
        <w:t>παραγωγή.</w:t>
      </w:r>
    </w:p>
    <w:p w14:paraId="7F52746C" w14:textId="77777777" w:rsidR="00E84D90" w:rsidRDefault="00E84D90" w:rsidP="00F90084">
      <w:pPr>
        <w:pStyle w:val="ListParagraph"/>
        <w:tabs>
          <w:tab w:val="left" w:pos="3120"/>
        </w:tabs>
        <w:spacing w:after="0"/>
        <w:ind w:left="0"/>
        <w:jc w:val="both"/>
        <w:rPr>
          <w:rFonts w:ascii="Times New Roman" w:hAnsi="Times New Roman" w:cs="Times New Roman"/>
          <w:sz w:val="24"/>
          <w:szCs w:val="24"/>
        </w:rPr>
      </w:pPr>
    </w:p>
    <w:p w14:paraId="194947C0" w14:textId="77777777" w:rsidR="00041960" w:rsidRPr="00CE06F7" w:rsidRDefault="00041960" w:rsidP="00F90084">
      <w:pPr>
        <w:pStyle w:val="ListParagraph"/>
        <w:tabs>
          <w:tab w:val="left" w:pos="3120"/>
        </w:tabs>
        <w:spacing w:after="0"/>
        <w:ind w:left="0"/>
        <w:jc w:val="both"/>
        <w:rPr>
          <w:rFonts w:ascii="Times New Roman" w:hAnsi="Times New Roman" w:cs="Times New Roman"/>
          <w:sz w:val="24"/>
          <w:szCs w:val="24"/>
        </w:rPr>
      </w:pPr>
      <w:r w:rsidRPr="00CE06F7">
        <w:rPr>
          <w:rFonts w:ascii="Times New Roman" w:hAnsi="Times New Roman" w:cs="Times New Roman"/>
          <w:sz w:val="24"/>
          <w:szCs w:val="24"/>
        </w:rPr>
        <w:t>Αφορά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διαδικασία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μετασχηματισμού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πρώτων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βοηθητικών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υλών</w:t>
      </w:r>
      <w:r w:rsidR="00AC7ABA">
        <w:rPr>
          <w:rFonts w:ascii="Times New Roman" w:hAnsi="Times New Roman" w:cs="Times New Roman"/>
          <w:sz w:val="24"/>
          <w:szCs w:val="24"/>
        </w:rPr>
        <w:t xml:space="preserve"> </w:t>
      </w:r>
      <w:r w:rsidR="00B86723" w:rsidRPr="00CE06F7">
        <w:rPr>
          <w:rFonts w:ascii="Times New Roman" w:hAnsi="Times New Roman" w:cs="Times New Roman"/>
          <w:sz w:val="24"/>
          <w:szCs w:val="24"/>
        </w:rPr>
        <w:t>μεταποιητικών</w:t>
      </w:r>
      <w:r w:rsidR="00AC7ABA">
        <w:rPr>
          <w:rFonts w:ascii="Times New Roman" w:hAnsi="Times New Roman" w:cs="Times New Roman"/>
          <w:sz w:val="24"/>
          <w:szCs w:val="24"/>
        </w:rPr>
        <w:t xml:space="preserve"> </w:t>
      </w:r>
      <w:r w:rsidR="00B86723" w:rsidRPr="00CE06F7">
        <w:rPr>
          <w:rFonts w:ascii="Times New Roman" w:hAnsi="Times New Roman" w:cs="Times New Roman"/>
          <w:sz w:val="24"/>
          <w:szCs w:val="24"/>
        </w:rPr>
        <w:t>επιχειρήσεων. Όταν</w:t>
      </w:r>
      <w:r w:rsidR="00AC7ABA">
        <w:rPr>
          <w:rFonts w:ascii="Times New Roman" w:hAnsi="Times New Roman" w:cs="Times New Roman"/>
          <w:sz w:val="24"/>
          <w:szCs w:val="24"/>
        </w:rPr>
        <w:t xml:space="preserve"> </w:t>
      </w:r>
      <w:r w:rsidR="00B86723"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B86723" w:rsidRPr="00CE06F7">
        <w:rPr>
          <w:rFonts w:ascii="Times New Roman" w:hAnsi="Times New Roman" w:cs="Times New Roman"/>
          <w:sz w:val="24"/>
          <w:szCs w:val="24"/>
        </w:rPr>
        <w:t>παραγωγή</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προϊόντος</w:t>
      </w:r>
      <w:r w:rsidR="00AC7ABA">
        <w:rPr>
          <w:rFonts w:ascii="Times New Roman" w:hAnsi="Times New Roman" w:cs="Times New Roman"/>
          <w:sz w:val="24"/>
          <w:szCs w:val="24"/>
        </w:rPr>
        <w:t xml:space="preserve"> </w:t>
      </w:r>
      <w:r w:rsidR="00B86723" w:rsidRPr="00CE06F7">
        <w:rPr>
          <w:rFonts w:ascii="Times New Roman" w:hAnsi="Times New Roman" w:cs="Times New Roman"/>
          <w:sz w:val="24"/>
          <w:szCs w:val="24"/>
        </w:rPr>
        <w:t>ολοκληρώνεται, θα</w:t>
      </w:r>
      <w:r w:rsidR="00AC7ABA">
        <w:rPr>
          <w:rFonts w:ascii="Times New Roman" w:hAnsi="Times New Roman" w:cs="Times New Roman"/>
          <w:sz w:val="24"/>
          <w:szCs w:val="24"/>
        </w:rPr>
        <w:t xml:space="preserve"> </w:t>
      </w:r>
      <w:r w:rsidR="00B86723" w:rsidRPr="00CE06F7">
        <w:rPr>
          <w:rFonts w:ascii="Times New Roman" w:hAnsi="Times New Roman" w:cs="Times New Roman"/>
          <w:sz w:val="24"/>
          <w:szCs w:val="24"/>
        </w:rPr>
        <w:t>πρέπει</w:t>
      </w:r>
      <w:r w:rsidR="00AC7ABA">
        <w:rPr>
          <w:rFonts w:ascii="Times New Roman" w:hAnsi="Times New Roman" w:cs="Times New Roman"/>
          <w:sz w:val="24"/>
          <w:szCs w:val="24"/>
        </w:rPr>
        <w:t xml:space="preserve"> </w:t>
      </w:r>
      <w:r w:rsidR="00B86723"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B86723" w:rsidRPr="00CE06F7">
        <w:rPr>
          <w:rFonts w:ascii="Times New Roman" w:hAnsi="Times New Roman" w:cs="Times New Roman"/>
          <w:sz w:val="24"/>
          <w:szCs w:val="24"/>
        </w:rPr>
        <w:t>αποτυπωθεί</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η ολοκλήρωση</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διαδικασίας</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τις</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αντίστοιχες</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λογιστικές</w:t>
      </w:r>
      <w:r w:rsidR="00AC7ABA">
        <w:rPr>
          <w:rFonts w:ascii="Times New Roman" w:hAnsi="Times New Roman" w:cs="Times New Roman"/>
          <w:sz w:val="24"/>
          <w:szCs w:val="24"/>
        </w:rPr>
        <w:t xml:space="preserve"> </w:t>
      </w:r>
      <w:r w:rsidR="00281FB7" w:rsidRPr="00CE06F7">
        <w:rPr>
          <w:rFonts w:ascii="Times New Roman" w:hAnsi="Times New Roman" w:cs="Times New Roman"/>
          <w:sz w:val="24"/>
          <w:szCs w:val="24"/>
        </w:rPr>
        <w:t>εγγραφές.</w:t>
      </w:r>
      <w:r w:rsidR="00FD4CBC" w:rsidRPr="00CE06F7">
        <w:rPr>
          <w:rFonts w:ascii="Times New Roman" w:hAnsi="Times New Roman" w:cs="Times New Roman"/>
          <w:sz w:val="24"/>
          <w:szCs w:val="24"/>
        </w:rPr>
        <w:t xml:space="preserve"> Παρατίθεται</w:t>
      </w:r>
      <w:r w:rsidR="00AC7ABA">
        <w:rPr>
          <w:rFonts w:ascii="Times New Roman" w:hAnsi="Times New Roman" w:cs="Times New Roman"/>
          <w:sz w:val="24"/>
          <w:szCs w:val="24"/>
        </w:rPr>
        <w:t xml:space="preserve"> </w:t>
      </w:r>
      <w:r w:rsidR="00FD4CBC" w:rsidRPr="00CE06F7">
        <w:rPr>
          <w:rFonts w:ascii="Times New Roman" w:hAnsi="Times New Roman" w:cs="Times New Roman"/>
          <w:sz w:val="24"/>
          <w:szCs w:val="24"/>
        </w:rPr>
        <w:t>παράδειγμα απόκτησης</w:t>
      </w:r>
      <w:r w:rsidR="00AC7ABA">
        <w:rPr>
          <w:rFonts w:ascii="Times New Roman" w:hAnsi="Times New Roman" w:cs="Times New Roman"/>
          <w:sz w:val="24"/>
          <w:szCs w:val="24"/>
        </w:rPr>
        <w:t xml:space="preserve"> </w:t>
      </w:r>
      <w:r w:rsidR="00FD4CBC" w:rsidRPr="00CE06F7">
        <w:rPr>
          <w:rFonts w:ascii="Times New Roman" w:hAnsi="Times New Roman" w:cs="Times New Roman"/>
          <w:sz w:val="24"/>
          <w:szCs w:val="24"/>
        </w:rPr>
        <w:t>πρώτων υλών</w:t>
      </w:r>
      <w:r w:rsidR="00AC7ABA">
        <w:rPr>
          <w:rFonts w:ascii="Times New Roman" w:hAnsi="Times New Roman" w:cs="Times New Roman"/>
          <w:sz w:val="24"/>
          <w:szCs w:val="24"/>
        </w:rPr>
        <w:t xml:space="preserve"> </w:t>
      </w:r>
      <w:r w:rsidR="00FD4CBC"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FD4CBC" w:rsidRPr="00CE06F7">
        <w:rPr>
          <w:rFonts w:ascii="Times New Roman" w:hAnsi="Times New Roman" w:cs="Times New Roman"/>
          <w:sz w:val="24"/>
          <w:szCs w:val="24"/>
        </w:rPr>
        <w:t>βοηθητικών</w:t>
      </w:r>
      <w:r w:rsidR="00AC7ABA">
        <w:rPr>
          <w:rFonts w:ascii="Times New Roman" w:hAnsi="Times New Roman" w:cs="Times New Roman"/>
          <w:sz w:val="24"/>
          <w:szCs w:val="24"/>
        </w:rPr>
        <w:t xml:space="preserve"> </w:t>
      </w:r>
      <w:r w:rsidR="00FD4CBC" w:rsidRPr="00CE06F7">
        <w:rPr>
          <w:rFonts w:ascii="Times New Roman" w:hAnsi="Times New Roman" w:cs="Times New Roman"/>
          <w:sz w:val="24"/>
          <w:szCs w:val="24"/>
        </w:rPr>
        <w:t>υλών</w:t>
      </w:r>
      <w:r w:rsidR="00AC7ABA">
        <w:rPr>
          <w:rFonts w:ascii="Times New Roman" w:hAnsi="Times New Roman" w:cs="Times New Roman"/>
          <w:sz w:val="24"/>
          <w:szCs w:val="24"/>
        </w:rPr>
        <w:t xml:space="preserve"> </w:t>
      </w:r>
      <w:r w:rsidR="00FD4CBC" w:rsidRPr="00CE06F7">
        <w:rPr>
          <w:rFonts w:ascii="Times New Roman" w:hAnsi="Times New Roman" w:cs="Times New Roman"/>
          <w:sz w:val="24"/>
          <w:szCs w:val="24"/>
        </w:rPr>
        <w:t>και μετασχηματισμού σε προϊόντα.</w:t>
      </w:r>
    </w:p>
    <w:p w14:paraId="2B52559C" w14:textId="77777777" w:rsidR="004D3D4B" w:rsidRDefault="004D3D4B" w:rsidP="00F90084">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10AB18BE" w14:textId="6D9E4C5A" w:rsidR="00FD4CBC" w:rsidRDefault="00FD4CBC" w:rsidP="00F90084">
      <w:pPr>
        <w:pStyle w:val="ListParagraph"/>
        <w:tabs>
          <w:tab w:val="left" w:pos="3120"/>
        </w:tabs>
        <w:spacing w:after="0"/>
        <w:ind w:left="0"/>
        <w:jc w:val="both"/>
        <w:rPr>
          <w:rFonts w:ascii="Times New Roman" w:hAnsi="Times New Roman" w:cs="Times New Roman"/>
          <w:sz w:val="24"/>
          <w:szCs w:val="24"/>
        </w:rPr>
      </w:pPr>
      <w:r w:rsidRPr="00CE06F7">
        <w:rPr>
          <w:rFonts w:ascii="Times New Roman" w:hAnsi="Times New Roman" w:cs="Times New Roman"/>
          <w:sz w:val="24"/>
          <w:szCs w:val="24"/>
        </w:rPr>
        <w:t>Η 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αγοράζει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 πίστωση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πρώτες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ύλες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10.000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 πλέον Φ.Π.Α. 2</w:t>
      </w:r>
      <w:r w:rsidR="00E462E3">
        <w:rPr>
          <w:rFonts w:ascii="Times New Roman" w:hAnsi="Times New Roman" w:cs="Times New Roman"/>
          <w:sz w:val="24"/>
          <w:szCs w:val="24"/>
        </w:rPr>
        <w:t>4</w:t>
      </w:r>
      <w:r w:rsidRPr="00CE06F7">
        <w:rPr>
          <w:rFonts w:ascii="Times New Roman" w:hAnsi="Times New Roman" w:cs="Times New Roman"/>
          <w:sz w:val="24"/>
          <w:szCs w:val="24"/>
        </w:rPr>
        <w:t>%, βοηθητικές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ύλες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2.000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 πλέον Φ.Π.Α. 2</w:t>
      </w:r>
      <w:r w:rsidR="00E462E3">
        <w:rPr>
          <w:rFonts w:ascii="Times New Roman" w:hAnsi="Times New Roman" w:cs="Times New Roman"/>
          <w:sz w:val="24"/>
          <w:szCs w:val="24"/>
        </w:rPr>
        <w:t>4</w:t>
      </w:r>
      <w:r w:rsidRPr="00CE06F7">
        <w:rPr>
          <w:rFonts w:ascii="Times New Roman" w:hAnsi="Times New Roman" w:cs="Times New Roman"/>
          <w:sz w:val="24"/>
          <w:szCs w:val="24"/>
        </w:rPr>
        <w:t>%, και υλικά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συσκευασίας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1.000 ευρώ</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πλέον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Φ.Π.Α. 2</w:t>
      </w:r>
      <w:r w:rsidR="00E462E3">
        <w:rPr>
          <w:rFonts w:ascii="Times New Roman" w:hAnsi="Times New Roman" w:cs="Times New Roman"/>
          <w:sz w:val="24"/>
          <w:szCs w:val="24"/>
        </w:rPr>
        <w:t>4</w:t>
      </w:r>
      <w:r w:rsidRPr="00CE06F7">
        <w:rPr>
          <w:rFonts w:ascii="Times New Roman" w:hAnsi="Times New Roman" w:cs="Times New Roman"/>
          <w:sz w:val="24"/>
          <w:szCs w:val="24"/>
        </w:rPr>
        <w:t>%</w:t>
      </w:r>
      <w:r w:rsidR="008A6AAF" w:rsidRPr="00CE06F7">
        <w:rPr>
          <w:rFonts w:ascii="Times New Roman" w:hAnsi="Times New Roman" w:cs="Times New Roman"/>
          <w:sz w:val="24"/>
          <w:szCs w:val="24"/>
        </w:rPr>
        <w:t>. Η</w:t>
      </w:r>
      <w:r w:rsidR="00AC7ABA">
        <w:rPr>
          <w:rFonts w:ascii="Times New Roman" w:hAnsi="Times New Roman" w:cs="Times New Roman"/>
          <w:sz w:val="24"/>
          <w:szCs w:val="24"/>
        </w:rPr>
        <w:t xml:space="preserve"> </w:t>
      </w:r>
      <w:r w:rsidR="008A6AAF"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8A6AAF" w:rsidRPr="00CE06F7">
        <w:rPr>
          <w:rFonts w:ascii="Times New Roman" w:hAnsi="Times New Roman" w:cs="Times New Roman"/>
          <w:sz w:val="24"/>
          <w:szCs w:val="24"/>
        </w:rPr>
        <w:t>μετασχηματίζει</w:t>
      </w:r>
      <w:r w:rsidR="00AC7ABA">
        <w:rPr>
          <w:rFonts w:ascii="Times New Roman" w:hAnsi="Times New Roman" w:cs="Times New Roman"/>
          <w:sz w:val="24"/>
          <w:szCs w:val="24"/>
        </w:rPr>
        <w:t xml:space="preserve"> </w:t>
      </w:r>
      <w:r w:rsidR="008A6AAF"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8A6AAF" w:rsidRPr="00CE06F7">
        <w:rPr>
          <w:rFonts w:ascii="Times New Roman" w:hAnsi="Times New Roman" w:cs="Times New Roman"/>
          <w:sz w:val="24"/>
          <w:szCs w:val="24"/>
        </w:rPr>
        <w:t>προϊόντα</w:t>
      </w:r>
      <w:r w:rsidR="00AC7ABA">
        <w:rPr>
          <w:rFonts w:ascii="Times New Roman" w:hAnsi="Times New Roman" w:cs="Times New Roman"/>
          <w:sz w:val="24"/>
          <w:szCs w:val="24"/>
        </w:rPr>
        <w:t xml:space="preserve"> </w:t>
      </w:r>
      <w:r w:rsidR="008A6AAF"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8A6AAF" w:rsidRPr="00CE06F7">
        <w:rPr>
          <w:rFonts w:ascii="Times New Roman" w:hAnsi="Times New Roman" w:cs="Times New Roman"/>
          <w:sz w:val="24"/>
          <w:szCs w:val="24"/>
        </w:rPr>
        <w:t>παραπάνω</w:t>
      </w:r>
      <w:r w:rsidR="00AC7ABA">
        <w:rPr>
          <w:rFonts w:ascii="Times New Roman" w:hAnsi="Times New Roman" w:cs="Times New Roman"/>
          <w:sz w:val="24"/>
          <w:szCs w:val="24"/>
        </w:rPr>
        <w:t xml:space="preserve"> </w:t>
      </w:r>
      <w:r w:rsidR="008A6AAF" w:rsidRPr="00CE06F7">
        <w:rPr>
          <w:rFonts w:ascii="Times New Roman" w:hAnsi="Times New Roman" w:cs="Times New Roman"/>
          <w:sz w:val="24"/>
          <w:szCs w:val="24"/>
        </w:rPr>
        <w:t>υλικά.</w:t>
      </w:r>
    </w:p>
    <w:p w14:paraId="0EE0E70D" w14:textId="77777777" w:rsidR="004D3D4B" w:rsidRPr="00CE06F7" w:rsidRDefault="004D3D4B" w:rsidP="00F90084">
      <w:pPr>
        <w:pStyle w:val="ListParagraph"/>
        <w:tabs>
          <w:tab w:val="left" w:pos="3120"/>
        </w:tabs>
        <w:spacing w:after="0"/>
        <w:ind w:left="0"/>
        <w:jc w:val="both"/>
        <w:rPr>
          <w:rFonts w:ascii="Times New Roman" w:hAnsi="Times New Roman" w:cs="Times New Roman"/>
          <w:sz w:val="24"/>
          <w:szCs w:val="24"/>
        </w:rPr>
      </w:pPr>
    </w:p>
    <w:tbl>
      <w:tblPr>
        <w:tblW w:w="8934" w:type="dxa"/>
        <w:tblInd w:w="93" w:type="dxa"/>
        <w:tblLook w:val="04A0" w:firstRow="1" w:lastRow="0" w:firstColumn="1" w:lastColumn="0" w:noHBand="0" w:noVBand="1"/>
      </w:tblPr>
      <w:tblGrid>
        <w:gridCol w:w="3690"/>
        <w:gridCol w:w="3260"/>
        <w:gridCol w:w="1134"/>
        <w:gridCol w:w="850"/>
      </w:tblGrid>
      <w:tr w:rsidR="004D3D4B" w:rsidRPr="00827B0A" w14:paraId="37F26253" w14:textId="77777777" w:rsidTr="00F90084">
        <w:trPr>
          <w:trHeight w:val="437"/>
        </w:trPr>
        <w:tc>
          <w:tcPr>
            <w:tcW w:w="3690" w:type="dxa"/>
            <w:tcBorders>
              <w:top w:val="nil"/>
              <w:left w:val="nil"/>
              <w:bottom w:val="nil"/>
              <w:right w:val="nil"/>
            </w:tcBorders>
            <w:shd w:val="clear" w:color="auto" w:fill="auto"/>
            <w:noWrap/>
            <w:vAlign w:val="bottom"/>
            <w:hideMark/>
          </w:tcPr>
          <w:p w14:paraId="650C8FC6"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p>
        </w:tc>
        <w:tc>
          <w:tcPr>
            <w:tcW w:w="3260" w:type="dxa"/>
            <w:tcBorders>
              <w:top w:val="nil"/>
              <w:left w:val="nil"/>
              <w:bottom w:val="nil"/>
              <w:right w:val="nil"/>
            </w:tcBorders>
            <w:shd w:val="clear" w:color="auto" w:fill="auto"/>
            <w:noWrap/>
            <w:vAlign w:val="bottom"/>
            <w:hideMark/>
          </w:tcPr>
          <w:p w14:paraId="2DF485A8"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p>
        </w:tc>
        <w:tc>
          <w:tcPr>
            <w:tcW w:w="1134" w:type="dxa"/>
            <w:tcBorders>
              <w:top w:val="nil"/>
              <w:left w:val="nil"/>
              <w:bottom w:val="single" w:sz="4" w:space="0" w:color="auto"/>
              <w:right w:val="nil"/>
            </w:tcBorders>
            <w:shd w:val="clear" w:color="auto" w:fill="auto"/>
            <w:noWrap/>
            <w:vAlign w:val="bottom"/>
            <w:hideMark/>
          </w:tcPr>
          <w:p w14:paraId="18B858FF"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Χ</w:t>
            </w:r>
          </w:p>
        </w:tc>
        <w:tc>
          <w:tcPr>
            <w:tcW w:w="850" w:type="dxa"/>
            <w:tcBorders>
              <w:top w:val="nil"/>
              <w:left w:val="nil"/>
              <w:bottom w:val="single" w:sz="4" w:space="0" w:color="auto"/>
              <w:right w:val="nil"/>
            </w:tcBorders>
            <w:shd w:val="clear" w:color="auto" w:fill="auto"/>
            <w:noWrap/>
            <w:vAlign w:val="bottom"/>
            <w:hideMark/>
          </w:tcPr>
          <w:p w14:paraId="733AF5BE" w14:textId="77777777" w:rsidR="004D3D4B" w:rsidRPr="00827B0A" w:rsidRDefault="004D3D4B" w:rsidP="00F92E45">
            <w:pPr>
              <w:spacing w:after="0" w:line="240" w:lineRule="auto"/>
              <w:jc w:val="right"/>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Π</w:t>
            </w:r>
          </w:p>
        </w:tc>
      </w:tr>
      <w:tr w:rsidR="004D3D4B" w:rsidRPr="00827B0A" w14:paraId="5098558B" w14:textId="77777777" w:rsidTr="00F90084">
        <w:trPr>
          <w:trHeight w:val="437"/>
        </w:trPr>
        <w:tc>
          <w:tcPr>
            <w:tcW w:w="3690" w:type="dxa"/>
            <w:tcBorders>
              <w:top w:val="nil"/>
              <w:left w:val="nil"/>
              <w:bottom w:val="nil"/>
              <w:right w:val="nil"/>
            </w:tcBorders>
            <w:shd w:val="clear" w:color="auto" w:fill="auto"/>
            <w:noWrap/>
            <w:vAlign w:val="bottom"/>
            <w:hideMark/>
          </w:tcPr>
          <w:p w14:paraId="68B2DDFF" w14:textId="77777777" w:rsidR="004D3D4B" w:rsidRPr="00827B0A" w:rsidRDefault="004D3D4B" w:rsidP="00F92E45">
            <w:pPr>
              <w:spacing w:after="0" w:line="240" w:lineRule="auto"/>
              <w:jc w:val="both"/>
              <w:rPr>
                <w:rFonts w:ascii="Times New Roman" w:hAnsi="Times New Roman" w:cs="Times New Roman"/>
              </w:rPr>
            </w:pPr>
            <w:r w:rsidRPr="00827B0A">
              <w:rPr>
                <w:rFonts w:ascii="Times New Roman" w:hAnsi="Times New Roman" w:cs="Times New Roman"/>
              </w:rPr>
              <w:t>24.00 Αγορές πρώτων υλών</w:t>
            </w:r>
          </w:p>
        </w:tc>
        <w:tc>
          <w:tcPr>
            <w:tcW w:w="3260" w:type="dxa"/>
            <w:tcBorders>
              <w:top w:val="nil"/>
              <w:left w:val="nil"/>
              <w:bottom w:val="nil"/>
              <w:right w:val="nil"/>
            </w:tcBorders>
            <w:shd w:val="clear" w:color="auto" w:fill="auto"/>
            <w:noWrap/>
            <w:vAlign w:val="bottom"/>
            <w:hideMark/>
          </w:tcPr>
          <w:p w14:paraId="30FB634B" w14:textId="77777777" w:rsidR="004D3D4B" w:rsidRPr="00827B0A" w:rsidRDefault="004D3D4B" w:rsidP="00F92E45">
            <w:pPr>
              <w:spacing w:after="0" w:line="240" w:lineRule="auto"/>
              <w:jc w:val="both"/>
              <w:rPr>
                <w:rFonts w:ascii="Times New Roman" w:eastAsia="Times New Roman" w:hAnsi="Times New Roman" w:cs="Times New Roman"/>
                <w:color w:val="FF0000"/>
                <w:lang w:eastAsia="el-GR"/>
              </w:rPr>
            </w:pPr>
          </w:p>
        </w:tc>
        <w:tc>
          <w:tcPr>
            <w:tcW w:w="1134" w:type="dxa"/>
            <w:tcBorders>
              <w:top w:val="nil"/>
              <w:left w:val="nil"/>
              <w:bottom w:val="nil"/>
              <w:right w:val="single" w:sz="4" w:space="0" w:color="auto"/>
            </w:tcBorders>
            <w:shd w:val="clear" w:color="auto" w:fill="auto"/>
            <w:noWrap/>
            <w:vAlign w:val="bottom"/>
            <w:hideMark/>
          </w:tcPr>
          <w:p w14:paraId="371CFE0D"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10.000</w:t>
            </w:r>
          </w:p>
        </w:tc>
        <w:tc>
          <w:tcPr>
            <w:tcW w:w="850" w:type="dxa"/>
            <w:tcBorders>
              <w:top w:val="nil"/>
              <w:left w:val="nil"/>
              <w:bottom w:val="nil"/>
              <w:right w:val="nil"/>
            </w:tcBorders>
            <w:shd w:val="clear" w:color="auto" w:fill="auto"/>
            <w:noWrap/>
            <w:vAlign w:val="bottom"/>
            <w:hideMark/>
          </w:tcPr>
          <w:p w14:paraId="6E4B0F56"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4D3D4B" w:rsidRPr="00827B0A" w14:paraId="0BBE3CD2" w14:textId="77777777" w:rsidTr="00F90084">
        <w:trPr>
          <w:trHeight w:val="437"/>
        </w:trPr>
        <w:tc>
          <w:tcPr>
            <w:tcW w:w="3690" w:type="dxa"/>
            <w:tcBorders>
              <w:top w:val="nil"/>
              <w:left w:val="nil"/>
              <w:bottom w:val="nil"/>
              <w:right w:val="nil"/>
            </w:tcBorders>
            <w:shd w:val="clear" w:color="auto" w:fill="auto"/>
            <w:noWrap/>
            <w:vAlign w:val="bottom"/>
            <w:hideMark/>
          </w:tcPr>
          <w:p w14:paraId="7F16A6B6" w14:textId="77777777" w:rsidR="004D3D4B" w:rsidRPr="00827B0A" w:rsidRDefault="004D3D4B" w:rsidP="00F92E45">
            <w:pPr>
              <w:spacing w:after="0" w:line="240" w:lineRule="auto"/>
              <w:jc w:val="both"/>
              <w:rPr>
                <w:rFonts w:ascii="Times New Roman" w:hAnsi="Times New Roman" w:cs="Times New Roman"/>
              </w:rPr>
            </w:pPr>
            <w:r w:rsidRPr="00827B0A">
              <w:rPr>
                <w:rFonts w:ascii="Times New Roman" w:hAnsi="Times New Roman" w:cs="Times New Roman"/>
              </w:rPr>
              <w:t>54.00 Φ.Π.Α.</w:t>
            </w:r>
          </w:p>
        </w:tc>
        <w:tc>
          <w:tcPr>
            <w:tcW w:w="3260" w:type="dxa"/>
            <w:tcBorders>
              <w:top w:val="nil"/>
              <w:left w:val="nil"/>
              <w:bottom w:val="nil"/>
              <w:right w:val="nil"/>
            </w:tcBorders>
            <w:shd w:val="clear" w:color="auto" w:fill="auto"/>
            <w:noWrap/>
            <w:vAlign w:val="bottom"/>
            <w:hideMark/>
          </w:tcPr>
          <w:p w14:paraId="23067F91" w14:textId="77777777" w:rsidR="004D3D4B" w:rsidRPr="00827B0A" w:rsidRDefault="004D3D4B" w:rsidP="00F92E45">
            <w:pPr>
              <w:spacing w:after="0" w:line="240" w:lineRule="auto"/>
              <w:jc w:val="both"/>
              <w:rPr>
                <w:rFonts w:ascii="Times New Roman" w:eastAsia="Times New Roman" w:hAnsi="Times New Roman" w:cs="Times New Roman"/>
                <w:color w:val="FF0000"/>
                <w:lang w:eastAsia="el-GR"/>
              </w:rPr>
            </w:pPr>
          </w:p>
        </w:tc>
        <w:tc>
          <w:tcPr>
            <w:tcW w:w="1134" w:type="dxa"/>
            <w:tcBorders>
              <w:top w:val="nil"/>
              <w:left w:val="nil"/>
              <w:bottom w:val="nil"/>
              <w:right w:val="single" w:sz="4" w:space="0" w:color="auto"/>
            </w:tcBorders>
            <w:shd w:val="clear" w:color="auto" w:fill="auto"/>
            <w:noWrap/>
            <w:vAlign w:val="bottom"/>
            <w:hideMark/>
          </w:tcPr>
          <w:p w14:paraId="4B58A36F" w14:textId="3F73EE52" w:rsidR="004D3D4B" w:rsidRPr="00827B0A" w:rsidRDefault="00B31143" w:rsidP="00F92E45">
            <w:pPr>
              <w:spacing w:after="0" w:line="240" w:lineRule="auto"/>
              <w:jc w:val="both"/>
              <w:rPr>
                <w:rFonts w:ascii="Times New Roman" w:eastAsia="Times New Roman" w:hAnsi="Times New Roman" w:cs="Times New Roman"/>
                <w:color w:val="000000"/>
                <w:lang w:eastAsia="el-GR"/>
              </w:rPr>
            </w:pPr>
            <w:r>
              <w:rPr>
                <w:rFonts w:ascii="Times New Roman" w:hAnsi="Times New Roman" w:cs="Times New Roman"/>
              </w:rPr>
              <w:t xml:space="preserve">  </w:t>
            </w:r>
            <w:r w:rsidR="004D3D4B" w:rsidRPr="00827B0A">
              <w:rPr>
                <w:rFonts w:ascii="Times New Roman" w:hAnsi="Times New Roman" w:cs="Times New Roman"/>
              </w:rPr>
              <w:t>2.</w:t>
            </w:r>
            <w:r w:rsidR="00E462E3">
              <w:rPr>
                <w:rFonts w:ascii="Times New Roman" w:hAnsi="Times New Roman" w:cs="Times New Roman"/>
              </w:rPr>
              <w:t>4</w:t>
            </w:r>
            <w:r w:rsidR="004D3D4B" w:rsidRPr="00827B0A">
              <w:rPr>
                <w:rFonts w:ascii="Times New Roman" w:hAnsi="Times New Roman" w:cs="Times New Roman"/>
              </w:rPr>
              <w:t>00</w:t>
            </w:r>
          </w:p>
        </w:tc>
        <w:tc>
          <w:tcPr>
            <w:tcW w:w="850" w:type="dxa"/>
            <w:tcBorders>
              <w:top w:val="nil"/>
              <w:left w:val="nil"/>
              <w:bottom w:val="nil"/>
              <w:right w:val="nil"/>
            </w:tcBorders>
            <w:shd w:val="clear" w:color="auto" w:fill="auto"/>
            <w:noWrap/>
            <w:vAlign w:val="bottom"/>
            <w:hideMark/>
          </w:tcPr>
          <w:p w14:paraId="2282B749"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p>
        </w:tc>
      </w:tr>
      <w:tr w:rsidR="004D3D4B" w:rsidRPr="00827B0A" w14:paraId="3A75AF96" w14:textId="77777777" w:rsidTr="00F90084">
        <w:trPr>
          <w:trHeight w:val="437"/>
        </w:trPr>
        <w:tc>
          <w:tcPr>
            <w:tcW w:w="3690" w:type="dxa"/>
            <w:tcBorders>
              <w:top w:val="nil"/>
              <w:left w:val="nil"/>
              <w:bottom w:val="dotDotDash" w:sz="4" w:space="0" w:color="auto"/>
              <w:right w:val="nil"/>
            </w:tcBorders>
            <w:shd w:val="clear" w:color="auto" w:fill="auto"/>
            <w:noWrap/>
            <w:vAlign w:val="bottom"/>
            <w:hideMark/>
          </w:tcPr>
          <w:p w14:paraId="1C2FFAD7" w14:textId="77777777" w:rsidR="004D3D4B" w:rsidRPr="00827B0A" w:rsidRDefault="004D3D4B"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260" w:type="dxa"/>
            <w:tcBorders>
              <w:top w:val="nil"/>
              <w:left w:val="nil"/>
              <w:bottom w:val="dotDotDash" w:sz="4" w:space="0" w:color="auto"/>
              <w:right w:val="nil"/>
            </w:tcBorders>
            <w:shd w:val="clear" w:color="auto" w:fill="auto"/>
            <w:noWrap/>
            <w:vAlign w:val="bottom"/>
            <w:hideMark/>
          </w:tcPr>
          <w:p w14:paraId="77B6C692" w14:textId="77777777" w:rsidR="004D3D4B" w:rsidRPr="00827B0A" w:rsidRDefault="004D3D4B" w:rsidP="00F92E45">
            <w:pPr>
              <w:spacing w:after="0" w:line="240" w:lineRule="auto"/>
              <w:jc w:val="both"/>
              <w:rPr>
                <w:rFonts w:ascii="Times New Roman" w:eastAsia="Times New Roman" w:hAnsi="Times New Roman" w:cs="Times New Roman"/>
                <w:lang w:eastAsia="el-GR"/>
              </w:rPr>
            </w:pPr>
            <w:r w:rsidRPr="00827B0A">
              <w:rPr>
                <w:rFonts w:ascii="Times New Roman" w:hAnsi="Times New Roman" w:cs="Times New Roman"/>
              </w:rPr>
              <w:t>50.00 προμηθευτές εσωτερικού</w:t>
            </w:r>
          </w:p>
        </w:tc>
        <w:tc>
          <w:tcPr>
            <w:tcW w:w="1134" w:type="dxa"/>
            <w:tcBorders>
              <w:top w:val="nil"/>
              <w:left w:val="nil"/>
              <w:bottom w:val="dotDotDash" w:sz="4" w:space="0" w:color="auto"/>
              <w:right w:val="single" w:sz="4" w:space="0" w:color="auto"/>
            </w:tcBorders>
            <w:shd w:val="clear" w:color="auto" w:fill="auto"/>
            <w:noWrap/>
            <w:vAlign w:val="bottom"/>
            <w:hideMark/>
          </w:tcPr>
          <w:p w14:paraId="39ECBF48"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50" w:type="dxa"/>
            <w:tcBorders>
              <w:top w:val="nil"/>
              <w:left w:val="nil"/>
              <w:bottom w:val="dotDotDash" w:sz="4" w:space="0" w:color="auto"/>
              <w:right w:val="nil"/>
            </w:tcBorders>
            <w:shd w:val="clear" w:color="auto" w:fill="auto"/>
            <w:noWrap/>
            <w:vAlign w:val="bottom"/>
            <w:hideMark/>
          </w:tcPr>
          <w:p w14:paraId="4A730AE4" w14:textId="05E322F0"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12.</w:t>
            </w:r>
            <w:r w:rsidR="00E462E3">
              <w:rPr>
                <w:rFonts w:ascii="Times New Roman" w:eastAsia="Times New Roman" w:hAnsi="Times New Roman" w:cs="Times New Roman"/>
                <w:color w:val="000000"/>
                <w:lang w:eastAsia="el-GR"/>
              </w:rPr>
              <w:t>4</w:t>
            </w:r>
            <w:r w:rsidRPr="00827B0A">
              <w:rPr>
                <w:rFonts w:ascii="Times New Roman" w:eastAsia="Times New Roman" w:hAnsi="Times New Roman" w:cs="Times New Roman"/>
                <w:color w:val="000000"/>
                <w:lang w:eastAsia="el-GR"/>
              </w:rPr>
              <w:t>00</w:t>
            </w:r>
          </w:p>
        </w:tc>
      </w:tr>
      <w:tr w:rsidR="004D3D4B" w:rsidRPr="00827B0A" w14:paraId="3D6FEF2E" w14:textId="77777777" w:rsidTr="00F90084">
        <w:trPr>
          <w:trHeight w:val="437"/>
        </w:trPr>
        <w:tc>
          <w:tcPr>
            <w:tcW w:w="3690" w:type="dxa"/>
            <w:tcBorders>
              <w:top w:val="nil"/>
              <w:left w:val="nil"/>
              <w:bottom w:val="nil"/>
              <w:right w:val="nil"/>
            </w:tcBorders>
            <w:shd w:val="clear" w:color="auto" w:fill="auto"/>
            <w:noWrap/>
            <w:vAlign w:val="bottom"/>
            <w:hideMark/>
          </w:tcPr>
          <w:p w14:paraId="4FDDD067" w14:textId="77777777" w:rsidR="004D3D4B" w:rsidRPr="00827B0A" w:rsidRDefault="004D3D4B" w:rsidP="00F92E45">
            <w:pPr>
              <w:spacing w:after="0" w:line="240" w:lineRule="auto"/>
              <w:jc w:val="both"/>
              <w:rPr>
                <w:rFonts w:ascii="Times New Roman" w:hAnsi="Times New Roman" w:cs="Times New Roman"/>
              </w:rPr>
            </w:pPr>
            <w:r w:rsidRPr="00827B0A">
              <w:rPr>
                <w:rFonts w:ascii="Times New Roman" w:hAnsi="Times New Roman" w:cs="Times New Roman"/>
              </w:rPr>
              <w:t>24.02 Αγορές βοηθητικών υλών</w:t>
            </w:r>
          </w:p>
        </w:tc>
        <w:tc>
          <w:tcPr>
            <w:tcW w:w="3260" w:type="dxa"/>
            <w:tcBorders>
              <w:top w:val="nil"/>
              <w:left w:val="nil"/>
              <w:bottom w:val="nil"/>
              <w:right w:val="nil"/>
            </w:tcBorders>
            <w:shd w:val="clear" w:color="auto" w:fill="auto"/>
            <w:noWrap/>
            <w:vAlign w:val="bottom"/>
            <w:hideMark/>
          </w:tcPr>
          <w:p w14:paraId="0B90E121" w14:textId="77777777" w:rsidR="004D3D4B" w:rsidRPr="00827B0A" w:rsidRDefault="004D3D4B" w:rsidP="00F92E45">
            <w:pPr>
              <w:spacing w:after="0" w:line="240" w:lineRule="auto"/>
              <w:jc w:val="both"/>
              <w:rPr>
                <w:rFonts w:ascii="Times New Roman" w:eastAsia="Times New Roman" w:hAnsi="Times New Roman" w:cs="Times New Roman"/>
                <w:color w:val="FF0000"/>
                <w:lang w:eastAsia="el-GR"/>
              </w:rPr>
            </w:pPr>
          </w:p>
        </w:tc>
        <w:tc>
          <w:tcPr>
            <w:tcW w:w="1134" w:type="dxa"/>
            <w:tcBorders>
              <w:top w:val="nil"/>
              <w:left w:val="nil"/>
              <w:bottom w:val="nil"/>
              <w:right w:val="single" w:sz="4" w:space="0" w:color="auto"/>
            </w:tcBorders>
            <w:shd w:val="clear" w:color="auto" w:fill="auto"/>
            <w:noWrap/>
            <w:vAlign w:val="bottom"/>
            <w:hideMark/>
          </w:tcPr>
          <w:p w14:paraId="50195D12"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2.000</w:t>
            </w:r>
          </w:p>
        </w:tc>
        <w:tc>
          <w:tcPr>
            <w:tcW w:w="850" w:type="dxa"/>
            <w:tcBorders>
              <w:top w:val="nil"/>
              <w:left w:val="nil"/>
              <w:bottom w:val="nil"/>
              <w:right w:val="nil"/>
            </w:tcBorders>
            <w:shd w:val="clear" w:color="auto" w:fill="auto"/>
            <w:noWrap/>
            <w:vAlign w:val="bottom"/>
            <w:hideMark/>
          </w:tcPr>
          <w:p w14:paraId="78144A36"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4D3D4B" w:rsidRPr="00827B0A" w14:paraId="76202F12" w14:textId="77777777" w:rsidTr="00F90084">
        <w:trPr>
          <w:trHeight w:val="437"/>
        </w:trPr>
        <w:tc>
          <w:tcPr>
            <w:tcW w:w="3690" w:type="dxa"/>
            <w:tcBorders>
              <w:top w:val="nil"/>
              <w:left w:val="nil"/>
              <w:bottom w:val="nil"/>
              <w:right w:val="nil"/>
            </w:tcBorders>
            <w:shd w:val="clear" w:color="auto" w:fill="auto"/>
            <w:noWrap/>
            <w:vAlign w:val="bottom"/>
            <w:hideMark/>
          </w:tcPr>
          <w:p w14:paraId="0A379167" w14:textId="77777777" w:rsidR="004D3D4B" w:rsidRPr="00827B0A" w:rsidRDefault="004D3D4B" w:rsidP="00F92E45">
            <w:pPr>
              <w:spacing w:after="0" w:line="240" w:lineRule="auto"/>
              <w:jc w:val="both"/>
              <w:rPr>
                <w:rFonts w:ascii="Times New Roman" w:hAnsi="Times New Roman" w:cs="Times New Roman"/>
              </w:rPr>
            </w:pPr>
            <w:r w:rsidRPr="00827B0A">
              <w:rPr>
                <w:rFonts w:ascii="Times New Roman" w:hAnsi="Times New Roman" w:cs="Times New Roman"/>
              </w:rPr>
              <w:t>54.00 Φ.Π.Α.</w:t>
            </w:r>
          </w:p>
        </w:tc>
        <w:tc>
          <w:tcPr>
            <w:tcW w:w="3260" w:type="dxa"/>
            <w:tcBorders>
              <w:top w:val="nil"/>
              <w:left w:val="nil"/>
              <w:bottom w:val="nil"/>
              <w:right w:val="nil"/>
            </w:tcBorders>
            <w:shd w:val="clear" w:color="auto" w:fill="auto"/>
            <w:noWrap/>
            <w:vAlign w:val="bottom"/>
            <w:hideMark/>
          </w:tcPr>
          <w:p w14:paraId="10D1E028" w14:textId="77777777" w:rsidR="004D3D4B" w:rsidRPr="00827B0A" w:rsidRDefault="004D3D4B" w:rsidP="00F92E45">
            <w:pPr>
              <w:spacing w:after="0" w:line="240" w:lineRule="auto"/>
              <w:jc w:val="both"/>
              <w:rPr>
                <w:rFonts w:ascii="Times New Roman" w:eastAsia="Times New Roman" w:hAnsi="Times New Roman" w:cs="Times New Roman"/>
                <w:color w:val="FF0000"/>
                <w:lang w:eastAsia="el-GR"/>
              </w:rPr>
            </w:pPr>
          </w:p>
        </w:tc>
        <w:tc>
          <w:tcPr>
            <w:tcW w:w="1134" w:type="dxa"/>
            <w:tcBorders>
              <w:top w:val="nil"/>
              <w:left w:val="nil"/>
              <w:bottom w:val="nil"/>
              <w:right w:val="single" w:sz="4" w:space="0" w:color="auto"/>
            </w:tcBorders>
            <w:shd w:val="clear" w:color="auto" w:fill="auto"/>
            <w:noWrap/>
            <w:vAlign w:val="bottom"/>
            <w:hideMark/>
          </w:tcPr>
          <w:p w14:paraId="5E9119CC" w14:textId="16E14137" w:rsidR="004D3D4B" w:rsidRPr="00827B0A" w:rsidRDefault="00B31143" w:rsidP="00F92E45">
            <w:pPr>
              <w:spacing w:after="0" w:line="240" w:lineRule="auto"/>
              <w:jc w:val="both"/>
              <w:rPr>
                <w:rFonts w:ascii="Times New Roman" w:eastAsia="Times New Roman" w:hAnsi="Times New Roman" w:cs="Times New Roman"/>
                <w:color w:val="000000"/>
                <w:lang w:eastAsia="el-GR"/>
              </w:rPr>
            </w:pPr>
            <w:r>
              <w:rPr>
                <w:rFonts w:ascii="Times New Roman" w:hAnsi="Times New Roman" w:cs="Times New Roman"/>
              </w:rPr>
              <w:t xml:space="preserve">   </w:t>
            </w:r>
            <w:r w:rsidR="004D3D4B" w:rsidRPr="00827B0A">
              <w:rPr>
                <w:rFonts w:ascii="Times New Roman" w:hAnsi="Times New Roman" w:cs="Times New Roman"/>
              </w:rPr>
              <w:t>4</w:t>
            </w:r>
            <w:r w:rsidR="00E462E3">
              <w:rPr>
                <w:rFonts w:ascii="Times New Roman" w:hAnsi="Times New Roman" w:cs="Times New Roman"/>
              </w:rPr>
              <w:t>8</w:t>
            </w:r>
            <w:r w:rsidR="004D3D4B" w:rsidRPr="00827B0A">
              <w:rPr>
                <w:rFonts w:ascii="Times New Roman" w:hAnsi="Times New Roman" w:cs="Times New Roman"/>
              </w:rPr>
              <w:t>0</w:t>
            </w:r>
          </w:p>
        </w:tc>
        <w:tc>
          <w:tcPr>
            <w:tcW w:w="850" w:type="dxa"/>
            <w:tcBorders>
              <w:top w:val="nil"/>
              <w:left w:val="nil"/>
              <w:bottom w:val="nil"/>
              <w:right w:val="nil"/>
            </w:tcBorders>
            <w:shd w:val="clear" w:color="auto" w:fill="auto"/>
            <w:noWrap/>
            <w:vAlign w:val="bottom"/>
            <w:hideMark/>
          </w:tcPr>
          <w:p w14:paraId="7F979AF2"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p>
        </w:tc>
      </w:tr>
      <w:tr w:rsidR="004D3D4B" w:rsidRPr="00827B0A" w14:paraId="3BB0AD25" w14:textId="77777777" w:rsidTr="00F90084">
        <w:trPr>
          <w:trHeight w:val="437"/>
        </w:trPr>
        <w:tc>
          <w:tcPr>
            <w:tcW w:w="3690" w:type="dxa"/>
            <w:tcBorders>
              <w:top w:val="nil"/>
              <w:left w:val="nil"/>
              <w:bottom w:val="dotDotDash" w:sz="4" w:space="0" w:color="auto"/>
              <w:right w:val="nil"/>
            </w:tcBorders>
            <w:shd w:val="clear" w:color="auto" w:fill="auto"/>
            <w:noWrap/>
            <w:vAlign w:val="bottom"/>
            <w:hideMark/>
          </w:tcPr>
          <w:p w14:paraId="4BBABACD" w14:textId="77777777" w:rsidR="004D3D4B" w:rsidRPr="00827B0A" w:rsidRDefault="004D3D4B"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260" w:type="dxa"/>
            <w:tcBorders>
              <w:top w:val="nil"/>
              <w:left w:val="nil"/>
              <w:bottom w:val="dotDotDash" w:sz="4" w:space="0" w:color="auto"/>
              <w:right w:val="nil"/>
            </w:tcBorders>
            <w:shd w:val="clear" w:color="auto" w:fill="auto"/>
            <w:noWrap/>
            <w:vAlign w:val="bottom"/>
            <w:hideMark/>
          </w:tcPr>
          <w:p w14:paraId="559D2EA7" w14:textId="77777777" w:rsidR="004D3D4B" w:rsidRPr="00827B0A" w:rsidRDefault="004D3D4B" w:rsidP="00F92E45">
            <w:pPr>
              <w:spacing w:after="0" w:line="240" w:lineRule="auto"/>
              <w:jc w:val="both"/>
              <w:rPr>
                <w:rFonts w:ascii="Times New Roman" w:eastAsia="Times New Roman" w:hAnsi="Times New Roman" w:cs="Times New Roman"/>
                <w:lang w:eastAsia="el-GR"/>
              </w:rPr>
            </w:pPr>
            <w:r w:rsidRPr="00827B0A">
              <w:rPr>
                <w:rFonts w:ascii="Times New Roman" w:hAnsi="Times New Roman" w:cs="Times New Roman"/>
              </w:rPr>
              <w:t>50.00 προμηθευτές εσωτερικού</w:t>
            </w:r>
          </w:p>
        </w:tc>
        <w:tc>
          <w:tcPr>
            <w:tcW w:w="1134" w:type="dxa"/>
            <w:tcBorders>
              <w:top w:val="nil"/>
              <w:left w:val="nil"/>
              <w:bottom w:val="dotDotDash" w:sz="4" w:space="0" w:color="auto"/>
              <w:right w:val="single" w:sz="4" w:space="0" w:color="auto"/>
            </w:tcBorders>
            <w:shd w:val="clear" w:color="auto" w:fill="auto"/>
            <w:noWrap/>
            <w:vAlign w:val="bottom"/>
            <w:hideMark/>
          </w:tcPr>
          <w:p w14:paraId="0A1390E4"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50" w:type="dxa"/>
            <w:tcBorders>
              <w:top w:val="nil"/>
              <w:left w:val="nil"/>
              <w:bottom w:val="dotDotDash" w:sz="4" w:space="0" w:color="auto"/>
              <w:right w:val="nil"/>
            </w:tcBorders>
            <w:shd w:val="clear" w:color="auto" w:fill="auto"/>
            <w:noWrap/>
            <w:vAlign w:val="bottom"/>
            <w:hideMark/>
          </w:tcPr>
          <w:p w14:paraId="2BAA3499" w14:textId="263872BE" w:rsidR="004D3D4B" w:rsidRPr="00827B0A" w:rsidRDefault="00827B0A"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2</w:t>
            </w:r>
            <w:r w:rsidR="004D3D4B" w:rsidRPr="00827B0A">
              <w:rPr>
                <w:rFonts w:ascii="Times New Roman" w:hAnsi="Times New Roman" w:cs="Times New Roman"/>
              </w:rPr>
              <w:t>.</w:t>
            </w:r>
            <w:r w:rsidR="00E462E3">
              <w:rPr>
                <w:rFonts w:ascii="Times New Roman" w:hAnsi="Times New Roman" w:cs="Times New Roman"/>
              </w:rPr>
              <w:t>48</w:t>
            </w:r>
            <w:r w:rsidR="004D3D4B" w:rsidRPr="00827B0A">
              <w:rPr>
                <w:rFonts w:ascii="Times New Roman" w:hAnsi="Times New Roman" w:cs="Times New Roman"/>
              </w:rPr>
              <w:t>0</w:t>
            </w:r>
          </w:p>
        </w:tc>
      </w:tr>
      <w:tr w:rsidR="00827B0A" w:rsidRPr="00827B0A" w14:paraId="4E65FAD6" w14:textId="77777777" w:rsidTr="00F90084">
        <w:trPr>
          <w:trHeight w:val="437"/>
        </w:trPr>
        <w:tc>
          <w:tcPr>
            <w:tcW w:w="3690" w:type="dxa"/>
            <w:tcBorders>
              <w:top w:val="nil"/>
              <w:left w:val="nil"/>
              <w:bottom w:val="nil"/>
              <w:right w:val="nil"/>
            </w:tcBorders>
            <w:shd w:val="clear" w:color="auto" w:fill="auto"/>
            <w:noWrap/>
            <w:vAlign w:val="bottom"/>
            <w:hideMark/>
          </w:tcPr>
          <w:p w14:paraId="03EF3CF0" w14:textId="77777777" w:rsidR="00827B0A" w:rsidRPr="00827B0A" w:rsidRDefault="00827B0A" w:rsidP="00F92E45">
            <w:pPr>
              <w:spacing w:after="0" w:line="240" w:lineRule="auto"/>
              <w:jc w:val="both"/>
              <w:rPr>
                <w:rFonts w:ascii="Times New Roman" w:hAnsi="Times New Roman" w:cs="Times New Roman"/>
              </w:rPr>
            </w:pPr>
            <w:r w:rsidRPr="00827B0A">
              <w:rPr>
                <w:rFonts w:ascii="Times New Roman" w:hAnsi="Times New Roman" w:cs="Times New Roman"/>
              </w:rPr>
              <w:t>28.00 Αγορές υλικών συσκευασίας</w:t>
            </w:r>
          </w:p>
        </w:tc>
        <w:tc>
          <w:tcPr>
            <w:tcW w:w="3260" w:type="dxa"/>
            <w:tcBorders>
              <w:top w:val="nil"/>
              <w:left w:val="nil"/>
              <w:bottom w:val="nil"/>
              <w:right w:val="nil"/>
            </w:tcBorders>
            <w:shd w:val="clear" w:color="auto" w:fill="auto"/>
            <w:noWrap/>
            <w:vAlign w:val="bottom"/>
            <w:hideMark/>
          </w:tcPr>
          <w:p w14:paraId="0C016429" w14:textId="77777777" w:rsidR="00827B0A" w:rsidRPr="00827B0A" w:rsidRDefault="00827B0A" w:rsidP="00F92E45">
            <w:pPr>
              <w:spacing w:after="0" w:line="240" w:lineRule="auto"/>
              <w:jc w:val="both"/>
              <w:rPr>
                <w:rFonts w:ascii="Times New Roman" w:eastAsia="Times New Roman" w:hAnsi="Times New Roman" w:cs="Times New Roman"/>
                <w:color w:val="FF0000"/>
                <w:lang w:eastAsia="el-GR"/>
              </w:rPr>
            </w:pPr>
          </w:p>
        </w:tc>
        <w:tc>
          <w:tcPr>
            <w:tcW w:w="1134" w:type="dxa"/>
            <w:tcBorders>
              <w:top w:val="nil"/>
              <w:left w:val="nil"/>
              <w:bottom w:val="nil"/>
              <w:right w:val="single" w:sz="4" w:space="0" w:color="auto"/>
            </w:tcBorders>
            <w:shd w:val="clear" w:color="auto" w:fill="auto"/>
            <w:noWrap/>
            <w:vAlign w:val="bottom"/>
            <w:hideMark/>
          </w:tcPr>
          <w:p w14:paraId="2C6C2960" w14:textId="77777777" w:rsidR="00827B0A" w:rsidRPr="00827B0A" w:rsidRDefault="00827B0A"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1.000</w:t>
            </w:r>
          </w:p>
        </w:tc>
        <w:tc>
          <w:tcPr>
            <w:tcW w:w="850" w:type="dxa"/>
            <w:tcBorders>
              <w:top w:val="nil"/>
              <w:left w:val="nil"/>
              <w:bottom w:val="nil"/>
              <w:right w:val="nil"/>
            </w:tcBorders>
            <w:shd w:val="clear" w:color="auto" w:fill="auto"/>
            <w:noWrap/>
            <w:vAlign w:val="bottom"/>
            <w:hideMark/>
          </w:tcPr>
          <w:p w14:paraId="4C7C0F5B" w14:textId="77777777" w:rsidR="00827B0A" w:rsidRPr="00827B0A" w:rsidRDefault="00827B0A"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827B0A" w:rsidRPr="00827B0A" w14:paraId="0C8E1D47" w14:textId="77777777" w:rsidTr="00F90084">
        <w:trPr>
          <w:trHeight w:val="437"/>
        </w:trPr>
        <w:tc>
          <w:tcPr>
            <w:tcW w:w="3690" w:type="dxa"/>
            <w:tcBorders>
              <w:top w:val="nil"/>
              <w:left w:val="nil"/>
              <w:bottom w:val="nil"/>
              <w:right w:val="nil"/>
            </w:tcBorders>
            <w:shd w:val="clear" w:color="auto" w:fill="auto"/>
            <w:noWrap/>
            <w:vAlign w:val="bottom"/>
            <w:hideMark/>
          </w:tcPr>
          <w:p w14:paraId="3954C958" w14:textId="77777777" w:rsidR="00827B0A" w:rsidRPr="00827B0A" w:rsidRDefault="00827B0A" w:rsidP="00F92E45">
            <w:pPr>
              <w:spacing w:after="0" w:line="240" w:lineRule="auto"/>
              <w:jc w:val="both"/>
              <w:rPr>
                <w:rFonts w:ascii="Times New Roman" w:hAnsi="Times New Roman" w:cs="Times New Roman"/>
              </w:rPr>
            </w:pPr>
            <w:r w:rsidRPr="00827B0A">
              <w:rPr>
                <w:rFonts w:ascii="Times New Roman" w:hAnsi="Times New Roman" w:cs="Times New Roman"/>
              </w:rPr>
              <w:t>54.00 Φ.Π.Α.</w:t>
            </w:r>
          </w:p>
        </w:tc>
        <w:tc>
          <w:tcPr>
            <w:tcW w:w="3260" w:type="dxa"/>
            <w:tcBorders>
              <w:top w:val="nil"/>
              <w:left w:val="nil"/>
              <w:bottom w:val="nil"/>
              <w:right w:val="nil"/>
            </w:tcBorders>
            <w:shd w:val="clear" w:color="auto" w:fill="auto"/>
            <w:noWrap/>
            <w:vAlign w:val="bottom"/>
            <w:hideMark/>
          </w:tcPr>
          <w:p w14:paraId="04BD1A80" w14:textId="77777777" w:rsidR="00827B0A" w:rsidRPr="00827B0A" w:rsidRDefault="00827B0A" w:rsidP="00F92E45">
            <w:pPr>
              <w:spacing w:after="0" w:line="240" w:lineRule="auto"/>
              <w:jc w:val="both"/>
              <w:rPr>
                <w:rFonts w:ascii="Times New Roman" w:eastAsia="Times New Roman" w:hAnsi="Times New Roman" w:cs="Times New Roman"/>
                <w:color w:val="FF0000"/>
                <w:lang w:eastAsia="el-GR"/>
              </w:rPr>
            </w:pPr>
          </w:p>
        </w:tc>
        <w:tc>
          <w:tcPr>
            <w:tcW w:w="1134" w:type="dxa"/>
            <w:tcBorders>
              <w:top w:val="nil"/>
              <w:left w:val="nil"/>
              <w:bottom w:val="nil"/>
              <w:right w:val="single" w:sz="4" w:space="0" w:color="auto"/>
            </w:tcBorders>
            <w:shd w:val="clear" w:color="auto" w:fill="auto"/>
            <w:noWrap/>
            <w:vAlign w:val="bottom"/>
            <w:hideMark/>
          </w:tcPr>
          <w:p w14:paraId="65AE58B2" w14:textId="77481A5F" w:rsidR="00827B0A" w:rsidRPr="00827B0A" w:rsidRDefault="00B31143" w:rsidP="00F92E45">
            <w:pPr>
              <w:spacing w:after="0" w:line="240" w:lineRule="auto"/>
              <w:jc w:val="both"/>
              <w:rPr>
                <w:rFonts w:ascii="Times New Roman" w:eastAsia="Times New Roman" w:hAnsi="Times New Roman" w:cs="Times New Roman"/>
                <w:color w:val="000000"/>
                <w:lang w:eastAsia="el-GR"/>
              </w:rPr>
            </w:pPr>
            <w:r>
              <w:rPr>
                <w:rFonts w:ascii="Times New Roman" w:hAnsi="Times New Roman" w:cs="Times New Roman"/>
              </w:rPr>
              <w:t xml:space="preserve">   </w:t>
            </w:r>
            <w:r w:rsidR="00827B0A" w:rsidRPr="00827B0A">
              <w:rPr>
                <w:rFonts w:ascii="Times New Roman" w:hAnsi="Times New Roman" w:cs="Times New Roman"/>
              </w:rPr>
              <w:t>2</w:t>
            </w:r>
            <w:r w:rsidR="00E462E3">
              <w:rPr>
                <w:rFonts w:ascii="Times New Roman" w:hAnsi="Times New Roman" w:cs="Times New Roman"/>
              </w:rPr>
              <w:t>4</w:t>
            </w:r>
            <w:r w:rsidR="00827B0A" w:rsidRPr="00827B0A">
              <w:rPr>
                <w:rFonts w:ascii="Times New Roman" w:hAnsi="Times New Roman" w:cs="Times New Roman"/>
              </w:rPr>
              <w:t>0</w:t>
            </w:r>
          </w:p>
        </w:tc>
        <w:tc>
          <w:tcPr>
            <w:tcW w:w="850" w:type="dxa"/>
            <w:tcBorders>
              <w:top w:val="nil"/>
              <w:left w:val="nil"/>
              <w:bottom w:val="nil"/>
              <w:right w:val="nil"/>
            </w:tcBorders>
            <w:shd w:val="clear" w:color="auto" w:fill="auto"/>
            <w:noWrap/>
            <w:vAlign w:val="bottom"/>
            <w:hideMark/>
          </w:tcPr>
          <w:p w14:paraId="6C8D8758" w14:textId="77777777" w:rsidR="00827B0A" w:rsidRPr="00827B0A" w:rsidRDefault="00827B0A" w:rsidP="00F92E45">
            <w:pPr>
              <w:spacing w:after="0" w:line="240" w:lineRule="auto"/>
              <w:jc w:val="both"/>
              <w:rPr>
                <w:rFonts w:ascii="Times New Roman" w:eastAsia="Times New Roman" w:hAnsi="Times New Roman" w:cs="Times New Roman"/>
                <w:color w:val="000000"/>
                <w:lang w:eastAsia="el-GR"/>
              </w:rPr>
            </w:pPr>
          </w:p>
        </w:tc>
      </w:tr>
      <w:tr w:rsidR="00827B0A" w:rsidRPr="00827B0A" w14:paraId="7D02C511" w14:textId="77777777" w:rsidTr="00F90084">
        <w:trPr>
          <w:trHeight w:val="437"/>
        </w:trPr>
        <w:tc>
          <w:tcPr>
            <w:tcW w:w="3690" w:type="dxa"/>
            <w:tcBorders>
              <w:top w:val="nil"/>
              <w:left w:val="nil"/>
              <w:bottom w:val="dotDotDash" w:sz="4" w:space="0" w:color="auto"/>
              <w:right w:val="nil"/>
            </w:tcBorders>
            <w:shd w:val="clear" w:color="auto" w:fill="auto"/>
            <w:noWrap/>
            <w:vAlign w:val="bottom"/>
            <w:hideMark/>
          </w:tcPr>
          <w:p w14:paraId="4305EC42" w14:textId="77777777" w:rsidR="00827B0A" w:rsidRPr="00827B0A" w:rsidRDefault="00827B0A"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260" w:type="dxa"/>
            <w:tcBorders>
              <w:top w:val="nil"/>
              <w:left w:val="nil"/>
              <w:bottom w:val="dotDotDash" w:sz="4" w:space="0" w:color="auto"/>
              <w:right w:val="nil"/>
            </w:tcBorders>
            <w:shd w:val="clear" w:color="auto" w:fill="auto"/>
            <w:noWrap/>
            <w:vAlign w:val="bottom"/>
            <w:hideMark/>
          </w:tcPr>
          <w:p w14:paraId="5545740C" w14:textId="77777777" w:rsidR="00827B0A" w:rsidRPr="00827B0A" w:rsidRDefault="00827B0A" w:rsidP="00F92E45">
            <w:pPr>
              <w:spacing w:after="0" w:line="240" w:lineRule="auto"/>
              <w:jc w:val="both"/>
              <w:rPr>
                <w:rFonts w:ascii="Times New Roman" w:eastAsia="Times New Roman" w:hAnsi="Times New Roman" w:cs="Times New Roman"/>
                <w:lang w:eastAsia="el-GR"/>
              </w:rPr>
            </w:pPr>
            <w:r w:rsidRPr="00827B0A">
              <w:rPr>
                <w:rFonts w:ascii="Times New Roman" w:hAnsi="Times New Roman" w:cs="Times New Roman"/>
              </w:rPr>
              <w:t>50.00 προμηθευτές εσωτερικού</w:t>
            </w:r>
          </w:p>
        </w:tc>
        <w:tc>
          <w:tcPr>
            <w:tcW w:w="1134" w:type="dxa"/>
            <w:tcBorders>
              <w:top w:val="nil"/>
              <w:left w:val="nil"/>
              <w:bottom w:val="dotDotDash" w:sz="4" w:space="0" w:color="auto"/>
              <w:right w:val="single" w:sz="4" w:space="0" w:color="auto"/>
            </w:tcBorders>
            <w:shd w:val="clear" w:color="auto" w:fill="auto"/>
            <w:noWrap/>
            <w:vAlign w:val="bottom"/>
            <w:hideMark/>
          </w:tcPr>
          <w:p w14:paraId="6481C28E" w14:textId="77777777" w:rsidR="00827B0A" w:rsidRPr="00827B0A" w:rsidRDefault="00827B0A"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50" w:type="dxa"/>
            <w:tcBorders>
              <w:top w:val="nil"/>
              <w:left w:val="nil"/>
              <w:bottom w:val="dotDotDash" w:sz="4" w:space="0" w:color="auto"/>
              <w:right w:val="nil"/>
            </w:tcBorders>
            <w:shd w:val="clear" w:color="auto" w:fill="auto"/>
            <w:noWrap/>
            <w:vAlign w:val="bottom"/>
            <w:hideMark/>
          </w:tcPr>
          <w:p w14:paraId="6111A564" w14:textId="422CE8F3" w:rsidR="00827B0A" w:rsidRPr="00827B0A" w:rsidRDefault="00827B0A"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1.2</w:t>
            </w:r>
            <w:r w:rsidR="00E462E3">
              <w:rPr>
                <w:rFonts w:ascii="Times New Roman" w:hAnsi="Times New Roman" w:cs="Times New Roman"/>
              </w:rPr>
              <w:t>4</w:t>
            </w:r>
            <w:r w:rsidRPr="00827B0A">
              <w:rPr>
                <w:rFonts w:ascii="Times New Roman" w:hAnsi="Times New Roman" w:cs="Times New Roman"/>
              </w:rPr>
              <w:t>0</w:t>
            </w:r>
          </w:p>
        </w:tc>
      </w:tr>
      <w:tr w:rsidR="004D3D4B" w:rsidRPr="00827B0A" w14:paraId="771BA4BA" w14:textId="77777777" w:rsidTr="00F90084">
        <w:trPr>
          <w:trHeight w:val="437"/>
        </w:trPr>
        <w:tc>
          <w:tcPr>
            <w:tcW w:w="3690" w:type="dxa"/>
            <w:tcBorders>
              <w:top w:val="nil"/>
              <w:left w:val="nil"/>
              <w:bottom w:val="nil"/>
              <w:right w:val="nil"/>
            </w:tcBorders>
            <w:shd w:val="clear" w:color="auto" w:fill="auto"/>
            <w:noWrap/>
            <w:vAlign w:val="bottom"/>
            <w:hideMark/>
          </w:tcPr>
          <w:p w14:paraId="6E4F11E9" w14:textId="77777777" w:rsidR="004D3D4B" w:rsidRPr="00827B0A" w:rsidRDefault="00827B0A" w:rsidP="00F92E45">
            <w:pPr>
              <w:spacing w:after="0" w:line="240" w:lineRule="auto"/>
              <w:jc w:val="both"/>
              <w:rPr>
                <w:rFonts w:ascii="Times New Roman" w:hAnsi="Times New Roman" w:cs="Times New Roman"/>
              </w:rPr>
            </w:pPr>
            <w:r w:rsidRPr="00827B0A">
              <w:rPr>
                <w:rFonts w:ascii="Times New Roman" w:hAnsi="Times New Roman" w:cs="Times New Roman"/>
              </w:rPr>
              <w:t>21.00 Έτοιμα προϊόντα</w:t>
            </w:r>
          </w:p>
        </w:tc>
        <w:tc>
          <w:tcPr>
            <w:tcW w:w="3260" w:type="dxa"/>
            <w:tcBorders>
              <w:top w:val="nil"/>
              <w:left w:val="nil"/>
              <w:bottom w:val="nil"/>
              <w:right w:val="nil"/>
            </w:tcBorders>
            <w:shd w:val="clear" w:color="auto" w:fill="auto"/>
            <w:noWrap/>
            <w:vAlign w:val="bottom"/>
            <w:hideMark/>
          </w:tcPr>
          <w:p w14:paraId="6A6F17D8" w14:textId="77777777" w:rsidR="004D3D4B" w:rsidRPr="00827B0A" w:rsidRDefault="004D3D4B" w:rsidP="00F92E45">
            <w:pPr>
              <w:spacing w:after="0" w:line="240" w:lineRule="auto"/>
              <w:jc w:val="both"/>
              <w:rPr>
                <w:rFonts w:ascii="Times New Roman" w:eastAsia="Times New Roman" w:hAnsi="Times New Roman" w:cs="Times New Roman"/>
                <w:color w:val="FF0000"/>
                <w:lang w:eastAsia="el-GR"/>
              </w:rPr>
            </w:pPr>
          </w:p>
        </w:tc>
        <w:tc>
          <w:tcPr>
            <w:tcW w:w="1134" w:type="dxa"/>
            <w:tcBorders>
              <w:top w:val="nil"/>
              <w:left w:val="nil"/>
              <w:bottom w:val="nil"/>
              <w:right w:val="single" w:sz="4" w:space="0" w:color="auto"/>
            </w:tcBorders>
            <w:shd w:val="clear" w:color="auto" w:fill="auto"/>
            <w:noWrap/>
            <w:vAlign w:val="bottom"/>
            <w:hideMark/>
          </w:tcPr>
          <w:p w14:paraId="42F2B194" w14:textId="77777777" w:rsidR="004D3D4B" w:rsidRPr="00827B0A" w:rsidRDefault="004D3D4B" w:rsidP="00827B0A">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1</w:t>
            </w:r>
            <w:r w:rsidR="00827B0A" w:rsidRPr="00827B0A">
              <w:rPr>
                <w:rFonts w:ascii="Times New Roman" w:hAnsi="Times New Roman" w:cs="Times New Roman"/>
              </w:rPr>
              <w:t>3</w:t>
            </w:r>
            <w:r w:rsidRPr="00827B0A">
              <w:rPr>
                <w:rFonts w:ascii="Times New Roman" w:hAnsi="Times New Roman" w:cs="Times New Roman"/>
              </w:rPr>
              <w:t>.000</w:t>
            </w:r>
          </w:p>
        </w:tc>
        <w:tc>
          <w:tcPr>
            <w:tcW w:w="850" w:type="dxa"/>
            <w:tcBorders>
              <w:top w:val="nil"/>
              <w:left w:val="nil"/>
              <w:bottom w:val="nil"/>
              <w:right w:val="nil"/>
            </w:tcBorders>
            <w:shd w:val="clear" w:color="auto" w:fill="auto"/>
            <w:noWrap/>
            <w:vAlign w:val="bottom"/>
            <w:hideMark/>
          </w:tcPr>
          <w:p w14:paraId="73935B1F" w14:textId="77777777" w:rsidR="004D3D4B" w:rsidRPr="00827B0A" w:rsidRDefault="004D3D4B"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827B0A" w:rsidRPr="00827B0A" w14:paraId="6EBC1A48" w14:textId="77777777" w:rsidTr="00F90084">
        <w:trPr>
          <w:trHeight w:val="437"/>
        </w:trPr>
        <w:tc>
          <w:tcPr>
            <w:tcW w:w="3690" w:type="dxa"/>
            <w:tcBorders>
              <w:top w:val="nil"/>
              <w:left w:val="nil"/>
              <w:bottom w:val="nil"/>
              <w:right w:val="nil"/>
            </w:tcBorders>
            <w:shd w:val="clear" w:color="auto" w:fill="auto"/>
            <w:noWrap/>
            <w:vAlign w:val="bottom"/>
            <w:hideMark/>
          </w:tcPr>
          <w:p w14:paraId="7A8B6622" w14:textId="77777777" w:rsidR="00827B0A" w:rsidRPr="00827B0A" w:rsidRDefault="00827B0A" w:rsidP="00F92E45">
            <w:pPr>
              <w:spacing w:after="0" w:line="240" w:lineRule="auto"/>
              <w:jc w:val="both"/>
              <w:rPr>
                <w:rFonts w:ascii="Times New Roman" w:hAnsi="Times New Roman" w:cs="Times New Roman"/>
              </w:rPr>
            </w:pPr>
          </w:p>
        </w:tc>
        <w:tc>
          <w:tcPr>
            <w:tcW w:w="3260" w:type="dxa"/>
            <w:tcBorders>
              <w:top w:val="nil"/>
              <w:left w:val="nil"/>
              <w:bottom w:val="nil"/>
              <w:right w:val="nil"/>
            </w:tcBorders>
            <w:shd w:val="clear" w:color="auto" w:fill="auto"/>
            <w:noWrap/>
            <w:hideMark/>
          </w:tcPr>
          <w:p w14:paraId="50DA1C37" w14:textId="77777777" w:rsidR="00827B0A" w:rsidRPr="00827B0A" w:rsidRDefault="00827B0A" w:rsidP="00F92E45">
            <w:pPr>
              <w:tabs>
                <w:tab w:val="left" w:pos="3120"/>
              </w:tabs>
              <w:spacing w:after="0"/>
              <w:jc w:val="both"/>
              <w:rPr>
                <w:rFonts w:ascii="Times New Roman" w:hAnsi="Times New Roman" w:cs="Times New Roman"/>
              </w:rPr>
            </w:pPr>
            <w:r w:rsidRPr="00827B0A">
              <w:rPr>
                <w:rFonts w:ascii="Times New Roman" w:hAnsi="Times New Roman" w:cs="Times New Roman"/>
              </w:rPr>
              <w:t>24.00 Αγορές πρώτων υλών</w:t>
            </w:r>
          </w:p>
        </w:tc>
        <w:tc>
          <w:tcPr>
            <w:tcW w:w="1134" w:type="dxa"/>
            <w:tcBorders>
              <w:top w:val="nil"/>
              <w:left w:val="nil"/>
              <w:bottom w:val="nil"/>
              <w:right w:val="single" w:sz="4" w:space="0" w:color="auto"/>
            </w:tcBorders>
            <w:shd w:val="clear" w:color="auto" w:fill="auto"/>
            <w:noWrap/>
            <w:vAlign w:val="bottom"/>
            <w:hideMark/>
          </w:tcPr>
          <w:p w14:paraId="5A79392E" w14:textId="77777777" w:rsidR="00827B0A" w:rsidRPr="00827B0A" w:rsidRDefault="00827B0A" w:rsidP="00F92E45">
            <w:pPr>
              <w:spacing w:after="0" w:line="240" w:lineRule="auto"/>
              <w:jc w:val="both"/>
              <w:rPr>
                <w:rFonts w:ascii="Times New Roman" w:eastAsia="Times New Roman" w:hAnsi="Times New Roman" w:cs="Times New Roman"/>
                <w:color w:val="000000"/>
                <w:lang w:eastAsia="el-GR"/>
              </w:rPr>
            </w:pPr>
          </w:p>
        </w:tc>
        <w:tc>
          <w:tcPr>
            <w:tcW w:w="850" w:type="dxa"/>
            <w:tcBorders>
              <w:top w:val="nil"/>
              <w:left w:val="nil"/>
              <w:bottom w:val="nil"/>
              <w:right w:val="nil"/>
            </w:tcBorders>
            <w:shd w:val="clear" w:color="auto" w:fill="auto"/>
            <w:noWrap/>
            <w:vAlign w:val="bottom"/>
            <w:hideMark/>
          </w:tcPr>
          <w:p w14:paraId="77937352" w14:textId="77777777" w:rsidR="00827B0A" w:rsidRPr="00827B0A" w:rsidRDefault="00827B0A"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10.000</w:t>
            </w:r>
          </w:p>
        </w:tc>
      </w:tr>
      <w:tr w:rsidR="00827B0A" w:rsidRPr="00827B0A" w14:paraId="240BC820" w14:textId="77777777" w:rsidTr="00F90084">
        <w:trPr>
          <w:trHeight w:val="437"/>
        </w:trPr>
        <w:tc>
          <w:tcPr>
            <w:tcW w:w="3690" w:type="dxa"/>
            <w:tcBorders>
              <w:top w:val="nil"/>
              <w:left w:val="nil"/>
              <w:bottom w:val="nil"/>
              <w:right w:val="nil"/>
            </w:tcBorders>
            <w:shd w:val="clear" w:color="auto" w:fill="auto"/>
            <w:noWrap/>
            <w:vAlign w:val="bottom"/>
            <w:hideMark/>
          </w:tcPr>
          <w:p w14:paraId="414921FC" w14:textId="77777777" w:rsidR="00827B0A" w:rsidRPr="00827B0A" w:rsidRDefault="00827B0A"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260" w:type="dxa"/>
            <w:tcBorders>
              <w:top w:val="nil"/>
              <w:left w:val="nil"/>
              <w:bottom w:val="nil"/>
              <w:right w:val="nil"/>
            </w:tcBorders>
            <w:shd w:val="clear" w:color="auto" w:fill="auto"/>
            <w:noWrap/>
            <w:hideMark/>
          </w:tcPr>
          <w:p w14:paraId="2DA994B1" w14:textId="77777777" w:rsidR="00827B0A" w:rsidRPr="00827B0A" w:rsidRDefault="00827B0A" w:rsidP="00F92E45">
            <w:pPr>
              <w:tabs>
                <w:tab w:val="left" w:pos="3120"/>
              </w:tabs>
              <w:spacing w:after="0"/>
              <w:jc w:val="both"/>
              <w:rPr>
                <w:rFonts w:ascii="Times New Roman" w:hAnsi="Times New Roman" w:cs="Times New Roman"/>
              </w:rPr>
            </w:pPr>
            <w:r w:rsidRPr="00827B0A">
              <w:rPr>
                <w:rFonts w:ascii="Times New Roman" w:hAnsi="Times New Roman" w:cs="Times New Roman"/>
              </w:rPr>
              <w:t xml:space="preserve">24.02 Αγορές βοηθητικών υλών </w:t>
            </w:r>
          </w:p>
        </w:tc>
        <w:tc>
          <w:tcPr>
            <w:tcW w:w="1134" w:type="dxa"/>
            <w:tcBorders>
              <w:top w:val="nil"/>
              <w:left w:val="nil"/>
              <w:bottom w:val="nil"/>
              <w:right w:val="single" w:sz="4" w:space="0" w:color="auto"/>
            </w:tcBorders>
            <w:shd w:val="clear" w:color="auto" w:fill="auto"/>
            <w:noWrap/>
            <w:vAlign w:val="bottom"/>
            <w:hideMark/>
          </w:tcPr>
          <w:p w14:paraId="5DBA2377" w14:textId="77777777" w:rsidR="00827B0A" w:rsidRPr="00827B0A" w:rsidRDefault="00827B0A"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50" w:type="dxa"/>
            <w:tcBorders>
              <w:top w:val="nil"/>
              <w:left w:val="nil"/>
              <w:bottom w:val="nil"/>
              <w:right w:val="nil"/>
            </w:tcBorders>
            <w:shd w:val="clear" w:color="auto" w:fill="auto"/>
            <w:noWrap/>
            <w:vAlign w:val="bottom"/>
            <w:hideMark/>
          </w:tcPr>
          <w:p w14:paraId="48EF6BEA" w14:textId="47563924" w:rsidR="00827B0A" w:rsidRPr="00827B0A" w:rsidRDefault="00B31143" w:rsidP="00F92E45">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827B0A" w:rsidRPr="00827B0A">
              <w:rPr>
                <w:rFonts w:ascii="Times New Roman" w:eastAsia="Times New Roman" w:hAnsi="Times New Roman" w:cs="Times New Roman"/>
                <w:color w:val="000000"/>
                <w:lang w:eastAsia="el-GR"/>
              </w:rPr>
              <w:t>2.000</w:t>
            </w:r>
          </w:p>
        </w:tc>
      </w:tr>
      <w:tr w:rsidR="00827B0A" w:rsidRPr="00827B0A" w14:paraId="0A5BFFFC" w14:textId="77777777" w:rsidTr="00F90084">
        <w:trPr>
          <w:trHeight w:val="437"/>
        </w:trPr>
        <w:tc>
          <w:tcPr>
            <w:tcW w:w="3690" w:type="dxa"/>
            <w:tcBorders>
              <w:top w:val="nil"/>
              <w:left w:val="nil"/>
              <w:bottom w:val="dotDotDash" w:sz="4" w:space="0" w:color="auto"/>
              <w:right w:val="nil"/>
            </w:tcBorders>
            <w:shd w:val="clear" w:color="auto" w:fill="auto"/>
            <w:noWrap/>
            <w:vAlign w:val="bottom"/>
            <w:hideMark/>
          </w:tcPr>
          <w:p w14:paraId="73093E7A" w14:textId="77777777" w:rsidR="00827B0A" w:rsidRPr="00827B0A" w:rsidRDefault="00827B0A" w:rsidP="00F92E45">
            <w:pPr>
              <w:spacing w:after="0" w:line="240" w:lineRule="auto"/>
              <w:jc w:val="both"/>
              <w:rPr>
                <w:rFonts w:ascii="Times New Roman" w:eastAsia="Times New Roman" w:hAnsi="Times New Roman" w:cs="Times New Roman"/>
                <w:color w:val="FF0000"/>
                <w:lang w:eastAsia="el-GR"/>
              </w:rPr>
            </w:pPr>
          </w:p>
        </w:tc>
        <w:tc>
          <w:tcPr>
            <w:tcW w:w="3260" w:type="dxa"/>
            <w:tcBorders>
              <w:top w:val="nil"/>
              <w:left w:val="nil"/>
              <w:bottom w:val="dotDotDash" w:sz="4" w:space="0" w:color="auto"/>
              <w:right w:val="nil"/>
            </w:tcBorders>
            <w:shd w:val="clear" w:color="auto" w:fill="auto"/>
            <w:noWrap/>
            <w:hideMark/>
          </w:tcPr>
          <w:p w14:paraId="44AEB9C4" w14:textId="77777777" w:rsidR="00827B0A" w:rsidRPr="00827B0A" w:rsidRDefault="00827B0A" w:rsidP="00F92E45">
            <w:pPr>
              <w:tabs>
                <w:tab w:val="left" w:pos="3120"/>
              </w:tabs>
              <w:spacing w:after="0"/>
              <w:jc w:val="both"/>
              <w:rPr>
                <w:rFonts w:ascii="Times New Roman" w:hAnsi="Times New Roman" w:cs="Times New Roman"/>
              </w:rPr>
            </w:pPr>
            <w:r w:rsidRPr="00827B0A">
              <w:rPr>
                <w:rFonts w:ascii="Times New Roman" w:hAnsi="Times New Roman" w:cs="Times New Roman"/>
              </w:rPr>
              <w:t>28.00 Αγορές υλικών συσκευασίας</w:t>
            </w:r>
          </w:p>
        </w:tc>
        <w:tc>
          <w:tcPr>
            <w:tcW w:w="1134" w:type="dxa"/>
            <w:tcBorders>
              <w:top w:val="nil"/>
              <w:left w:val="nil"/>
              <w:bottom w:val="dotDotDash" w:sz="4" w:space="0" w:color="auto"/>
              <w:right w:val="single" w:sz="4" w:space="0" w:color="auto"/>
            </w:tcBorders>
            <w:shd w:val="clear" w:color="auto" w:fill="auto"/>
            <w:noWrap/>
            <w:vAlign w:val="bottom"/>
            <w:hideMark/>
          </w:tcPr>
          <w:p w14:paraId="7E198052" w14:textId="77777777" w:rsidR="00827B0A" w:rsidRPr="00827B0A" w:rsidRDefault="00827B0A" w:rsidP="00F92E45">
            <w:pPr>
              <w:spacing w:after="0" w:line="240" w:lineRule="auto"/>
              <w:jc w:val="both"/>
              <w:rPr>
                <w:rFonts w:ascii="Times New Roman" w:eastAsia="Times New Roman" w:hAnsi="Times New Roman" w:cs="Times New Roman"/>
                <w:color w:val="000000"/>
                <w:lang w:eastAsia="el-GR"/>
              </w:rPr>
            </w:pPr>
          </w:p>
        </w:tc>
        <w:tc>
          <w:tcPr>
            <w:tcW w:w="850" w:type="dxa"/>
            <w:tcBorders>
              <w:top w:val="nil"/>
              <w:left w:val="nil"/>
              <w:bottom w:val="dotDotDash" w:sz="4" w:space="0" w:color="auto"/>
              <w:right w:val="nil"/>
            </w:tcBorders>
            <w:shd w:val="clear" w:color="auto" w:fill="auto"/>
            <w:noWrap/>
            <w:vAlign w:val="bottom"/>
            <w:hideMark/>
          </w:tcPr>
          <w:p w14:paraId="335CCE1D" w14:textId="593F1F5C" w:rsidR="00827B0A" w:rsidRPr="00827B0A" w:rsidRDefault="00B31143" w:rsidP="00F92E45">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827B0A" w:rsidRPr="00827B0A">
              <w:rPr>
                <w:rFonts w:ascii="Times New Roman" w:eastAsia="Times New Roman" w:hAnsi="Times New Roman" w:cs="Times New Roman"/>
                <w:color w:val="000000"/>
                <w:lang w:eastAsia="el-GR"/>
              </w:rPr>
              <w:t>1.000</w:t>
            </w:r>
          </w:p>
        </w:tc>
      </w:tr>
    </w:tbl>
    <w:p w14:paraId="06782B09" w14:textId="77777777" w:rsidR="00FD4CBC" w:rsidRDefault="00FD4CBC" w:rsidP="00C30CE8">
      <w:pPr>
        <w:pStyle w:val="ListParagraph"/>
        <w:tabs>
          <w:tab w:val="left" w:pos="3120"/>
        </w:tabs>
        <w:spacing w:after="0"/>
        <w:jc w:val="both"/>
        <w:rPr>
          <w:rFonts w:ascii="Times New Roman" w:hAnsi="Times New Roman" w:cs="Times New Roman"/>
          <w:sz w:val="24"/>
          <w:szCs w:val="24"/>
        </w:rPr>
      </w:pPr>
    </w:p>
    <w:p w14:paraId="4B17AC7F" w14:textId="77777777" w:rsidR="00126F82" w:rsidRPr="00F90084" w:rsidRDefault="003A21C0" w:rsidP="00F90084">
      <w:pPr>
        <w:pStyle w:val="ListParagraph"/>
        <w:numPr>
          <w:ilvl w:val="2"/>
          <w:numId w:val="29"/>
        </w:numPr>
        <w:tabs>
          <w:tab w:val="left" w:pos="2430"/>
        </w:tabs>
        <w:spacing w:after="0"/>
        <w:jc w:val="both"/>
        <w:rPr>
          <w:rFonts w:ascii="Times New Roman" w:hAnsi="Times New Roman" w:cs="Times New Roman"/>
          <w:b/>
          <w:sz w:val="28"/>
          <w:szCs w:val="28"/>
        </w:rPr>
      </w:pPr>
      <w:r w:rsidRPr="00F90084">
        <w:rPr>
          <w:rFonts w:ascii="Times New Roman" w:hAnsi="Times New Roman" w:cs="Times New Roman"/>
          <w:b/>
          <w:sz w:val="28"/>
          <w:szCs w:val="28"/>
        </w:rPr>
        <w:t>Απόκτηση</w:t>
      </w:r>
      <w:r w:rsidR="00AC7ABA" w:rsidRPr="00F90084">
        <w:rPr>
          <w:rFonts w:ascii="Times New Roman" w:hAnsi="Times New Roman" w:cs="Times New Roman"/>
          <w:b/>
          <w:sz w:val="28"/>
          <w:szCs w:val="28"/>
        </w:rPr>
        <w:t xml:space="preserve"> </w:t>
      </w:r>
      <w:r w:rsidRPr="00F90084">
        <w:rPr>
          <w:rFonts w:ascii="Times New Roman" w:hAnsi="Times New Roman" w:cs="Times New Roman"/>
          <w:b/>
          <w:sz w:val="28"/>
          <w:szCs w:val="28"/>
        </w:rPr>
        <w:t>αποθεμάτων</w:t>
      </w:r>
      <w:r w:rsidR="00AC7ABA" w:rsidRPr="00F90084">
        <w:rPr>
          <w:rFonts w:ascii="Times New Roman" w:hAnsi="Times New Roman" w:cs="Times New Roman"/>
          <w:b/>
          <w:sz w:val="28"/>
          <w:szCs w:val="28"/>
        </w:rPr>
        <w:t xml:space="preserve"> </w:t>
      </w:r>
      <w:r w:rsidRPr="00F90084">
        <w:rPr>
          <w:rFonts w:ascii="Times New Roman" w:hAnsi="Times New Roman" w:cs="Times New Roman"/>
          <w:b/>
          <w:sz w:val="28"/>
          <w:szCs w:val="28"/>
        </w:rPr>
        <w:t>με</w:t>
      </w:r>
      <w:r w:rsidR="00AC7ABA" w:rsidRPr="00F90084">
        <w:rPr>
          <w:rFonts w:ascii="Times New Roman" w:hAnsi="Times New Roman" w:cs="Times New Roman"/>
          <w:b/>
          <w:sz w:val="28"/>
          <w:szCs w:val="28"/>
        </w:rPr>
        <w:t xml:space="preserve"> </w:t>
      </w:r>
      <w:r w:rsidR="00126F82" w:rsidRPr="00F90084">
        <w:rPr>
          <w:rFonts w:ascii="Times New Roman" w:hAnsi="Times New Roman" w:cs="Times New Roman"/>
          <w:b/>
          <w:sz w:val="28"/>
          <w:szCs w:val="28"/>
        </w:rPr>
        <w:t>εισφορά</w:t>
      </w:r>
      <w:r w:rsidR="00AC7ABA" w:rsidRPr="00F90084">
        <w:rPr>
          <w:rFonts w:ascii="Times New Roman" w:hAnsi="Times New Roman" w:cs="Times New Roman"/>
          <w:b/>
          <w:sz w:val="28"/>
          <w:szCs w:val="28"/>
        </w:rPr>
        <w:t xml:space="preserve"> </w:t>
      </w:r>
      <w:r w:rsidR="00126F82" w:rsidRPr="00F90084">
        <w:rPr>
          <w:rFonts w:ascii="Times New Roman" w:hAnsi="Times New Roman" w:cs="Times New Roman"/>
          <w:b/>
          <w:sz w:val="28"/>
          <w:szCs w:val="28"/>
        </w:rPr>
        <w:t>σε</w:t>
      </w:r>
      <w:r w:rsidR="00AC7ABA" w:rsidRPr="00F90084">
        <w:rPr>
          <w:rFonts w:ascii="Times New Roman" w:hAnsi="Times New Roman" w:cs="Times New Roman"/>
          <w:b/>
          <w:sz w:val="28"/>
          <w:szCs w:val="28"/>
        </w:rPr>
        <w:t xml:space="preserve"> </w:t>
      </w:r>
      <w:r w:rsidR="00126F82" w:rsidRPr="00F90084">
        <w:rPr>
          <w:rFonts w:ascii="Times New Roman" w:hAnsi="Times New Roman" w:cs="Times New Roman"/>
          <w:b/>
          <w:sz w:val="28"/>
          <w:szCs w:val="28"/>
        </w:rPr>
        <w:t>είδος</w:t>
      </w:r>
    </w:p>
    <w:p w14:paraId="66414EC3" w14:textId="77777777" w:rsidR="00A3659D" w:rsidRDefault="00A3659D" w:rsidP="00F90084">
      <w:pPr>
        <w:tabs>
          <w:tab w:val="left" w:pos="3120"/>
        </w:tabs>
        <w:spacing w:after="0"/>
        <w:jc w:val="both"/>
        <w:rPr>
          <w:rFonts w:ascii="Times New Roman" w:hAnsi="Times New Roman" w:cs="Times New Roman"/>
          <w:sz w:val="24"/>
          <w:szCs w:val="24"/>
        </w:rPr>
      </w:pPr>
    </w:p>
    <w:p w14:paraId="72778BBE" w14:textId="77777777" w:rsidR="003A21C0" w:rsidRPr="00CE06F7" w:rsidRDefault="003E5F99"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απόκτηση αποθεμάτων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προέρχεται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εισφορές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εταίρων, είτε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ίδρυση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επιχείρησης, είτε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όταν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αυξάνεται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κεφάλαιο. 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υπολογισμό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ατομικές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επιχειρήσεις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προσωπικές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εταιρείες (ομόρρυθμες, ετερόρρυθμες), </w:t>
      </w:r>
      <w:r w:rsidR="008A13D0" w:rsidRPr="00CE06F7">
        <w:rPr>
          <w:rFonts w:ascii="Times New Roman" w:hAnsi="Times New Roman" w:cs="Times New Roman"/>
          <w:sz w:val="24"/>
          <w:szCs w:val="24"/>
        </w:rPr>
        <w:t>η αξία</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εισφερόμενων</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αγαθών αποτιμάται</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εταίρους. Για</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κεφαλαιουχικές</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εταιρείες (Εταιρείες περιορισμένης</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ευθύνης, Ανώνυμες</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εταιρείες), δεν λαμβάνεται</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υπόψη</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αποτίμηση</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εταίρους</w:t>
      </w:r>
      <w:r w:rsidR="00137EE2">
        <w:rPr>
          <w:rFonts w:ascii="Times New Roman" w:hAnsi="Times New Roman" w:cs="Times New Roman"/>
          <w:sz w:val="24"/>
          <w:szCs w:val="24"/>
        </w:rPr>
        <w:t>,</w:t>
      </w:r>
      <w:r w:rsidR="008A13D0" w:rsidRPr="00CE06F7">
        <w:rPr>
          <w:rFonts w:ascii="Times New Roman" w:hAnsi="Times New Roman" w:cs="Times New Roman"/>
          <w:sz w:val="24"/>
          <w:szCs w:val="24"/>
        </w:rPr>
        <w:t xml:space="preserve"> αλλά τα εισφερόμενα αγαθά αποτιμούνται</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ειδική</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επιτροπή</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υπουργείου</w:t>
      </w:r>
      <w:r w:rsidR="00AC7ABA">
        <w:rPr>
          <w:rFonts w:ascii="Times New Roman" w:hAnsi="Times New Roman" w:cs="Times New Roman"/>
          <w:sz w:val="24"/>
          <w:szCs w:val="24"/>
        </w:rPr>
        <w:t xml:space="preserve"> </w:t>
      </w:r>
      <w:r w:rsidR="008A13D0" w:rsidRPr="00CE06F7">
        <w:rPr>
          <w:rFonts w:ascii="Times New Roman" w:hAnsi="Times New Roman" w:cs="Times New Roman"/>
          <w:sz w:val="24"/>
          <w:szCs w:val="24"/>
        </w:rPr>
        <w:t xml:space="preserve">εμπορίου </w:t>
      </w:r>
      <w:r w:rsidR="008A13D0" w:rsidRPr="00CE06F7">
        <w:rPr>
          <w:rStyle w:val="FootnoteReference"/>
          <w:rFonts w:ascii="Times New Roman" w:hAnsi="Times New Roman" w:cs="Times New Roman"/>
          <w:sz w:val="24"/>
          <w:szCs w:val="24"/>
        </w:rPr>
        <w:footnoteReference w:id="3"/>
      </w:r>
    </w:p>
    <w:p w14:paraId="6F38F05B" w14:textId="77777777" w:rsidR="0043036E" w:rsidRDefault="0043036E" w:rsidP="00F90084">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7669C878" w14:textId="77777777" w:rsidR="00110229" w:rsidRPr="00CE06F7" w:rsidRDefault="004E2B60" w:rsidP="00F90084">
      <w:pPr>
        <w:pStyle w:val="ListParagraph"/>
        <w:tabs>
          <w:tab w:val="left" w:pos="3120"/>
        </w:tabs>
        <w:spacing w:after="0"/>
        <w:ind w:left="0"/>
        <w:jc w:val="both"/>
        <w:rPr>
          <w:rFonts w:ascii="Times New Roman" w:hAnsi="Times New Roman" w:cs="Times New Roman"/>
          <w:sz w:val="24"/>
          <w:szCs w:val="24"/>
        </w:rPr>
      </w:pPr>
      <w:r w:rsidRPr="00CE06F7">
        <w:rPr>
          <w:rFonts w:ascii="Times New Roman" w:hAnsi="Times New Roman" w:cs="Times New Roman"/>
          <w:sz w:val="24"/>
          <w:szCs w:val="24"/>
        </w:rPr>
        <w:t>Εισφορά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είδος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εμπορική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ομόρρυθμη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εταιρεία 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αποτιμήθηκαν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 κοινού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σύνολο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εταίρων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συμμετέχουν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ποσό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10.000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w:t>
      </w:r>
    </w:p>
    <w:tbl>
      <w:tblPr>
        <w:tblW w:w="8934" w:type="dxa"/>
        <w:tblInd w:w="93" w:type="dxa"/>
        <w:tblLook w:val="04A0" w:firstRow="1" w:lastRow="0" w:firstColumn="1" w:lastColumn="0" w:noHBand="0" w:noVBand="1"/>
      </w:tblPr>
      <w:tblGrid>
        <w:gridCol w:w="3831"/>
        <w:gridCol w:w="3402"/>
        <w:gridCol w:w="851"/>
        <w:gridCol w:w="850"/>
      </w:tblGrid>
      <w:tr w:rsidR="0043036E" w:rsidRPr="00827B0A" w14:paraId="1F6B4314" w14:textId="77777777" w:rsidTr="00F90084">
        <w:trPr>
          <w:trHeight w:val="437"/>
        </w:trPr>
        <w:tc>
          <w:tcPr>
            <w:tcW w:w="3831" w:type="dxa"/>
            <w:tcBorders>
              <w:top w:val="nil"/>
              <w:left w:val="nil"/>
              <w:bottom w:val="nil"/>
              <w:right w:val="nil"/>
            </w:tcBorders>
            <w:shd w:val="clear" w:color="auto" w:fill="auto"/>
            <w:noWrap/>
            <w:vAlign w:val="bottom"/>
            <w:hideMark/>
          </w:tcPr>
          <w:p w14:paraId="533C95B5" w14:textId="77777777" w:rsidR="0043036E" w:rsidRPr="00827B0A" w:rsidRDefault="0043036E" w:rsidP="00F92E45">
            <w:pPr>
              <w:spacing w:after="0" w:line="240" w:lineRule="auto"/>
              <w:jc w:val="both"/>
              <w:rPr>
                <w:rFonts w:ascii="Times New Roman" w:eastAsia="Times New Roman" w:hAnsi="Times New Roman" w:cs="Times New Roman"/>
                <w:color w:val="000000"/>
                <w:lang w:eastAsia="el-GR"/>
              </w:rPr>
            </w:pPr>
          </w:p>
        </w:tc>
        <w:tc>
          <w:tcPr>
            <w:tcW w:w="3402" w:type="dxa"/>
            <w:tcBorders>
              <w:top w:val="nil"/>
              <w:left w:val="nil"/>
              <w:bottom w:val="nil"/>
              <w:right w:val="nil"/>
            </w:tcBorders>
            <w:shd w:val="clear" w:color="auto" w:fill="auto"/>
            <w:noWrap/>
            <w:vAlign w:val="bottom"/>
            <w:hideMark/>
          </w:tcPr>
          <w:p w14:paraId="5648332B" w14:textId="77777777" w:rsidR="0043036E" w:rsidRPr="00827B0A" w:rsidRDefault="0043036E" w:rsidP="00F92E45">
            <w:pPr>
              <w:spacing w:after="0" w:line="240" w:lineRule="auto"/>
              <w:jc w:val="both"/>
              <w:rPr>
                <w:rFonts w:ascii="Times New Roman" w:eastAsia="Times New Roman" w:hAnsi="Times New Roman" w:cs="Times New Roman"/>
                <w:color w:val="000000"/>
                <w:lang w:eastAsia="el-GR"/>
              </w:rPr>
            </w:pPr>
          </w:p>
        </w:tc>
        <w:tc>
          <w:tcPr>
            <w:tcW w:w="851" w:type="dxa"/>
            <w:tcBorders>
              <w:top w:val="nil"/>
              <w:left w:val="nil"/>
              <w:bottom w:val="single" w:sz="4" w:space="0" w:color="auto"/>
              <w:right w:val="nil"/>
            </w:tcBorders>
            <w:shd w:val="clear" w:color="auto" w:fill="auto"/>
            <w:noWrap/>
            <w:vAlign w:val="bottom"/>
            <w:hideMark/>
          </w:tcPr>
          <w:p w14:paraId="2ADFE079" w14:textId="77777777" w:rsidR="0043036E" w:rsidRPr="00827B0A" w:rsidRDefault="0043036E"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Χ</w:t>
            </w:r>
          </w:p>
        </w:tc>
        <w:tc>
          <w:tcPr>
            <w:tcW w:w="850" w:type="dxa"/>
            <w:tcBorders>
              <w:top w:val="nil"/>
              <w:left w:val="nil"/>
              <w:bottom w:val="single" w:sz="4" w:space="0" w:color="auto"/>
              <w:right w:val="nil"/>
            </w:tcBorders>
            <w:shd w:val="clear" w:color="auto" w:fill="auto"/>
            <w:noWrap/>
            <w:vAlign w:val="bottom"/>
            <w:hideMark/>
          </w:tcPr>
          <w:p w14:paraId="69B3525A" w14:textId="77777777" w:rsidR="0043036E" w:rsidRPr="00827B0A" w:rsidRDefault="0043036E" w:rsidP="00F92E45">
            <w:pPr>
              <w:spacing w:after="0" w:line="240" w:lineRule="auto"/>
              <w:jc w:val="right"/>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Π</w:t>
            </w:r>
          </w:p>
        </w:tc>
      </w:tr>
      <w:tr w:rsidR="0043036E" w:rsidRPr="00827B0A" w14:paraId="05DC2D50" w14:textId="77777777" w:rsidTr="00F90084">
        <w:trPr>
          <w:trHeight w:val="437"/>
        </w:trPr>
        <w:tc>
          <w:tcPr>
            <w:tcW w:w="3831" w:type="dxa"/>
            <w:tcBorders>
              <w:top w:val="nil"/>
              <w:left w:val="nil"/>
              <w:bottom w:val="nil"/>
              <w:right w:val="nil"/>
            </w:tcBorders>
            <w:shd w:val="clear" w:color="auto" w:fill="auto"/>
            <w:noWrap/>
            <w:vAlign w:val="bottom"/>
            <w:hideMark/>
          </w:tcPr>
          <w:p w14:paraId="70F91DD2" w14:textId="77777777" w:rsidR="0043036E" w:rsidRPr="0043036E" w:rsidRDefault="0043036E" w:rsidP="0043036E">
            <w:pPr>
              <w:tabs>
                <w:tab w:val="left" w:pos="3120"/>
              </w:tabs>
              <w:spacing w:after="0"/>
              <w:jc w:val="both"/>
              <w:rPr>
                <w:rFonts w:ascii="Times New Roman" w:hAnsi="Times New Roman" w:cs="Times New Roman"/>
                <w:sz w:val="24"/>
                <w:szCs w:val="24"/>
              </w:rPr>
            </w:pPr>
            <w:r w:rsidRPr="0043036E">
              <w:rPr>
                <w:rFonts w:ascii="Times New Roman" w:hAnsi="Times New Roman" w:cs="Times New Roman"/>
                <w:sz w:val="24"/>
                <w:szCs w:val="24"/>
              </w:rPr>
              <w:t xml:space="preserve">33.03 Εταίροι λογαριασμός κάλυψης </w:t>
            </w:r>
          </w:p>
          <w:p w14:paraId="1FF9ED0A" w14:textId="77777777" w:rsidR="0043036E" w:rsidRPr="00827B0A" w:rsidRDefault="0043036E" w:rsidP="0043036E">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Pr="00CE06F7">
              <w:rPr>
                <w:rFonts w:ascii="Times New Roman" w:hAnsi="Times New Roman" w:cs="Times New Roman"/>
                <w:sz w:val="24"/>
                <w:szCs w:val="24"/>
              </w:rPr>
              <w:t>εταιρικού</w:t>
            </w:r>
            <w:r>
              <w:rPr>
                <w:rFonts w:ascii="Times New Roman" w:hAnsi="Times New Roman" w:cs="Times New Roman"/>
                <w:sz w:val="24"/>
                <w:szCs w:val="24"/>
              </w:rPr>
              <w:t xml:space="preserve"> </w:t>
            </w:r>
            <w:r w:rsidRPr="00CE06F7">
              <w:rPr>
                <w:rFonts w:ascii="Times New Roman" w:hAnsi="Times New Roman" w:cs="Times New Roman"/>
                <w:sz w:val="24"/>
                <w:szCs w:val="24"/>
              </w:rPr>
              <w:t>κεφαλαίου</w:t>
            </w:r>
          </w:p>
        </w:tc>
        <w:tc>
          <w:tcPr>
            <w:tcW w:w="3402" w:type="dxa"/>
            <w:tcBorders>
              <w:top w:val="nil"/>
              <w:left w:val="nil"/>
              <w:bottom w:val="nil"/>
              <w:right w:val="nil"/>
            </w:tcBorders>
            <w:shd w:val="clear" w:color="auto" w:fill="auto"/>
            <w:noWrap/>
            <w:vAlign w:val="bottom"/>
            <w:hideMark/>
          </w:tcPr>
          <w:p w14:paraId="520753E6" w14:textId="77777777" w:rsidR="0043036E" w:rsidRPr="00827B0A" w:rsidRDefault="0043036E" w:rsidP="00F92E45">
            <w:pPr>
              <w:spacing w:after="0" w:line="240" w:lineRule="auto"/>
              <w:jc w:val="both"/>
              <w:rPr>
                <w:rFonts w:ascii="Times New Roman" w:eastAsia="Times New Roman" w:hAnsi="Times New Roman" w:cs="Times New Roman"/>
                <w:color w:val="FF0000"/>
                <w:lang w:eastAsia="el-GR"/>
              </w:rPr>
            </w:pPr>
          </w:p>
        </w:tc>
        <w:tc>
          <w:tcPr>
            <w:tcW w:w="851" w:type="dxa"/>
            <w:tcBorders>
              <w:top w:val="nil"/>
              <w:left w:val="nil"/>
              <w:bottom w:val="nil"/>
              <w:right w:val="single" w:sz="4" w:space="0" w:color="auto"/>
            </w:tcBorders>
            <w:shd w:val="clear" w:color="auto" w:fill="auto"/>
            <w:noWrap/>
            <w:vAlign w:val="bottom"/>
            <w:hideMark/>
          </w:tcPr>
          <w:p w14:paraId="7E2A9264" w14:textId="77777777" w:rsidR="0043036E" w:rsidRPr="00827B0A" w:rsidRDefault="0043036E"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10.000</w:t>
            </w:r>
          </w:p>
        </w:tc>
        <w:tc>
          <w:tcPr>
            <w:tcW w:w="850" w:type="dxa"/>
            <w:tcBorders>
              <w:top w:val="nil"/>
              <w:left w:val="nil"/>
              <w:bottom w:val="nil"/>
              <w:right w:val="nil"/>
            </w:tcBorders>
            <w:shd w:val="clear" w:color="auto" w:fill="auto"/>
            <w:noWrap/>
            <w:vAlign w:val="bottom"/>
            <w:hideMark/>
          </w:tcPr>
          <w:p w14:paraId="423EFF7D" w14:textId="77777777" w:rsidR="0043036E" w:rsidRPr="00827B0A" w:rsidRDefault="0043036E"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43036E" w:rsidRPr="00827B0A" w14:paraId="34B8DFFD" w14:textId="77777777" w:rsidTr="00F90084">
        <w:trPr>
          <w:trHeight w:val="437"/>
        </w:trPr>
        <w:tc>
          <w:tcPr>
            <w:tcW w:w="3831" w:type="dxa"/>
            <w:tcBorders>
              <w:top w:val="nil"/>
              <w:left w:val="nil"/>
              <w:bottom w:val="dotDotDash" w:sz="4" w:space="0" w:color="auto"/>
              <w:right w:val="nil"/>
            </w:tcBorders>
            <w:shd w:val="clear" w:color="auto" w:fill="auto"/>
            <w:noWrap/>
            <w:vAlign w:val="bottom"/>
            <w:hideMark/>
          </w:tcPr>
          <w:p w14:paraId="6AC313CD" w14:textId="77777777" w:rsidR="0043036E" w:rsidRPr="00827B0A" w:rsidRDefault="0043036E"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402" w:type="dxa"/>
            <w:tcBorders>
              <w:top w:val="nil"/>
              <w:left w:val="nil"/>
              <w:bottom w:val="dotDotDash" w:sz="4" w:space="0" w:color="auto"/>
              <w:right w:val="nil"/>
            </w:tcBorders>
            <w:shd w:val="clear" w:color="auto" w:fill="auto"/>
            <w:noWrap/>
            <w:vAlign w:val="bottom"/>
            <w:hideMark/>
          </w:tcPr>
          <w:p w14:paraId="58DB9316" w14:textId="77777777" w:rsidR="0043036E" w:rsidRPr="00827B0A" w:rsidRDefault="0043036E" w:rsidP="00F92E45">
            <w:pPr>
              <w:spacing w:after="0" w:line="240" w:lineRule="auto"/>
              <w:jc w:val="both"/>
              <w:rPr>
                <w:rFonts w:ascii="Times New Roman" w:eastAsia="Times New Roman" w:hAnsi="Times New Roman" w:cs="Times New Roman"/>
                <w:lang w:eastAsia="el-GR"/>
              </w:rPr>
            </w:pPr>
            <w:r w:rsidRPr="00CE06F7">
              <w:rPr>
                <w:rFonts w:ascii="Times New Roman" w:hAnsi="Times New Roman" w:cs="Times New Roman"/>
                <w:sz w:val="24"/>
                <w:szCs w:val="24"/>
              </w:rPr>
              <w:t>40.06</w:t>
            </w:r>
            <w:r>
              <w:rPr>
                <w:rFonts w:ascii="Times New Roman" w:hAnsi="Times New Roman" w:cs="Times New Roman"/>
                <w:sz w:val="24"/>
                <w:szCs w:val="24"/>
              </w:rPr>
              <w:t xml:space="preserve"> </w:t>
            </w:r>
            <w:r w:rsidRPr="00CE06F7">
              <w:rPr>
                <w:rFonts w:ascii="Times New Roman" w:hAnsi="Times New Roman" w:cs="Times New Roman"/>
                <w:sz w:val="24"/>
                <w:szCs w:val="24"/>
              </w:rPr>
              <w:t>Εταιρικό</w:t>
            </w:r>
            <w:r>
              <w:rPr>
                <w:rFonts w:ascii="Times New Roman" w:hAnsi="Times New Roman" w:cs="Times New Roman"/>
                <w:sz w:val="24"/>
                <w:szCs w:val="24"/>
              </w:rPr>
              <w:t xml:space="preserve"> </w:t>
            </w:r>
            <w:r w:rsidRPr="00CE06F7">
              <w:rPr>
                <w:rFonts w:ascii="Times New Roman" w:hAnsi="Times New Roman" w:cs="Times New Roman"/>
                <w:sz w:val="24"/>
                <w:szCs w:val="24"/>
              </w:rPr>
              <w:t>κεφάλαιο</w:t>
            </w:r>
          </w:p>
        </w:tc>
        <w:tc>
          <w:tcPr>
            <w:tcW w:w="851" w:type="dxa"/>
            <w:tcBorders>
              <w:top w:val="nil"/>
              <w:left w:val="nil"/>
              <w:bottom w:val="dotDotDash" w:sz="4" w:space="0" w:color="auto"/>
              <w:right w:val="single" w:sz="4" w:space="0" w:color="auto"/>
            </w:tcBorders>
            <w:shd w:val="clear" w:color="auto" w:fill="auto"/>
            <w:noWrap/>
            <w:vAlign w:val="bottom"/>
            <w:hideMark/>
          </w:tcPr>
          <w:p w14:paraId="7AA6973E" w14:textId="77777777" w:rsidR="0043036E" w:rsidRPr="00827B0A" w:rsidRDefault="0043036E"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50" w:type="dxa"/>
            <w:tcBorders>
              <w:top w:val="nil"/>
              <w:left w:val="nil"/>
              <w:bottom w:val="dotDotDash" w:sz="4" w:space="0" w:color="auto"/>
              <w:right w:val="nil"/>
            </w:tcBorders>
            <w:shd w:val="clear" w:color="auto" w:fill="auto"/>
            <w:noWrap/>
            <w:vAlign w:val="bottom"/>
            <w:hideMark/>
          </w:tcPr>
          <w:p w14:paraId="64052713" w14:textId="77777777" w:rsidR="0043036E" w:rsidRPr="00827B0A" w:rsidRDefault="00E545AC"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10.000</w:t>
            </w:r>
          </w:p>
        </w:tc>
      </w:tr>
      <w:tr w:rsidR="0043036E" w:rsidRPr="00827B0A" w14:paraId="60789D18" w14:textId="77777777" w:rsidTr="00F90084">
        <w:trPr>
          <w:trHeight w:val="437"/>
        </w:trPr>
        <w:tc>
          <w:tcPr>
            <w:tcW w:w="3831" w:type="dxa"/>
            <w:tcBorders>
              <w:top w:val="nil"/>
              <w:left w:val="nil"/>
              <w:bottom w:val="nil"/>
              <w:right w:val="nil"/>
            </w:tcBorders>
            <w:shd w:val="clear" w:color="auto" w:fill="auto"/>
            <w:noWrap/>
            <w:vAlign w:val="bottom"/>
            <w:hideMark/>
          </w:tcPr>
          <w:p w14:paraId="3375CFD1" w14:textId="77777777" w:rsidR="0043036E" w:rsidRPr="00827B0A" w:rsidRDefault="007D76A1" w:rsidP="00F92E45">
            <w:pPr>
              <w:spacing w:after="0" w:line="240" w:lineRule="auto"/>
              <w:jc w:val="both"/>
              <w:rPr>
                <w:rFonts w:ascii="Times New Roman" w:hAnsi="Times New Roman" w:cs="Times New Roman"/>
              </w:rPr>
            </w:pPr>
            <w:r w:rsidRPr="00CE06F7">
              <w:rPr>
                <w:rFonts w:ascii="Times New Roman" w:hAnsi="Times New Roman" w:cs="Times New Roman"/>
                <w:sz w:val="24"/>
                <w:szCs w:val="24"/>
              </w:rPr>
              <w:t>20.05</w:t>
            </w:r>
            <w:r>
              <w:rPr>
                <w:rFonts w:ascii="Times New Roman" w:hAnsi="Times New Roman" w:cs="Times New Roman"/>
                <w:sz w:val="24"/>
                <w:szCs w:val="24"/>
              </w:rPr>
              <w:t xml:space="preserve"> </w:t>
            </w:r>
            <w:r w:rsidRPr="00CE06F7">
              <w:rPr>
                <w:rFonts w:ascii="Times New Roman" w:hAnsi="Times New Roman" w:cs="Times New Roman"/>
                <w:sz w:val="24"/>
                <w:szCs w:val="24"/>
              </w:rPr>
              <w:t>Εισφορές</w:t>
            </w:r>
            <w:r>
              <w:rPr>
                <w:rFonts w:ascii="Times New Roman" w:hAnsi="Times New Roman" w:cs="Times New Roman"/>
                <w:sz w:val="24"/>
                <w:szCs w:val="24"/>
              </w:rPr>
              <w:t xml:space="preserve"> </w:t>
            </w:r>
            <w:r w:rsidRPr="00CE06F7">
              <w:rPr>
                <w:rFonts w:ascii="Times New Roman" w:hAnsi="Times New Roman" w:cs="Times New Roman"/>
                <w:sz w:val="24"/>
                <w:szCs w:val="24"/>
              </w:rPr>
              <w:t>εμπορευμάτων</w:t>
            </w:r>
          </w:p>
        </w:tc>
        <w:tc>
          <w:tcPr>
            <w:tcW w:w="3402" w:type="dxa"/>
            <w:tcBorders>
              <w:top w:val="nil"/>
              <w:left w:val="nil"/>
              <w:bottom w:val="nil"/>
              <w:right w:val="nil"/>
            </w:tcBorders>
            <w:shd w:val="clear" w:color="auto" w:fill="auto"/>
            <w:noWrap/>
            <w:vAlign w:val="bottom"/>
            <w:hideMark/>
          </w:tcPr>
          <w:p w14:paraId="49B255C6" w14:textId="77777777" w:rsidR="0043036E" w:rsidRPr="00827B0A" w:rsidRDefault="0043036E" w:rsidP="00F92E45">
            <w:pPr>
              <w:spacing w:after="0" w:line="240" w:lineRule="auto"/>
              <w:jc w:val="both"/>
              <w:rPr>
                <w:rFonts w:ascii="Times New Roman" w:eastAsia="Times New Roman" w:hAnsi="Times New Roman" w:cs="Times New Roman"/>
                <w:color w:val="FF0000"/>
                <w:lang w:eastAsia="el-GR"/>
              </w:rPr>
            </w:pPr>
          </w:p>
        </w:tc>
        <w:tc>
          <w:tcPr>
            <w:tcW w:w="851" w:type="dxa"/>
            <w:tcBorders>
              <w:top w:val="nil"/>
              <w:left w:val="nil"/>
              <w:bottom w:val="nil"/>
              <w:right w:val="single" w:sz="4" w:space="0" w:color="auto"/>
            </w:tcBorders>
            <w:shd w:val="clear" w:color="auto" w:fill="auto"/>
            <w:noWrap/>
            <w:vAlign w:val="bottom"/>
            <w:hideMark/>
          </w:tcPr>
          <w:p w14:paraId="59916665" w14:textId="77777777" w:rsidR="0043036E" w:rsidRPr="00827B0A" w:rsidRDefault="00E545AC"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10.000</w:t>
            </w:r>
          </w:p>
        </w:tc>
        <w:tc>
          <w:tcPr>
            <w:tcW w:w="850" w:type="dxa"/>
            <w:tcBorders>
              <w:top w:val="nil"/>
              <w:left w:val="nil"/>
              <w:bottom w:val="nil"/>
              <w:right w:val="nil"/>
            </w:tcBorders>
            <w:shd w:val="clear" w:color="auto" w:fill="auto"/>
            <w:noWrap/>
            <w:vAlign w:val="bottom"/>
            <w:hideMark/>
          </w:tcPr>
          <w:p w14:paraId="3A1205E3" w14:textId="77777777" w:rsidR="0043036E" w:rsidRPr="00827B0A" w:rsidRDefault="0043036E"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43036E" w:rsidRPr="00827B0A" w14:paraId="09C605F4" w14:textId="77777777" w:rsidTr="00F90084">
        <w:trPr>
          <w:trHeight w:val="437"/>
        </w:trPr>
        <w:tc>
          <w:tcPr>
            <w:tcW w:w="3831" w:type="dxa"/>
            <w:tcBorders>
              <w:top w:val="nil"/>
              <w:left w:val="nil"/>
              <w:bottom w:val="dotDotDash" w:sz="4" w:space="0" w:color="auto"/>
              <w:right w:val="nil"/>
            </w:tcBorders>
            <w:shd w:val="clear" w:color="auto" w:fill="auto"/>
            <w:noWrap/>
            <w:vAlign w:val="bottom"/>
            <w:hideMark/>
          </w:tcPr>
          <w:p w14:paraId="0E2F9470" w14:textId="77777777" w:rsidR="0043036E" w:rsidRPr="00827B0A" w:rsidRDefault="0043036E"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402" w:type="dxa"/>
            <w:tcBorders>
              <w:top w:val="nil"/>
              <w:left w:val="nil"/>
              <w:bottom w:val="dotDotDash" w:sz="4" w:space="0" w:color="auto"/>
              <w:right w:val="nil"/>
            </w:tcBorders>
            <w:shd w:val="clear" w:color="auto" w:fill="auto"/>
            <w:noWrap/>
            <w:vAlign w:val="bottom"/>
            <w:hideMark/>
          </w:tcPr>
          <w:p w14:paraId="525E43AF" w14:textId="77777777" w:rsidR="0043036E" w:rsidRPr="00827B0A" w:rsidRDefault="0043036E" w:rsidP="0043036E">
            <w:pPr>
              <w:tabs>
                <w:tab w:val="left" w:pos="3120"/>
              </w:tabs>
              <w:spacing w:after="0"/>
              <w:jc w:val="both"/>
              <w:rPr>
                <w:rFonts w:ascii="Times New Roman" w:eastAsia="Times New Roman" w:hAnsi="Times New Roman" w:cs="Times New Roman"/>
                <w:lang w:eastAsia="el-GR"/>
              </w:rPr>
            </w:pPr>
            <w:r w:rsidRPr="0043036E">
              <w:rPr>
                <w:rFonts w:ascii="Times New Roman" w:hAnsi="Times New Roman" w:cs="Times New Roman"/>
                <w:sz w:val="24"/>
                <w:szCs w:val="24"/>
              </w:rPr>
              <w:t xml:space="preserve">33.03 Εταίροι λογαριασμός κάλυψης </w:t>
            </w:r>
            <w:r>
              <w:rPr>
                <w:rFonts w:ascii="Times New Roman" w:hAnsi="Times New Roman" w:cs="Times New Roman"/>
                <w:sz w:val="24"/>
                <w:szCs w:val="24"/>
              </w:rPr>
              <w:t xml:space="preserve"> </w:t>
            </w:r>
            <w:r w:rsidRPr="00CE06F7">
              <w:rPr>
                <w:rFonts w:ascii="Times New Roman" w:hAnsi="Times New Roman" w:cs="Times New Roman"/>
                <w:sz w:val="24"/>
                <w:szCs w:val="24"/>
              </w:rPr>
              <w:t>εταιρικού</w:t>
            </w:r>
            <w:r>
              <w:rPr>
                <w:rFonts w:ascii="Times New Roman" w:hAnsi="Times New Roman" w:cs="Times New Roman"/>
                <w:sz w:val="24"/>
                <w:szCs w:val="24"/>
              </w:rPr>
              <w:t xml:space="preserve"> </w:t>
            </w:r>
            <w:r w:rsidRPr="00CE06F7">
              <w:rPr>
                <w:rFonts w:ascii="Times New Roman" w:hAnsi="Times New Roman" w:cs="Times New Roman"/>
                <w:sz w:val="24"/>
                <w:szCs w:val="24"/>
              </w:rPr>
              <w:t>κεφαλαίου</w:t>
            </w:r>
          </w:p>
        </w:tc>
        <w:tc>
          <w:tcPr>
            <w:tcW w:w="851" w:type="dxa"/>
            <w:tcBorders>
              <w:top w:val="nil"/>
              <w:left w:val="nil"/>
              <w:bottom w:val="dotDotDash" w:sz="4" w:space="0" w:color="auto"/>
              <w:right w:val="single" w:sz="4" w:space="0" w:color="auto"/>
            </w:tcBorders>
            <w:shd w:val="clear" w:color="auto" w:fill="auto"/>
            <w:noWrap/>
            <w:vAlign w:val="bottom"/>
            <w:hideMark/>
          </w:tcPr>
          <w:p w14:paraId="055776DB" w14:textId="77777777" w:rsidR="0043036E" w:rsidRPr="00827B0A" w:rsidRDefault="0043036E"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50" w:type="dxa"/>
            <w:tcBorders>
              <w:top w:val="nil"/>
              <w:left w:val="nil"/>
              <w:bottom w:val="dotDotDash" w:sz="4" w:space="0" w:color="auto"/>
              <w:right w:val="nil"/>
            </w:tcBorders>
            <w:shd w:val="clear" w:color="auto" w:fill="auto"/>
            <w:noWrap/>
            <w:vAlign w:val="bottom"/>
            <w:hideMark/>
          </w:tcPr>
          <w:p w14:paraId="077760B7" w14:textId="77777777" w:rsidR="0043036E" w:rsidRPr="00827B0A" w:rsidRDefault="00E545AC" w:rsidP="00F92E45">
            <w:pPr>
              <w:spacing w:after="0" w:line="240" w:lineRule="auto"/>
              <w:jc w:val="both"/>
              <w:rPr>
                <w:rFonts w:ascii="Times New Roman" w:eastAsia="Times New Roman" w:hAnsi="Times New Roman" w:cs="Times New Roman"/>
                <w:color w:val="000000"/>
                <w:lang w:eastAsia="el-GR"/>
              </w:rPr>
            </w:pPr>
            <w:r w:rsidRPr="00827B0A">
              <w:rPr>
                <w:rFonts w:ascii="Times New Roman" w:hAnsi="Times New Roman" w:cs="Times New Roman"/>
              </w:rPr>
              <w:t>10.000</w:t>
            </w:r>
          </w:p>
        </w:tc>
      </w:tr>
    </w:tbl>
    <w:p w14:paraId="0CDF2155" w14:textId="77777777" w:rsidR="00E545AC" w:rsidRDefault="00E545AC" w:rsidP="00F90084">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670E7C7D" w14:textId="77777777" w:rsidR="00714B32" w:rsidRPr="00CE06F7" w:rsidRDefault="00714B32" w:rsidP="00F90084">
      <w:pPr>
        <w:pStyle w:val="ListParagraph"/>
        <w:tabs>
          <w:tab w:val="left" w:pos="3120"/>
        </w:tabs>
        <w:spacing w:after="0"/>
        <w:ind w:left="0"/>
        <w:jc w:val="both"/>
        <w:rPr>
          <w:rFonts w:ascii="Times New Roman" w:hAnsi="Times New Roman" w:cs="Times New Roman"/>
          <w:sz w:val="24"/>
          <w:szCs w:val="24"/>
        </w:rPr>
      </w:pPr>
      <w:r w:rsidRPr="00CE06F7">
        <w:rPr>
          <w:rFonts w:ascii="Times New Roman" w:hAnsi="Times New Roman" w:cs="Times New Roman"/>
          <w:sz w:val="24"/>
          <w:szCs w:val="24"/>
        </w:rPr>
        <w:t>Εισφορά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είδος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εμπορική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ανώνυμη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εταιρεία . 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εισφερόμενα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αποτιμήθηκαν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επιτροπή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άρθρου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9</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2190/1920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ποσό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617DB5" w:rsidRPr="00CE06F7">
        <w:rPr>
          <w:rFonts w:ascii="Times New Roman" w:hAnsi="Times New Roman" w:cs="Times New Roman"/>
          <w:sz w:val="24"/>
          <w:szCs w:val="24"/>
        </w:rPr>
        <w:t>3</w:t>
      </w:r>
      <w:r w:rsidRPr="00CE06F7">
        <w:rPr>
          <w:rFonts w:ascii="Times New Roman" w:hAnsi="Times New Roman" w:cs="Times New Roman"/>
          <w:sz w:val="24"/>
          <w:szCs w:val="24"/>
        </w:rPr>
        <w:t>0.000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w:t>
      </w:r>
    </w:p>
    <w:tbl>
      <w:tblPr>
        <w:tblW w:w="8985" w:type="dxa"/>
        <w:tblInd w:w="93" w:type="dxa"/>
        <w:tblLook w:val="04A0" w:firstRow="1" w:lastRow="0" w:firstColumn="1" w:lastColumn="0" w:noHBand="0" w:noVBand="1"/>
      </w:tblPr>
      <w:tblGrid>
        <w:gridCol w:w="3831"/>
        <w:gridCol w:w="3402"/>
        <w:gridCol w:w="876"/>
        <w:gridCol w:w="876"/>
      </w:tblGrid>
      <w:tr w:rsidR="007D76A1" w:rsidRPr="00827B0A" w14:paraId="6D90D159" w14:textId="77777777" w:rsidTr="00F90084">
        <w:trPr>
          <w:trHeight w:val="437"/>
        </w:trPr>
        <w:tc>
          <w:tcPr>
            <w:tcW w:w="3831" w:type="dxa"/>
            <w:tcBorders>
              <w:top w:val="nil"/>
              <w:left w:val="nil"/>
              <w:bottom w:val="nil"/>
              <w:right w:val="nil"/>
            </w:tcBorders>
            <w:shd w:val="clear" w:color="auto" w:fill="auto"/>
            <w:noWrap/>
            <w:vAlign w:val="bottom"/>
            <w:hideMark/>
          </w:tcPr>
          <w:p w14:paraId="31CAB39C" w14:textId="77777777" w:rsidR="007D76A1" w:rsidRPr="00827B0A" w:rsidRDefault="00AC7ABA" w:rsidP="00F92E45">
            <w:pPr>
              <w:spacing w:after="0" w:line="240" w:lineRule="auto"/>
              <w:jc w:val="both"/>
              <w:rPr>
                <w:rFonts w:ascii="Times New Roman" w:eastAsia="Times New Roman" w:hAnsi="Times New Roman" w:cs="Times New Roman"/>
                <w:color w:val="000000"/>
                <w:lang w:eastAsia="el-GR"/>
              </w:rPr>
            </w:pPr>
            <w:r>
              <w:rPr>
                <w:rFonts w:ascii="Times New Roman" w:hAnsi="Times New Roman" w:cs="Times New Roman"/>
                <w:sz w:val="24"/>
                <w:szCs w:val="24"/>
              </w:rPr>
              <w:t xml:space="preserve"> </w:t>
            </w:r>
          </w:p>
        </w:tc>
        <w:tc>
          <w:tcPr>
            <w:tcW w:w="3402" w:type="dxa"/>
            <w:tcBorders>
              <w:top w:val="nil"/>
              <w:left w:val="nil"/>
              <w:bottom w:val="nil"/>
              <w:right w:val="nil"/>
            </w:tcBorders>
            <w:shd w:val="clear" w:color="auto" w:fill="auto"/>
            <w:noWrap/>
            <w:vAlign w:val="bottom"/>
            <w:hideMark/>
          </w:tcPr>
          <w:p w14:paraId="4859263D" w14:textId="77777777" w:rsidR="007D76A1" w:rsidRPr="00827B0A" w:rsidRDefault="007D76A1" w:rsidP="00F92E45">
            <w:pPr>
              <w:spacing w:after="0" w:line="240" w:lineRule="auto"/>
              <w:jc w:val="both"/>
              <w:rPr>
                <w:rFonts w:ascii="Times New Roman" w:eastAsia="Times New Roman" w:hAnsi="Times New Roman" w:cs="Times New Roman"/>
                <w:color w:val="000000"/>
                <w:lang w:eastAsia="el-GR"/>
              </w:rPr>
            </w:pPr>
          </w:p>
        </w:tc>
        <w:tc>
          <w:tcPr>
            <w:tcW w:w="876" w:type="dxa"/>
            <w:tcBorders>
              <w:top w:val="nil"/>
              <w:left w:val="nil"/>
              <w:bottom w:val="single" w:sz="4" w:space="0" w:color="auto"/>
              <w:right w:val="nil"/>
            </w:tcBorders>
            <w:shd w:val="clear" w:color="auto" w:fill="auto"/>
            <w:noWrap/>
            <w:vAlign w:val="bottom"/>
            <w:hideMark/>
          </w:tcPr>
          <w:p w14:paraId="1F1CBF57" w14:textId="77777777" w:rsidR="007D76A1" w:rsidRPr="00827B0A" w:rsidRDefault="007D76A1"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Χ</w:t>
            </w:r>
          </w:p>
        </w:tc>
        <w:tc>
          <w:tcPr>
            <w:tcW w:w="876" w:type="dxa"/>
            <w:tcBorders>
              <w:top w:val="nil"/>
              <w:left w:val="nil"/>
              <w:bottom w:val="single" w:sz="4" w:space="0" w:color="auto"/>
              <w:right w:val="nil"/>
            </w:tcBorders>
            <w:shd w:val="clear" w:color="auto" w:fill="auto"/>
            <w:noWrap/>
            <w:vAlign w:val="bottom"/>
            <w:hideMark/>
          </w:tcPr>
          <w:p w14:paraId="2CE52388" w14:textId="77777777" w:rsidR="007D76A1" w:rsidRPr="00827B0A" w:rsidRDefault="007D76A1" w:rsidP="00F92E45">
            <w:pPr>
              <w:spacing w:after="0" w:line="240" w:lineRule="auto"/>
              <w:jc w:val="right"/>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Π</w:t>
            </w:r>
          </w:p>
        </w:tc>
      </w:tr>
      <w:tr w:rsidR="007D76A1" w:rsidRPr="00827B0A" w14:paraId="4034119B" w14:textId="77777777" w:rsidTr="00F90084">
        <w:trPr>
          <w:trHeight w:val="437"/>
        </w:trPr>
        <w:tc>
          <w:tcPr>
            <w:tcW w:w="3831" w:type="dxa"/>
            <w:tcBorders>
              <w:top w:val="nil"/>
              <w:left w:val="nil"/>
              <w:bottom w:val="nil"/>
              <w:right w:val="nil"/>
            </w:tcBorders>
            <w:shd w:val="clear" w:color="auto" w:fill="auto"/>
            <w:noWrap/>
            <w:vAlign w:val="bottom"/>
            <w:hideMark/>
          </w:tcPr>
          <w:p w14:paraId="67BC4555" w14:textId="77777777" w:rsidR="007D76A1" w:rsidRPr="00827B0A" w:rsidRDefault="007D76A1" w:rsidP="00E545AC">
            <w:pPr>
              <w:spacing w:after="0" w:line="240" w:lineRule="auto"/>
              <w:jc w:val="both"/>
              <w:rPr>
                <w:rFonts w:ascii="Times New Roman" w:hAnsi="Times New Roman" w:cs="Times New Roman"/>
              </w:rPr>
            </w:pPr>
            <w:r w:rsidRPr="0043036E">
              <w:rPr>
                <w:rFonts w:ascii="Times New Roman" w:hAnsi="Times New Roman" w:cs="Times New Roman"/>
                <w:sz w:val="24"/>
                <w:szCs w:val="24"/>
              </w:rPr>
              <w:t xml:space="preserve">33.03 </w:t>
            </w:r>
            <w:r w:rsidR="00E545AC" w:rsidRPr="00CE06F7">
              <w:rPr>
                <w:rFonts w:ascii="Times New Roman" w:hAnsi="Times New Roman" w:cs="Times New Roman"/>
                <w:sz w:val="24"/>
                <w:szCs w:val="24"/>
              </w:rPr>
              <w:t>Μέτοχοι</w:t>
            </w:r>
            <w:r w:rsidR="00E545AC">
              <w:rPr>
                <w:rFonts w:ascii="Times New Roman" w:hAnsi="Times New Roman" w:cs="Times New Roman"/>
                <w:sz w:val="24"/>
                <w:szCs w:val="24"/>
              </w:rPr>
              <w:t xml:space="preserve"> λογαρια</w:t>
            </w:r>
            <w:r w:rsidR="00E545AC" w:rsidRPr="00CE06F7">
              <w:rPr>
                <w:rFonts w:ascii="Times New Roman" w:hAnsi="Times New Roman" w:cs="Times New Roman"/>
                <w:sz w:val="24"/>
                <w:szCs w:val="24"/>
              </w:rPr>
              <w:t>σμός</w:t>
            </w:r>
            <w:r w:rsidR="00E545AC">
              <w:rPr>
                <w:rFonts w:ascii="Times New Roman" w:hAnsi="Times New Roman" w:cs="Times New Roman"/>
                <w:sz w:val="24"/>
                <w:szCs w:val="24"/>
              </w:rPr>
              <w:t xml:space="preserve"> </w:t>
            </w:r>
            <w:r w:rsidR="00E545AC" w:rsidRPr="00CE06F7">
              <w:rPr>
                <w:rFonts w:ascii="Times New Roman" w:hAnsi="Times New Roman" w:cs="Times New Roman"/>
                <w:sz w:val="24"/>
                <w:szCs w:val="24"/>
              </w:rPr>
              <w:t>κάλυψης μετοχ</w:t>
            </w:r>
            <w:r w:rsidR="00E545AC">
              <w:rPr>
                <w:rFonts w:ascii="Times New Roman" w:hAnsi="Times New Roman" w:cs="Times New Roman"/>
                <w:sz w:val="24"/>
                <w:szCs w:val="24"/>
              </w:rPr>
              <w:t>ικού</w:t>
            </w:r>
            <w:r w:rsidR="00E545AC" w:rsidRPr="00CE06F7">
              <w:rPr>
                <w:rFonts w:ascii="Times New Roman" w:hAnsi="Times New Roman" w:cs="Times New Roman"/>
                <w:sz w:val="24"/>
                <w:szCs w:val="24"/>
              </w:rPr>
              <w:t xml:space="preserve"> </w:t>
            </w:r>
            <w:r w:rsidR="00E545AC">
              <w:rPr>
                <w:rFonts w:ascii="Times New Roman" w:hAnsi="Times New Roman" w:cs="Times New Roman"/>
                <w:sz w:val="24"/>
                <w:szCs w:val="24"/>
              </w:rPr>
              <w:t>κ</w:t>
            </w:r>
            <w:r w:rsidR="00E545AC" w:rsidRPr="00CE06F7">
              <w:rPr>
                <w:rFonts w:ascii="Times New Roman" w:hAnsi="Times New Roman" w:cs="Times New Roman"/>
                <w:sz w:val="24"/>
                <w:szCs w:val="24"/>
              </w:rPr>
              <w:t>εφ</w:t>
            </w:r>
            <w:r w:rsidR="00E545AC">
              <w:rPr>
                <w:rFonts w:ascii="Times New Roman" w:hAnsi="Times New Roman" w:cs="Times New Roman"/>
                <w:sz w:val="24"/>
                <w:szCs w:val="24"/>
              </w:rPr>
              <w:t>αλαίου</w:t>
            </w:r>
          </w:p>
        </w:tc>
        <w:tc>
          <w:tcPr>
            <w:tcW w:w="3402" w:type="dxa"/>
            <w:tcBorders>
              <w:top w:val="nil"/>
              <w:left w:val="nil"/>
              <w:bottom w:val="nil"/>
              <w:right w:val="nil"/>
            </w:tcBorders>
            <w:shd w:val="clear" w:color="auto" w:fill="auto"/>
            <w:noWrap/>
            <w:vAlign w:val="bottom"/>
            <w:hideMark/>
          </w:tcPr>
          <w:p w14:paraId="3CBCAD6A" w14:textId="77777777" w:rsidR="007D76A1" w:rsidRPr="00827B0A" w:rsidRDefault="007D76A1" w:rsidP="00F92E45">
            <w:pPr>
              <w:spacing w:after="0" w:line="240" w:lineRule="auto"/>
              <w:jc w:val="both"/>
              <w:rPr>
                <w:rFonts w:ascii="Times New Roman" w:eastAsia="Times New Roman" w:hAnsi="Times New Roman" w:cs="Times New Roman"/>
                <w:color w:val="FF0000"/>
                <w:lang w:eastAsia="el-GR"/>
              </w:rPr>
            </w:pPr>
          </w:p>
        </w:tc>
        <w:tc>
          <w:tcPr>
            <w:tcW w:w="876" w:type="dxa"/>
            <w:tcBorders>
              <w:top w:val="nil"/>
              <w:left w:val="nil"/>
              <w:bottom w:val="nil"/>
              <w:right w:val="single" w:sz="4" w:space="0" w:color="auto"/>
            </w:tcBorders>
            <w:shd w:val="clear" w:color="auto" w:fill="auto"/>
            <w:noWrap/>
            <w:vAlign w:val="bottom"/>
            <w:hideMark/>
          </w:tcPr>
          <w:p w14:paraId="2D5585B0" w14:textId="77777777" w:rsidR="007D76A1" w:rsidRPr="00827B0A" w:rsidRDefault="00E545AC" w:rsidP="00F92E45">
            <w:pPr>
              <w:spacing w:after="0" w:line="240" w:lineRule="auto"/>
              <w:jc w:val="both"/>
              <w:rPr>
                <w:rFonts w:ascii="Times New Roman" w:eastAsia="Times New Roman" w:hAnsi="Times New Roman" w:cs="Times New Roman"/>
                <w:color w:val="000000"/>
                <w:lang w:eastAsia="el-GR"/>
              </w:rPr>
            </w:pPr>
            <w:r w:rsidRPr="00CE06F7">
              <w:rPr>
                <w:rFonts w:ascii="Times New Roman" w:hAnsi="Times New Roman" w:cs="Times New Roman"/>
                <w:sz w:val="24"/>
                <w:szCs w:val="24"/>
              </w:rPr>
              <w:t>30.000</w:t>
            </w:r>
          </w:p>
        </w:tc>
        <w:tc>
          <w:tcPr>
            <w:tcW w:w="876" w:type="dxa"/>
            <w:tcBorders>
              <w:top w:val="nil"/>
              <w:left w:val="nil"/>
              <w:bottom w:val="nil"/>
              <w:right w:val="nil"/>
            </w:tcBorders>
            <w:shd w:val="clear" w:color="auto" w:fill="auto"/>
            <w:noWrap/>
            <w:vAlign w:val="bottom"/>
            <w:hideMark/>
          </w:tcPr>
          <w:p w14:paraId="44F68408" w14:textId="77777777" w:rsidR="007D76A1" w:rsidRPr="00827B0A" w:rsidRDefault="007D76A1"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7D76A1" w:rsidRPr="00827B0A" w14:paraId="20BFB7C8" w14:textId="77777777" w:rsidTr="00F90084">
        <w:trPr>
          <w:trHeight w:val="437"/>
        </w:trPr>
        <w:tc>
          <w:tcPr>
            <w:tcW w:w="3831" w:type="dxa"/>
            <w:tcBorders>
              <w:top w:val="nil"/>
              <w:left w:val="nil"/>
              <w:bottom w:val="dotDotDash" w:sz="4" w:space="0" w:color="auto"/>
              <w:right w:val="nil"/>
            </w:tcBorders>
            <w:shd w:val="clear" w:color="auto" w:fill="auto"/>
            <w:noWrap/>
            <w:vAlign w:val="bottom"/>
            <w:hideMark/>
          </w:tcPr>
          <w:p w14:paraId="289433F6" w14:textId="77777777" w:rsidR="007D76A1" w:rsidRPr="00827B0A" w:rsidRDefault="007D76A1"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402" w:type="dxa"/>
            <w:tcBorders>
              <w:top w:val="nil"/>
              <w:left w:val="nil"/>
              <w:bottom w:val="dotDotDash" w:sz="4" w:space="0" w:color="auto"/>
              <w:right w:val="nil"/>
            </w:tcBorders>
            <w:shd w:val="clear" w:color="auto" w:fill="auto"/>
            <w:noWrap/>
            <w:vAlign w:val="bottom"/>
            <w:hideMark/>
          </w:tcPr>
          <w:p w14:paraId="589A373D" w14:textId="77777777" w:rsidR="007D76A1" w:rsidRPr="00827B0A" w:rsidRDefault="00E545AC" w:rsidP="00E545AC">
            <w:pPr>
              <w:spacing w:after="0" w:line="240" w:lineRule="auto"/>
              <w:jc w:val="both"/>
              <w:rPr>
                <w:rFonts w:ascii="Times New Roman" w:eastAsia="Times New Roman" w:hAnsi="Times New Roman" w:cs="Times New Roman"/>
                <w:lang w:eastAsia="el-GR"/>
              </w:rPr>
            </w:pPr>
            <w:r w:rsidRPr="00CE06F7">
              <w:rPr>
                <w:rFonts w:ascii="Times New Roman" w:hAnsi="Times New Roman" w:cs="Times New Roman"/>
                <w:sz w:val="24"/>
                <w:szCs w:val="24"/>
              </w:rPr>
              <w:t>40.02</w:t>
            </w:r>
            <w:r>
              <w:rPr>
                <w:rFonts w:ascii="Times New Roman" w:hAnsi="Times New Roman" w:cs="Times New Roman"/>
                <w:sz w:val="24"/>
                <w:szCs w:val="24"/>
              </w:rPr>
              <w:t xml:space="preserve"> </w:t>
            </w:r>
            <w:r w:rsidRPr="00CE06F7">
              <w:rPr>
                <w:rFonts w:ascii="Times New Roman" w:hAnsi="Times New Roman" w:cs="Times New Roman"/>
                <w:sz w:val="24"/>
                <w:szCs w:val="24"/>
              </w:rPr>
              <w:t>Οφειλ</w:t>
            </w:r>
            <w:r>
              <w:rPr>
                <w:rFonts w:ascii="Times New Roman" w:hAnsi="Times New Roman" w:cs="Times New Roman"/>
                <w:sz w:val="24"/>
                <w:szCs w:val="24"/>
              </w:rPr>
              <w:t>όμενο</w:t>
            </w:r>
            <w:r w:rsidRPr="00CE06F7">
              <w:rPr>
                <w:rFonts w:ascii="Times New Roman" w:hAnsi="Times New Roman" w:cs="Times New Roman"/>
                <w:sz w:val="24"/>
                <w:szCs w:val="24"/>
              </w:rPr>
              <w:t>.</w:t>
            </w:r>
            <w:r>
              <w:rPr>
                <w:rFonts w:ascii="Times New Roman" w:hAnsi="Times New Roman" w:cs="Times New Roman"/>
                <w:sz w:val="24"/>
                <w:szCs w:val="24"/>
              </w:rPr>
              <w:t xml:space="preserve"> </w:t>
            </w:r>
            <w:r w:rsidRPr="00CE06F7">
              <w:rPr>
                <w:rFonts w:ascii="Times New Roman" w:hAnsi="Times New Roman" w:cs="Times New Roman"/>
                <w:sz w:val="24"/>
                <w:szCs w:val="24"/>
              </w:rPr>
              <w:t>μετοχ</w:t>
            </w:r>
            <w:r>
              <w:rPr>
                <w:rFonts w:ascii="Times New Roman" w:hAnsi="Times New Roman" w:cs="Times New Roman"/>
                <w:sz w:val="24"/>
                <w:szCs w:val="24"/>
              </w:rPr>
              <w:t>ικό</w:t>
            </w:r>
            <w:r w:rsidRPr="00CE06F7">
              <w:rPr>
                <w:rFonts w:ascii="Times New Roman" w:hAnsi="Times New Roman" w:cs="Times New Roman"/>
                <w:sz w:val="24"/>
                <w:szCs w:val="24"/>
              </w:rPr>
              <w:t xml:space="preserve">. </w:t>
            </w:r>
            <w:r>
              <w:rPr>
                <w:rFonts w:ascii="Times New Roman" w:hAnsi="Times New Roman" w:cs="Times New Roman"/>
                <w:sz w:val="24"/>
                <w:szCs w:val="24"/>
              </w:rPr>
              <w:t>κ</w:t>
            </w:r>
            <w:r w:rsidRPr="00CE06F7">
              <w:rPr>
                <w:rFonts w:ascii="Times New Roman" w:hAnsi="Times New Roman" w:cs="Times New Roman"/>
                <w:sz w:val="24"/>
                <w:szCs w:val="24"/>
              </w:rPr>
              <w:t>εφ</w:t>
            </w:r>
            <w:r>
              <w:rPr>
                <w:rFonts w:ascii="Times New Roman" w:hAnsi="Times New Roman" w:cs="Times New Roman"/>
                <w:sz w:val="24"/>
                <w:szCs w:val="24"/>
              </w:rPr>
              <w:t>άλαιο</w:t>
            </w:r>
            <w:r w:rsidRPr="00CE06F7">
              <w:rPr>
                <w:rFonts w:ascii="Times New Roman" w:hAnsi="Times New Roman" w:cs="Times New Roman"/>
                <w:sz w:val="24"/>
                <w:szCs w:val="24"/>
              </w:rPr>
              <w:t>. κοινών</w:t>
            </w:r>
            <w:r>
              <w:rPr>
                <w:rFonts w:ascii="Times New Roman" w:hAnsi="Times New Roman" w:cs="Times New Roman"/>
                <w:sz w:val="24"/>
                <w:szCs w:val="24"/>
              </w:rPr>
              <w:t xml:space="preserve"> </w:t>
            </w:r>
            <w:r w:rsidRPr="00CE06F7">
              <w:rPr>
                <w:rFonts w:ascii="Times New Roman" w:hAnsi="Times New Roman" w:cs="Times New Roman"/>
                <w:sz w:val="24"/>
                <w:szCs w:val="24"/>
              </w:rPr>
              <w:t>μετοχών</w:t>
            </w:r>
          </w:p>
        </w:tc>
        <w:tc>
          <w:tcPr>
            <w:tcW w:w="876" w:type="dxa"/>
            <w:tcBorders>
              <w:top w:val="nil"/>
              <w:left w:val="nil"/>
              <w:bottom w:val="dotDotDash" w:sz="4" w:space="0" w:color="auto"/>
              <w:right w:val="single" w:sz="4" w:space="0" w:color="auto"/>
            </w:tcBorders>
            <w:shd w:val="clear" w:color="auto" w:fill="auto"/>
            <w:noWrap/>
            <w:vAlign w:val="bottom"/>
            <w:hideMark/>
          </w:tcPr>
          <w:p w14:paraId="2F45F4F4" w14:textId="77777777" w:rsidR="007D76A1" w:rsidRPr="00827B0A" w:rsidRDefault="007D76A1"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76" w:type="dxa"/>
            <w:tcBorders>
              <w:top w:val="nil"/>
              <w:left w:val="nil"/>
              <w:bottom w:val="dotDotDash" w:sz="4" w:space="0" w:color="auto"/>
              <w:right w:val="nil"/>
            </w:tcBorders>
            <w:shd w:val="clear" w:color="auto" w:fill="auto"/>
            <w:noWrap/>
            <w:vAlign w:val="bottom"/>
            <w:hideMark/>
          </w:tcPr>
          <w:p w14:paraId="29D30DA8" w14:textId="77777777" w:rsidR="007D76A1" w:rsidRPr="00827B0A" w:rsidRDefault="00E545AC" w:rsidP="00F92E45">
            <w:pPr>
              <w:spacing w:after="0" w:line="240" w:lineRule="auto"/>
              <w:jc w:val="both"/>
              <w:rPr>
                <w:rFonts w:ascii="Times New Roman" w:eastAsia="Times New Roman" w:hAnsi="Times New Roman" w:cs="Times New Roman"/>
                <w:color w:val="000000"/>
                <w:lang w:eastAsia="el-GR"/>
              </w:rPr>
            </w:pPr>
            <w:r w:rsidRPr="00CE06F7">
              <w:rPr>
                <w:rFonts w:ascii="Times New Roman" w:hAnsi="Times New Roman" w:cs="Times New Roman"/>
                <w:sz w:val="24"/>
                <w:szCs w:val="24"/>
              </w:rPr>
              <w:t>30.000</w:t>
            </w:r>
          </w:p>
        </w:tc>
      </w:tr>
      <w:tr w:rsidR="007D76A1" w:rsidRPr="00827B0A" w14:paraId="6B7C8A72" w14:textId="77777777" w:rsidTr="00F90084">
        <w:trPr>
          <w:trHeight w:val="437"/>
        </w:trPr>
        <w:tc>
          <w:tcPr>
            <w:tcW w:w="3831" w:type="dxa"/>
            <w:tcBorders>
              <w:top w:val="nil"/>
              <w:left w:val="nil"/>
              <w:bottom w:val="nil"/>
              <w:right w:val="nil"/>
            </w:tcBorders>
            <w:shd w:val="clear" w:color="auto" w:fill="auto"/>
            <w:noWrap/>
            <w:vAlign w:val="bottom"/>
            <w:hideMark/>
          </w:tcPr>
          <w:p w14:paraId="75FA2DA6" w14:textId="77777777" w:rsidR="007D76A1" w:rsidRPr="00827B0A" w:rsidRDefault="007D76A1" w:rsidP="00F92E45">
            <w:pPr>
              <w:spacing w:after="0" w:line="240" w:lineRule="auto"/>
              <w:jc w:val="both"/>
              <w:rPr>
                <w:rFonts w:ascii="Times New Roman" w:hAnsi="Times New Roman" w:cs="Times New Roman"/>
              </w:rPr>
            </w:pPr>
            <w:r w:rsidRPr="00CE06F7">
              <w:rPr>
                <w:rFonts w:ascii="Times New Roman" w:hAnsi="Times New Roman" w:cs="Times New Roman"/>
                <w:sz w:val="24"/>
                <w:szCs w:val="24"/>
              </w:rPr>
              <w:t>20.05</w:t>
            </w:r>
            <w:r>
              <w:rPr>
                <w:rFonts w:ascii="Times New Roman" w:hAnsi="Times New Roman" w:cs="Times New Roman"/>
                <w:sz w:val="24"/>
                <w:szCs w:val="24"/>
              </w:rPr>
              <w:t xml:space="preserve"> </w:t>
            </w:r>
            <w:r w:rsidRPr="00CE06F7">
              <w:rPr>
                <w:rFonts w:ascii="Times New Roman" w:hAnsi="Times New Roman" w:cs="Times New Roman"/>
                <w:sz w:val="24"/>
                <w:szCs w:val="24"/>
              </w:rPr>
              <w:t>Εισφορές</w:t>
            </w:r>
            <w:r>
              <w:rPr>
                <w:rFonts w:ascii="Times New Roman" w:hAnsi="Times New Roman" w:cs="Times New Roman"/>
                <w:sz w:val="24"/>
                <w:szCs w:val="24"/>
              </w:rPr>
              <w:t xml:space="preserve"> </w:t>
            </w:r>
            <w:r w:rsidRPr="00CE06F7">
              <w:rPr>
                <w:rFonts w:ascii="Times New Roman" w:hAnsi="Times New Roman" w:cs="Times New Roman"/>
                <w:sz w:val="24"/>
                <w:szCs w:val="24"/>
              </w:rPr>
              <w:t>εμπορευμάτων</w:t>
            </w:r>
          </w:p>
        </w:tc>
        <w:tc>
          <w:tcPr>
            <w:tcW w:w="3402" w:type="dxa"/>
            <w:tcBorders>
              <w:top w:val="nil"/>
              <w:left w:val="nil"/>
              <w:bottom w:val="nil"/>
              <w:right w:val="nil"/>
            </w:tcBorders>
            <w:shd w:val="clear" w:color="auto" w:fill="auto"/>
            <w:noWrap/>
            <w:vAlign w:val="bottom"/>
            <w:hideMark/>
          </w:tcPr>
          <w:p w14:paraId="19B629C6" w14:textId="77777777" w:rsidR="007D76A1" w:rsidRPr="00827B0A" w:rsidRDefault="007D76A1" w:rsidP="00F92E45">
            <w:pPr>
              <w:spacing w:after="0" w:line="240" w:lineRule="auto"/>
              <w:jc w:val="both"/>
              <w:rPr>
                <w:rFonts w:ascii="Times New Roman" w:eastAsia="Times New Roman" w:hAnsi="Times New Roman" w:cs="Times New Roman"/>
                <w:color w:val="FF0000"/>
                <w:lang w:eastAsia="el-GR"/>
              </w:rPr>
            </w:pPr>
          </w:p>
        </w:tc>
        <w:tc>
          <w:tcPr>
            <w:tcW w:w="876" w:type="dxa"/>
            <w:tcBorders>
              <w:top w:val="nil"/>
              <w:left w:val="nil"/>
              <w:bottom w:val="nil"/>
              <w:right w:val="single" w:sz="4" w:space="0" w:color="auto"/>
            </w:tcBorders>
            <w:shd w:val="clear" w:color="auto" w:fill="auto"/>
            <w:noWrap/>
            <w:vAlign w:val="bottom"/>
            <w:hideMark/>
          </w:tcPr>
          <w:p w14:paraId="7C6D5D21" w14:textId="77777777" w:rsidR="007D76A1" w:rsidRPr="00827B0A" w:rsidRDefault="00E545AC" w:rsidP="00F92E45">
            <w:pPr>
              <w:spacing w:after="0" w:line="240" w:lineRule="auto"/>
              <w:jc w:val="both"/>
              <w:rPr>
                <w:rFonts w:ascii="Times New Roman" w:eastAsia="Times New Roman" w:hAnsi="Times New Roman" w:cs="Times New Roman"/>
                <w:color w:val="000000"/>
                <w:lang w:eastAsia="el-GR"/>
              </w:rPr>
            </w:pPr>
            <w:r w:rsidRPr="00CE06F7">
              <w:rPr>
                <w:rFonts w:ascii="Times New Roman" w:hAnsi="Times New Roman" w:cs="Times New Roman"/>
                <w:sz w:val="24"/>
                <w:szCs w:val="24"/>
              </w:rPr>
              <w:t>30.000</w:t>
            </w:r>
          </w:p>
        </w:tc>
        <w:tc>
          <w:tcPr>
            <w:tcW w:w="876" w:type="dxa"/>
            <w:tcBorders>
              <w:top w:val="nil"/>
              <w:left w:val="nil"/>
              <w:bottom w:val="nil"/>
              <w:right w:val="nil"/>
            </w:tcBorders>
            <w:shd w:val="clear" w:color="auto" w:fill="auto"/>
            <w:noWrap/>
            <w:vAlign w:val="bottom"/>
            <w:hideMark/>
          </w:tcPr>
          <w:p w14:paraId="0A9AB0C7" w14:textId="77777777" w:rsidR="007D76A1" w:rsidRPr="00827B0A" w:rsidRDefault="007D76A1"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E545AC" w:rsidRPr="00827B0A" w14:paraId="6BD06AF7" w14:textId="77777777" w:rsidTr="00F90084">
        <w:trPr>
          <w:trHeight w:val="437"/>
        </w:trPr>
        <w:tc>
          <w:tcPr>
            <w:tcW w:w="3831" w:type="dxa"/>
            <w:tcBorders>
              <w:top w:val="nil"/>
              <w:left w:val="nil"/>
              <w:bottom w:val="single" w:sz="4" w:space="0" w:color="auto"/>
              <w:right w:val="nil"/>
            </w:tcBorders>
            <w:shd w:val="clear" w:color="auto" w:fill="auto"/>
            <w:noWrap/>
            <w:vAlign w:val="bottom"/>
            <w:hideMark/>
          </w:tcPr>
          <w:p w14:paraId="23D8348C" w14:textId="77777777" w:rsidR="007D76A1" w:rsidRPr="00827B0A" w:rsidRDefault="007D76A1"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402" w:type="dxa"/>
            <w:tcBorders>
              <w:top w:val="nil"/>
              <w:left w:val="nil"/>
              <w:bottom w:val="single" w:sz="4" w:space="0" w:color="auto"/>
              <w:right w:val="nil"/>
            </w:tcBorders>
            <w:shd w:val="clear" w:color="auto" w:fill="auto"/>
            <w:noWrap/>
            <w:vAlign w:val="bottom"/>
            <w:hideMark/>
          </w:tcPr>
          <w:p w14:paraId="38649F86" w14:textId="77777777" w:rsidR="007D76A1" w:rsidRPr="00827B0A" w:rsidRDefault="007D76A1" w:rsidP="00F92E45">
            <w:pPr>
              <w:tabs>
                <w:tab w:val="left" w:pos="3120"/>
              </w:tabs>
              <w:spacing w:after="0"/>
              <w:jc w:val="both"/>
              <w:rPr>
                <w:rFonts w:ascii="Times New Roman" w:eastAsia="Times New Roman" w:hAnsi="Times New Roman" w:cs="Times New Roman"/>
                <w:lang w:eastAsia="el-GR"/>
              </w:rPr>
            </w:pPr>
            <w:r w:rsidRPr="0043036E">
              <w:rPr>
                <w:rFonts w:ascii="Times New Roman" w:hAnsi="Times New Roman" w:cs="Times New Roman"/>
                <w:sz w:val="24"/>
                <w:szCs w:val="24"/>
              </w:rPr>
              <w:t xml:space="preserve">33.03 </w:t>
            </w:r>
            <w:r w:rsidR="00E545AC" w:rsidRPr="00CE06F7">
              <w:rPr>
                <w:rFonts w:ascii="Times New Roman" w:hAnsi="Times New Roman" w:cs="Times New Roman"/>
                <w:sz w:val="24"/>
                <w:szCs w:val="24"/>
              </w:rPr>
              <w:t>Μέτοχοι</w:t>
            </w:r>
            <w:r w:rsidR="00E545AC">
              <w:rPr>
                <w:rFonts w:ascii="Times New Roman" w:hAnsi="Times New Roman" w:cs="Times New Roman"/>
                <w:sz w:val="24"/>
                <w:szCs w:val="24"/>
              </w:rPr>
              <w:t xml:space="preserve"> λογαρια</w:t>
            </w:r>
            <w:r w:rsidR="00E545AC" w:rsidRPr="00CE06F7">
              <w:rPr>
                <w:rFonts w:ascii="Times New Roman" w:hAnsi="Times New Roman" w:cs="Times New Roman"/>
                <w:sz w:val="24"/>
                <w:szCs w:val="24"/>
              </w:rPr>
              <w:t>σμός</w:t>
            </w:r>
            <w:r w:rsidR="00E545AC">
              <w:rPr>
                <w:rFonts w:ascii="Times New Roman" w:hAnsi="Times New Roman" w:cs="Times New Roman"/>
                <w:sz w:val="24"/>
                <w:szCs w:val="24"/>
              </w:rPr>
              <w:t xml:space="preserve"> </w:t>
            </w:r>
            <w:r w:rsidR="00E545AC" w:rsidRPr="00CE06F7">
              <w:rPr>
                <w:rFonts w:ascii="Times New Roman" w:hAnsi="Times New Roman" w:cs="Times New Roman"/>
                <w:sz w:val="24"/>
                <w:szCs w:val="24"/>
              </w:rPr>
              <w:t>κάλυψης μετοχ</w:t>
            </w:r>
            <w:r w:rsidR="00E545AC">
              <w:rPr>
                <w:rFonts w:ascii="Times New Roman" w:hAnsi="Times New Roman" w:cs="Times New Roman"/>
                <w:sz w:val="24"/>
                <w:szCs w:val="24"/>
              </w:rPr>
              <w:t>ικού</w:t>
            </w:r>
            <w:r w:rsidR="00E545AC" w:rsidRPr="00CE06F7">
              <w:rPr>
                <w:rFonts w:ascii="Times New Roman" w:hAnsi="Times New Roman" w:cs="Times New Roman"/>
                <w:sz w:val="24"/>
                <w:szCs w:val="24"/>
              </w:rPr>
              <w:t xml:space="preserve"> </w:t>
            </w:r>
            <w:r w:rsidR="00E545AC">
              <w:rPr>
                <w:rFonts w:ascii="Times New Roman" w:hAnsi="Times New Roman" w:cs="Times New Roman"/>
                <w:sz w:val="24"/>
                <w:szCs w:val="24"/>
              </w:rPr>
              <w:t>κ</w:t>
            </w:r>
            <w:r w:rsidR="00E545AC" w:rsidRPr="00CE06F7">
              <w:rPr>
                <w:rFonts w:ascii="Times New Roman" w:hAnsi="Times New Roman" w:cs="Times New Roman"/>
                <w:sz w:val="24"/>
                <w:szCs w:val="24"/>
              </w:rPr>
              <w:t>εφ</w:t>
            </w:r>
            <w:r w:rsidR="00E545AC">
              <w:rPr>
                <w:rFonts w:ascii="Times New Roman" w:hAnsi="Times New Roman" w:cs="Times New Roman"/>
                <w:sz w:val="24"/>
                <w:szCs w:val="24"/>
              </w:rPr>
              <w:t>αλαίου</w:t>
            </w:r>
          </w:p>
        </w:tc>
        <w:tc>
          <w:tcPr>
            <w:tcW w:w="876" w:type="dxa"/>
            <w:tcBorders>
              <w:top w:val="nil"/>
              <w:left w:val="nil"/>
              <w:bottom w:val="single" w:sz="4" w:space="0" w:color="auto"/>
              <w:right w:val="single" w:sz="4" w:space="0" w:color="auto"/>
            </w:tcBorders>
            <w:shd w:val="clear" w:color="auto" w:fill="auto"/>
            <w:noWrap/>
            <w:vAlign w:val="bottom"/>
            <w:hideMark/>
          </w:tcPr>
          <w:p w14:paraId="0748A828" w14:textId="77777777" w:rsidR="007D76A1" w:rsidRPr="00827B0A" w:rsidRDefault="007D76A1"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76" w:type="dxa"/>
            <w:tcBorders>
              <w:top w:val="nil"/>
              <w:left w:val="nil"/>
              <w:bottom w:val="single" w:sz="4" w:space="0" w:color="auto"/>
              <w:right w:val="nil"/>
            </w:tcBorders>
            <w:shd w:val="clear" w:color="auto" w:fill="auto"/>
            <w:noWrap/>
            <w:vAlign w:val="bottom"/>
            <w:hideMark/>
          </w:tcPr>
          <w:p w14:paraId="0967BD28" w14:textId="77777777" w:rsidR="007D76A1" w:rsidRPr="00827B0A" w:rsidRDefault="00E545AC" w:rsidP="00F92E45">
            <w:pPr>
              <w:spacing w:after="0" w:line="240" w:lineRule="auto"/>
              <w:jc w:val="both"/>
              <w:rPr>
                <w:rFonts w:ascii="Times New Roman" w:eastAsia="Times New Roman" w:hAnsi="Times New Roman" w:cs="Times New Roman"/>
                <w:color w:val="000000"/>
                <w:lang w:eastAsia="el-GR"/>
              </w:rPr>
            </w:pPr>
            <w:r w:rsidRPr="00CE06F7">
              <w:rPr>
                <w:rFonts w:ascii="Times New Roman" w:hAnsi="Times New Roman" w:cs="Times New Roman"/>
                <w:sz w:val="24"/>
                <w:szCs w:val="24"/>
              </w:rPr>
              <w:t>30.000</w:t>
            </w:r>
          </w:p>
        </w:tc>
      </w:tr>
      <w:tr w:rsidR="00E545AC" w:rsidRPr="00E545AC" w14:paraId="4DD3B4A2" w14:textId="77777777" w:rsidTr="00F90084">
        <w:trPr>
          <w:trHeight w:val="437"/>
        </w:trPr>
        <w:tc>
          <w:tcPr>
            <w:tcW w:w="3831" w:type="dxa"/>
            <w:tcBorders>
              <w:top w:val="single" w:sz="4" w:space="0" w:color="auto"/>
              <w:left w:val="nil"/>
            </w:tcBorders>
            <w:shd w:val="clear" w:color="auto" w:fill="auto"/>
            <w:noWrap/>
            <w:vAlign w:val="bottom"/>
            <w:hideMark/>
          </w:tcPr>
          <w:p w14:paraId="35A471DA" w14:textId="77777777" w:rsidR="00E545AC" w:rsidRPr="00E545AC" w:rsidRDefault="00E545AC" w:rsidP="00F92E45">
            <w:pPr>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40.02</w:t>
            </w:r>
            <w:r>
              <w:rPr>
                <w:rFonts w:ascii="Times New Roman" w:hAnsi="Times New Roman" w:cs="Times New Roman"/>
                <w:sz w:val="24"/>
                <w:szCs w:val="24"/>
              </w:rPr>
              <w:t xml:space="preserve"> </w:t>
            </w:r>
            <w:r w:rsidRPr="00CE06F7">
              <w:rPr>
                <w:rFonts w:ascii="Times New Roman" w:hAnsi="Times New Roman" w:cs="Times New Roman"/>
                <w:sz w:val="24"/>
                <w:szCs w:val="24"/>
              </w:rPr>
              <w:t>Οφειλ</w:t>
            </w:r>
            <w:r>
              <w:rPr>
                <w:rFonts w:ascii="Times New Roman" w:hAnsi="Times New Roman" w:cs="Times New Roman"/>
                <w:sz w:val="24"/>
                <w:szCs w:val="24"/>
              </w:rPr>
              <w:t>όμενο</w:t>
            </w:r>
            <w:r w:rsidRPr="00CE06F7">
              <w:rPr>
                <w:rFonts w:ascii="Times New Roman" w:hAnsi="Times New Roman" w:cs="Times New Roman"/>
                <w:sz w:val="24"/>
                <w:szCs w:val="24"/>
              </w:rPr>
              <w:t>.</w:t>
            </w:r>
            <w:r>
              <w:rPr>
                <w:rFonts w:ascii="Times New Roman" w:hAnsi="Times New Roman" w:cs="Times New Roman"/>
                <w:sz w:val="24"/>
                <w:szCs w:val="24"/>
              </w:rPr>
              <w:t xml:space="preserve"> </w:t>
            </w:r>
            <w:r w:rsidRPr="00CE06F7">
              <w:rPr>
                <w:rFonts w:ascii="Times New Roman" w:hAnsi="Times New Roman" w:cs="Times New Roman"/>
                <w:sz w:val="24"/>
                <w:szCs w:val="24"/>
              </w:rPr>
              <w:t>μετοχ</w:t>
            </w:r>
            <w:r>
              <w:rPr>
                <w:rFonts w:ascii="Times New Roman" w:hAnsi="Times New Roman" w:cs="Times New Roman"/>
                <w:sz w:val="24"/>
                <w:szCs w:val="24"/>
              </w:rPr>
              <w:t>ικό</w:t>
            </w:r>
            <w:r w:rsidRPr="00CE06F7">
              <w:rPr>
                <w:rFonts w:ascii="Times New Roman" w:hAnsi="Times New Roman" w:cs="Times New Roman"/>
                <w:sz w:val="24"/>
                <w:szCs w:val="24"/>
              </w:rPr>
              <w:t xml:space="preserve">. </w:t>
            </w:r>
            <w:r>
              <w:rPr>
                <w:rFonts w:ascii="Times New Roman" w:hAnsi="Times New Roman" w:cs="Times New Roman"/>
                <w:sz w:val="24"/>
                <w:szCs w:val="24"/>
              </w:rPr>
              <w:t>κ</w:t>
            </w:r>
            <w:r w:rsidRPr="00CE06F7">
              <w:rPr>
                <w:rFonts w:ascii="Times New Roman" w:hAnsi="Times New Roman" w:cs="Times New Roman"/>
                <w:sz w:val="24"/>
                <w:szCs w:val="24"/>
              </w:rPr>
              <w:t>εφ</w:t>
            </w:r>
            <w:r>
              <w:rPr>
                <w:rFonts w:ascii="Times New Roman" w:hAnsi="Times New Roman" w:cs="Times New Roman"/>
                <w:sz w:val="24"/>
                <w:szCs w:val="24"/>
              </w:rPr>
              <w:t>άλαιο</w:t>
            </w:r>
            <w:r w:rsidRPr="00CE06F7">
              <w:rPr>
                <w:rFonts w:ascii="Times New Roman" w:hAnsi="Times New Roman" w:cs="Times New Roman"/>
                <w:sz w:val="24"/>
                <w:szCs w:val="24"/>
              </w:rPr>
              <w:t>. κοινών</w:t>
            </w:r>
            <w:r>
              <w:rPr>
                <w:rFonts w:ascii="Times New Roman" w:hAnsi="Times New Roman" w:cs="Times New Roman"/>
                <w:sz w:val="24"/>
                <w:szCs w:val="24"/>
              </w:rPr>
              <w:t xml:space="preserve"> </w:t>
            </w:r>
            <w:r w:rsidRPr="00CE06F7">
              <w:rPr>
                <w:rFonts w:ascii="Times New Roman" w:hAnsi="Times New Roman" w:cs="Times New Roman"/>
                <w:sz w:val="24"/>
                <w:szCs w:val="24"/>
              </w:rPr>
              <w:t>μετοχών</w:t>
            </w:r>
          </w:p>
        </w:tc>
        <w:tc>
          <w:tcPr>
            <w:tcW w:w="3402" w:type="dxa"/>
            <w:tcBorders>
              <w:top w:val="single" w:sz="4" w:space="0" w:color="auto"/>
            </w:tcBorders>
            <w:shd w:val="clear" w:color="auto" w:fill="auto"/>
            <w:noWrap/>
            <w:vAlign w:val="bottom"/>
            <w:hideMark/>
          </w:tcPr>
          <w:p w14:paraId="00B0963C" w14:textId="77777777" w:rsidR="00E545AC" w:rsidRPr="00E545AC" w:rsidRDefault="00E545AC" w:rsidP="00E545AC">
            <w:pPr>
              <w:spacing w:after="0" w:line="240" w:lineRule="auto"/>
              <w:jc w:val="both"/>
              <w:rPr>
                <w:rFonts w:ascii="Times New Roman" w:hAnsi="Times New Roman" w:cs="Times New Roman"/>
                <w:sz w:val="24"/>
                <w:szCs w:val="24"/>
              </w:rPr>
            </w:pPr>
          </w:p>
        </w:tc>
        <w:tc>
          <w:tcPr>
            <w:tcW w:w="876" w:type="dxa"/>
            <w:tcBorders>
              <w:top w:val="single" w:sz="4" w:space="0" w:color="auto"/>
              <w:right w:val="single" w:sz="4" w:space="0" w:color="auto"/>
            </w:tcBorders>
            <w:shd w:val="clear" w:color="auto" w:fill="auto"/>
            <w:noWrap/>
            <w:vAlign w:val="bottom"/>
            <w:hideMark/>
          </w:tcPr>
          <w:p w14:paraId="11802DB4" w14:textId="77777777" w:rsidR="00E545AC" w:rsidRPr="00E545AC" w:rsidRDefault="00E545AC" w:rsidP="00F92E45">
            <w:pPr>
              <w:spacing w:after="0" w:line="240" w:lineRule="auto"/>
              <w:jc w:val="both"/>
              <w:rPr>
                <w:rFonts w:ascii="Times New Roman" w:hAnsi="Times New Roman" w:cs="Times New Roman"/>
                <w:sz w:val="24"/>
                <w:szCs w:val="24"/>
              </w:rPr>
            </w:pPr>
            <w:r w:rsidRPr="00E545AC">
              <w:rPr>
                <w:rFonts w:ascii="Times New Roman" w:hAnsi="Times New Roman" w:cs="Times New Roman"/>
                <w:sz w:val="24"/>
                <w:szCs w:val="24"/>
              </w:rPr>
              <w:t>30.000</w:t>
            </w:r>
          </w:p>
        </w:tc>
        <w:tc>
          <w:tcPr>
            <w:tcW w:w="876" w:type="dxa"/>
            <w:tcBorders>
              <w:top w:val="single" w:sz="4" w:space="0" w:color="auto"/>
              <w:left w:val="single" w:sz="4" w:space="0" w:color="auto"/>
              <w:right w:val="nil"/>
            </w:tcBorders>
            <w:shd w:val="clear" w:color="auto" w:fill="auto"/>
            <w:noWrap/>
            <w:vAlign w:val="bottom"/>
            <w:hideMark/>
          </w:tcPr>
          <w:p w14:paraId="7D6604D1" w14:textId="77777777" w:rsidR="00E545AC" w:rsidRPr="00E545AC" w:rsidRDefault="00E545AC" w:rsidP="00F92E45">
            <w:pPr>
              <w:spacing w:after="0" w:line="240" w:lineRule="auto"/>
              <w:jc w:val="both"/>
              <w:rPr>
                <w:rFonts w:ascii="Times New Roman" w:eastAsia="Times New Roman" w:hAnsi="Times New Roman" w:cs="Times New Roman"/>
                <w:color w:val="000000"/>
                <w:lang w:eastAsia="el-GR"/>
              </w:rPr>
            </w:pPr>
            <w:r w:rsidRPr="00E545AC">
              <w:rPr>
                <w:rFonts w:ascii="Times New Roman" w:eastAsia="Times New Roman" w:hAnsi="Times New Roman" w:cs="Times New Roman"/>
                <w:color w:val="000000"/>
                <w:lang w:eastAsia="el-GR"/>
              </w:rPr>
              <w:t> </w:t>
            </w:r>
          </w:p>
        </w:tc>
      </w:tr>
      <w:tr w:rsidR="00E545AC" w:rsidRPr="00E545AC" w14:paraId="75630295" w14:textId="77777777" w:rsidTr="00F90084">
        <w:trPr>
          <w:trHeight w:val="437"/>
        </w:trPr>
        <w:tc>
          <w:tcPr>
            <w:tcW w:w="3831" w:type="dxa"/>
            <w:tcBorders>
              <w:left w:val="nil"/>
              <w:bottom w:val="dotDotDash" w:sz="4" w:space="0" w:color="auto"/>
              <w:right w:val="nil"/>
            </w:tcBorders>
            <w:shd w:val="clear" w:color="auto" w:fill="auto"/>
            <w:noWrap/>
            <w:vAlign w:val="bottom"/>
            <w:hideMark/>
          </w:tcPr>
          <w:p w14:paraId="4DC57FE5" w14:textId="77777777" w:rsidR="00E545AC" w:rsidRPr="00E545AC" w:rsidRDefault="00E545AC" w:rsidP="00F92E45">
            <w:pPr>
              <w:spacing w:after="0" w:line="240" w:lineRule="auto"/>
              <w:jc w:val="both"/>
              <w:rPr>
                <w:rFonts w:ascii="Times New Roman" w:hAnsi="Times New Roman" w:cs="Times New Roman"/>
                <w:sz w:val="24"/>
                <w:szCs w:val="24"/>
              </w:rPr>
            </w:pPr>
            <w:r w:rsidRPr="00E545AC">
              <w:rPr>
                <w:rFonts w:ascii="Times New Roman" w:hAnsi="Times New Roman" w:cs="Times New Roman"/>
                <w:sz w:val="24"/>
                <w:szCs w:val="24"/>
              </w:rPr>
              <w:t> </w:t>
            </w:r>
          </w:p>
        </w:tc>
        <w:tc>
          <w:tcPr>
            <w:tcW w:w="3402" w:type="dxa"/>
            <w:tcBorders>
              <w:left w:val="nil"/>
              <w:bottom w:val="dotDotDash" w:sz="4" w:space="0" w:color="auto"/>
              <w:right w:val="nil"/>
            </w:tcBorders>
            <w:shd w:val="clear" w:color="auto" w:fill="auto"/>
            <w:noWrap/>
            <w:vAlign w:val="bottom"/>
            <w:hideMark/>
          </w:tcPr>
          <w:p w14:paraId="2CC85440" w14:textId="77777777" w:rsidR="00E545AC" w:rsidRPr="00E545AC" w:rsidRDefault="00E545AC" w:rsidP="00E545AC">
            <w:pPr>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40.0</w:t>
            </w:r>
            <w:r>
              <w:rPr>
                <w:rFonts w:ascii="Times New Roman" w:hAnsi="Times New Roman" w:cs="Times New Roman"/>
                <w:sz w:val="24"/>
                <w:szCs w:val="24"/>
              </w:rPr>
              <w:t>0 Καταβλη</w:t>
            </w:r>
            <w:r w:rsidRPr="00CE06F7">
              <w:rPr>
                <w:rFonts w:ascii="Times New Roman" w:hAnsi="Times New Roman" w:cs="Times New Roman"/>
                <w:sz w:val="24"/>
                <w:szCs w:val="24"/>
              </w:rPr>
              <w:t>μένο</w:t>
            </w:r>
            <w:r>
              <w:rPr>
                <w:rFonts w:ascii="Times New Roman" w:hAnsi="Times New Roman" w:cs="Times New Roman"/>
                <w:sz w:val="24"/>
                <w:szCs w:val="24"/>
              </w:rPr>
              <w:t xml:space="preserve"> </w:t>
            </w:r>
            <w:r w:rsidRPr="00CE06F7">
              <w:rPr>
                <w:rFonts w:ascii="Times New Roman" w:hAnsi="Times New Roman" w:cs="Times New Roman"/>
                <w:sz w:val="24"/>
                <w:szCs w:val="24"/>
              </w:rPr>
              <w:t>μετοχ</w:t>
            </w:r>
            <w:r>
              <w:rPr>
                <w:rFonts w:ascii="Times New Roman" w:hAnsi="Times New Roman" w:cs="Times New Roman"/>
                <w:sz w:val="24"/>
                <w:szCs w:val="24"/>
              </w:rPr>
              <w:t>ικό</w:t>
            </w:r>
            <w:r w:rsidRPr="00CE06F7">
              <w:rPr>
                <w:rFonts w:ascii="Times New Roman" w:hAnsi="Times New Roman" w:cs="Times New Roman"/>
                <w:sz w:val="24"/>
                <w:szCs w:val="24"/>
              </w:rPr>
              <w:t xml:space="preserve"> </w:t>
            </w:r>
            <w:r>
              <w:rPr>
                <w:rFonts w:ascii="Times New Roman" w:hAnsi="Times New Roman" w:cs="Times New Roman"/>
                <w:sz w:val="24"/>
                <w:szCs w:val="24"/>
              </w:rPr>
              <w:t>κ</w:t>
            </w:r>
            <w:r w:rsidRPr="00CE06F7">
              <w:rPr>
                <w:rFonts w:ascii="Times New Roman" w:hAnsi="Times New Roman" w:cs="Times New Roman"/>
                <w:sz w:val="24"/>
                <w:szCs w:val="24"/>
              </w:rPr>
              <w:t>εφ</w:t>
            </w:r>
            <w:r>
              <w:rPr>
                <w:rFonts w:ascii="Times New Roman" w:hAnsi="Times New Roman" w:cs="Times New Roman"/>
                <w:sz w:val="24"/>
                <w:szCs w:val="24"/>
              </w:rPr>
              <w:t>άλαιο</w:t>
            </w:r>
            <w:r w:rsidRPr="00CE06F7">
              <w:rPr>
                <w:rFonts w:ascii="Times New Roman" w:hAnsi="Times New Roman" w:cs="Times New Roman"/>
                <w:sz w:val="24"/>
                <w:szCs w:val="24"/>
              </w:rPr>
              <w:t xml:space="preserve"> κοινών</w:t>
            </w:r>
            <w:r>
              <w:rPr>
                <w:rFonts w:ascii="Times New Roman" w:hAnsi="Times New Roman" w:cs="Times New Roman"/>
                <w:sz w:val="24"/>
                <w:szCs w:val="24"/>
              </w:rPr>
              <w:t xml:space="preserve"> </w:t>
            </w:r>
            <w:r w:rsidRPr="00CE06F7">
              <w:rPr>
                <w:rFonts w:ascii="Times New Roman" w:hAnsi="Times New Roman" w:cs="Times New Roman"/>
                <w:sz w:val="24"/>
                <w:szCs w:val="24"/>
              </w:rPr>
              <w:t>μετοχών</w:t>
            </w:r>
          </w:p>
        </w:tc>
        <w:tc>
          <w:tcPr>
            <w:tcW w:w="876" w:type="dxa"/>
            <w:tcBorders>
              <w:left w:val="nil"/>
              <w:bottom w:val="dotDotDash" w:sz="4" w:space="0" w:color="auto"/>
              <w:right w:val="single" w:sz="4" w:space="0" w:color="auto"/>
            </w:tcBorders>
            <w:shd w:val="clear" w:color="auto" w:fill="auto"/>
            <w:noWrap/>
            <w:vAlign w:val="bottom"/>
            <w:hideMark/>
          </w:tcPr>
          <w:p w14:paraId="1C54EFD9" w14:textId="77777777" w:rsidR="00E545AC" w:rsidRPr="00E545AC" w:rsidRDefault="00E545AC" w:rsidP="00F92E45">
            <w:pPr>
              <w:spacing w:after="0" w:line="240" w:lineRule="auto"/>
              <w:jc w:val="both"/>
              <w:rPr>
                <w:rFonts w:ascii="Times New Roman" w:hAnsi="Times New Roman" w:cs="Times New Roman"/>
                <w:sz w:val="24"/>
                <w:szCs w:val="24"/>
              </w:rPr>
            </w:pPr>
            <w:r w:rsidRPr="00E545AC">
              <w:rPr>
                <w:rFonts w:ascii="Times New Roman" w:hAnsi="Times New Roman" w:cs="Times New Roman"/>
                <w:sz w:val="24"/>
                <w:szCs w:val="24"/>
              </w:rPr>
              <w:t> </w:t>
            </w:r>
          </w:p>
        </w:tc>
        <w:tc>
          <w:tcPr>
            <w:tcW w:w="876" w:type="dxa"/>
            <w:tcBorders>
              <w:left w:val="nil"/>
              <w:bottom w:val="dotDotDash" w:sz="4" w:space="0" w:color="auto"/>
              <w:right w:val="nil"/>
            </w:tcBorders>
            <w:shd w:val="clear" w:color="auto" w:fill="auto"/>
            <w:noWrap/>
            <w:vAlign w:val="bottom"/>
            <w:hideMark/>
          </w:tcPr>
          <w:p w14:paraId="01820E16" w14:textId="77777777" w:rsidR="00E545AC" w:rsidRPr="00E545AC" w:rsidRDefault="00E545AC" w:rsidP="00F92E45">
            <w:pPr>
              <w:spacing w:after="0" w:line="240" w:lineRule="auto"/>
              <w:jc w:val="both"/>
              <w:rPr>
                <w:rFonts w:ascii="Times New Roman" w:eastAsia="Times New Roman" w:hAnsi="Times New Roman" w:cs="Times New Roman"/>
                <w:color w:val="000000"/>
                <w:lang w:eastAsia="el-GR"/>
              </w:rPr>
            </w:pPr>
            <w:r w:rsidRPr="00E545AC">
              <w:rPr>
                <w:rFonts w:ascii="Times New Roman" w:eastAsia="Times New Roman" w:hAnsi="Times New Roman" w:cs="Times New Roman"/>
                <w:color w:val="000000"/>
                <w:lang w:eastAsia="el-GR"/>
              </w:rPr>
              <w:t>30.000</w:t>
            </w:r>
          </w:p>
        </w:tc>
      </w:tr>
    </w:tbl>
    <w:p w14:paraId="72670EDB" w14:textId="77777777" w:rsidR="006A77DC" w:rsidRDefault="006A77DC" w:rsidP="00536393">
      <w:pPr>
        <w:tabs>
          <w:tab w:val="left" w:pos="3120"/>
        </w:tabs>
        <w:spacing w:after="0"/>
        <w:jc w:val="both"/>
        <w:rPr>
          <w:rFonts w:ascii="Times New Roman" w:hAnsi="Times New Roman" w:cs="Times New Roman"/>
          <w:sz w:val="24"/>
          <w:szCs w:val="24"/>
        </w:rPr>
      </w:pPr>
    </w:p>
    <w:p w14:paraId="76B1CF2E" w14:textId="77777777" w:rsidR="006A77DC" w:rsidRPr="00F90084" w:rsidRDefault="001C0EA5" w:rsidP="00F90084">
      <w:pPr>
        <w:pStyle w:val="ListParagraph"/>
        <w:numPr>
          <w:ilvl w:val="1"/>
          <w:numId w:val="29"/>
        </w:numPr>
        <w:tabs>
          <w:tab w:val="left" w:pos="2430"/>
        </w:tabs>
        <w:spacing w:after="0"/>
        <w:jc w:val="both"/>
        <w:rPr>
          <w:rFonts w:ascii="Times New Roman" w:hAnsi="Times New Roman" w:cs="Times New Roman"/>
          <w:b/>
          <w:sz w:val="28"/>
          <w:szCs w:val="28"/>
        </w:rPr>
      </w:pPr>
      <w:r w:rsidRPr="00F90084">
        <w:rPr>
          <w:rFonts w:ascii="Times New Roman" w:hAnsi="Times New Roman" w:cs="Times New Roman"/>
          <w:b/>
          <w:sz w:val="28"/>
          <w:szCs w:val="28"/>
        </w:rPr>
        <w:t>Επιστροφές και Εκπτώσεις Αγορών</w:t>
      </w:r>
    </w:p>
    <w:p w14:paraId="1E662002" w14:textId="77777777" w:rsidR="00A3659D" w:rsidRDefault="00A3659D" w:rsidP="00F90084">
      <w:pPr>
        <w:tabs>
          <w:tab w:val="left" w:pos="3120"/>
        </w:tabs>
        <w:spacing w:after="0"/>
        <w:jc w:val="both"/>
        <w:rPr>
          <w:rFonts w:ascii="Times New Roman" w:hAnsi="Times New Roman" w:cs="Times New Roman"/>
          <w:sz w:val="24"/>
          <w:szCs w:val="24"/>
        </w:rPr>
      </w:pPr>
    </w:p>
    <w:p w14:paraId="4EE6AFC9" w14:textId="77777777" w:rsidR="00E45678" w:rsidRDefault="00AB7801" w:rsidP="00F90084">
      <w:pPr>
        <w:tabs>
          <w:tab w:val="left" w:pos="3120"/>
        </w:tabs>
        <w:spacing w:after="0"/>
        <w:jc w:val="both"/>
        <w:rPr>
          <w:rFonts w:ascii="Times New Roman" w:hAnsi="Times New Roman" w:cs="Times New Roman"/>
          <w:sz w:val="24"/>
          <w:szCs w:val="24"/>
        </w:rPr>
      </w:pPr>
      <w:r w:rsidRPr="001C0EA5">
        <w:rPr>
          <w:rFonts w:ascii="Times New Roman" w:hAnsi="Times New Roman" w:cs="Times New Roman"/>
          <w:sz w:val="24"/>
          <w:szCs w:val="24"/>
        </w:rPr>
        <w:t>Στην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καθημερινή</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ροή</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εργασιών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της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επιχείρησης</w:t>
      </w:r>
      <w:r w:rsidR="00137EE2" w:rsidRPr="001C0EA5">
        <w:rPr>
          <w:rFonts w:ascii="Times New Roman" w:hAnsi="Times New Roman" w:cs="Times New Roman"/>
          <w:sz w:val="24"/>
          <w:szCs w:val="24"/>
        </w:rPr>
        <w:t>,</w:t>
      </w:r>
      <w:r w:rsidRPr="001C0EA5">
        <w:rPr>
          <w:rFonts w:ascii="Times New Roman" w:hAnsi="Times New Roman" w:cs="Times New Roman"/>
          <w:sz w:val="24"/>
          <w:szCs w:val="24"/>
        </w:rPr>
        <w:t xml:space="preserve"> που</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σχετίζονται</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με την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απόκτηση</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αγαθών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προς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εξυπηρέτηση</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των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σκοπών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της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επιχείρησης, η</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απόκτηση</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των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αγαθών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καταχωρείται με</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αντίστοιχες</w:t>
      </w:r>
      <w:r w:rsidR="00137EE2" w:rsidRPr="001C0EA5">
        <w:rPr>
          <w:rFonts w:ascii="Times New Roman" w:hAnsi="Times New Roman" w:cs="Times New Roman"/>
          <w:sz w:val="24"/>
          <w:szCs w:val="24"/>
        </w:rPr>
        <w:t>,</w:t>
      </w:r>
      <w:r w:rsidRPr="001C0EA5">
        <w:rPr>
          <w:rFonts w:ascii="Times New Roman" w:hAnsi="Times New Roman" w:cs="Times New Roman"/>
          <w:sz w:val="24"/>
          <w:szCs w:val="24"/>
        </w:rPr>
        <w:t xml:space="preserve"> όπως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περιγράφηκε</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παραπάνω, εγγραφές προκειμένου</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να</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προσδιοριστεί</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το</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αποτέλεσμα</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εκμετάλλευσης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και</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χρήσης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της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επιχείρησης. Στη</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διαδικασία</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προμήθειας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αγαθών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λαμβάνουν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χώρα, για</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διάφορους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λόγους,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επιστροφές αγορών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αγαθών, και</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εκπτώσεις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αγορών.</w:t>
      </w:r>
    </w:p>
    <w:p w14:paraId="3130C2F6" w14:textId="77777777" w:rsidR="00F90084" w:rsidRPr="00F90084" w:rsidRDefault="00F90084" w:rsidP="00F90084">
      <w:pPr>
        <w:pStyle w:val="ListParagraph"/>
        <w:numPr>
          <w:ilvl w:val="2"/>
          <w:numId w:val="29"/>
        </w:numPr>
        <w:tabs>
          <w:tab w:val="left" w:pos="2430"/>
        </w:tabs>
        <w:spacing w:after="0"/>
        <w:jc w:val="both"/>
        <w:rPr>
          <w:rFonts w:ascii="Times New Roman" w:hAnsi="Times New Roman" w:cs="Times New Roman"/>
          <w:b/>
          <w:sz w:val="28"/>
          <w:szCs w:val="28"/>
        </w:rPr>
      </w:pPr>
      <w:r w:rsidRPr="00F90084">
        <w:rPr>
          <w:rFonts w:ascii="Times New Roman" w:hAnsi="Times New Roman" w:cs="Times New Roman"/>
          <w:b/>
          <w:sz w:val="28"/>
          <w:szCs w:val="28"/>
        </w:rPr>
        <w:t xml:space="preserve">Επιστροφές αγορών </w:t>
      </w:r>
    </w:p>
    <w:p w14:paraId="384118E8" w14:textId="77777777" w:rsidR="00803921" w:rsidRPr="001C0EA5" w:rsidRDefault="00E45678" w:rsidP="00F90084">
      <w:pPr>
        <w:tabs>
          <w:tab w:val="left" w:pos="3120"/>
        </w:tabs>
        <w:spacing w:after="0"/>
        <w:jc w:val="both"/>
        <w:rPr>
          <w:rFonts w:ascii="Times New Roman" w:hAnsi="Times New Roman" w:cs="Times New Roman"/>
          <w:sz w:val="24"/>
          <w:szCs w:val="24"/>
        </w:rPr>
      </w:pPr>
      <w:r w:rsidRPr="001C0EA5">
        <w:rPr>
          <w:rFonts w:ascii="Times New Roman" w:hAnsi="Times New Roman" w:cs="Times New Roman"/>
          <w:sz w:val="24"/>
          <w:szCs w:val="24"/>
        </w:rPr>
        <w:t>Οι επιστροφές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αγορών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λαμβάνουν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χώρα λόγω</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αποστολής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μεγαλύτερης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ποσότητας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αγαθών, ή</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λόγω</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ακαταλληλότητας</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των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αγαθών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που</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στάλθηκαν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από</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τον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προμηθευτή</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στην</w:t>
      </w:r>
      <w:r w:rsidR="00AC7ABA" w:rsidRPr="001C0EA5">
        <w:rPr>
          <w:rFonts w:ascii="Times New Roman" w:hAnsi="Times New Roman" w:cs="Times New Roman"/>
          <w:sz w:val="24"/>
          <w:szCs w:val="24"/>
        </w:rPr>
        <w:t xml:space="preserve"> </w:t>
      </w:r>
      <w:r w:rsidRPr="001C0EA5">
        <w:rPr>
          <w:rFonts w:ascii="Times New Roman" w:hAnsi="Times New Roman" w:cs="Times New Roman"/>
          <w:sz w:val="24"/>
          <w:szCs w:val="24"/>
        </w:rPr>
        <w:t>επιχείρηση.</w:t>
      </w:r>
      <w:r w:rsidR="000B3C52" w:rsidRPr="001C0EA5">
        <w:rPr>
          <w:rFonts w:ascii="Times New Roman" w:hAnsi="Times New Roman" w:cs="Times New Roman"/>
          <w:sz w:val="24"/>
          <w:szCs w:val="24"/>
        </w:rPr>
        <w:t xml:space="preserve"> Για</w:t>
      </w:r>
      <w:r w:rsidR="00AC7ABA" w:rsidRPr="001C0EA5">
        <w:rPr>
          <w:rFonts w:ascii="Times New Roman" w:hAnsi="Times New Roman" w:cs="Times New Roman"/>
          <w:sz w:val="24"/>
          <w:szCs w:val="24"/>
        </w:rPr>
        <w:t xml:space="preserve"> </w:t>
      </w:r>
      <w:r w:rsidR="000B3C52" w:rsidRPr="001C0EA5">
        <w:rPr>
          <w:rFonts w:ascii="Times New Roman" w:hAnsi="Times New Roman" w:cs="Times New Roman"/>
          <w:sz w:val="24"/>
          <w:szCs w:val="24"/>
        </w:rPr>
        <w:t>την</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διακίνηση</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της</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ποσότητας</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η</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επιχείρηση</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υποχρεούται</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στην</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έκδοση</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του</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παραστατικού</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διακίνησης</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αγαθών (δελτίο</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αποστολής), ενώ</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ο</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προμηθευτής</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υποχρεούται</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στην</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έκδοση</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παραστατικού μείωσης</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της</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τιμολογιακής</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αξίας</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των</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αγαθών (πιστωτικό</w:t>
      </w:r>
      <w:r w:rsidR="00AC7ABA" w:rsidRPr="001C0EA5">
        <w:rPr>
          <w:rFonts w:ascii="Times New Roman" w:hAnsi="Times New Roman" w:cs="Times New Roman"/>
          <w:sz w:val="24"/>
          <w:szCs w:val="24"/>
        </w:rPr>
        <w:t xml:space="preserve"> </w:t>
      </w:r>
      <w:r w:rsidR="00AB2970" w:rsidRPr="001C0EA5">
        <w:rPr>
          <w:rFonts w:ascii="Times New Roman" w:hAnsi="Times New Roman" w:cs="Times New Roman"/>
          <w:sz w:val="24"/>
          <w:szCs w:val="24"/>
        </w:rPr>
        <w:t xml:space="preserve">τιμολόγιο). </w:t>
      </w:r>
    </w:p>
    <w:p w14:paraId="346549FC" w14:textId="77777777" w:rsidR="00627A94" w:rsidRDefault="00627A94" w:rsidP="00F90084">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2CD409E3" w14:textId="12428C42" w:rsidR="00EC2054" w:rsidRPr="00CE06F7" w:rsidRDefault="00AB2970"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αγόρασε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30.000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w:t>
      </w:r>
      <w:r w:rsidR="00EC2054" w:rsidRPr="00CE06F7">
        <w:rPr>
          <w:rFonts w:ascii="Times New Roman" w:hAnsi="Times New Roman" w:cs="Times New Roman"/>
          <w:sz w:val="24"/>
          <w:szCs w:val="24"/>
        </w:rPr>
        <w:t xml:space="preserve"> πλέον</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Φ.Π.Α. 2</w:t>
      </w:r>
      <w:r w:rsidR="000774F0">
        <w:rPr>
          <w:rFonts w:ascii="Times New Roman" w:hAnsi="Times New Roman" w:cs="Times New Roman"/>
          <w:sz w:val="24"/>
          <w:szCs w:val="24"/>
        </w:rPr>
        <w:t>4</w:t>
      </w:r>
      <w:r w:rsidR="00EC2054" w:rsidRPr="00CE06F7">
        <w:rPr>
          <w:rFonts w:ascii="Times New Roman" w:hAnsi="Times New Roman" w:cs="Times New Roman"/>
          <w:sz w:val="24"/>
          <w:szCs w:val="24"/>
        </w:rPr>
        <w:t>%.</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τμήμα</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προμηθειών</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επιχείρησης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διαπιστώνεται ότι</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λόγω</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υποδεέστερης ποιότητας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δεν</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επιθυμητά</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αγαθά</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3.000</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ευρώ. Η</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εκδίδοντας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σχετικό</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παραστατικό</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επιστρέφει</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αγαθά. Η</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Β</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εκδίδει το παραστατικό</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μείωσης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αξίας των</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αγαθών.</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λογιστικές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εγγραφές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απόκτησης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επιστροφής</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αγαθών</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γενικό</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ημερολόγιο</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00EC2054"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00F92E45">
        <w:rPr>
          <w:rFonts w:ascii="Times New Roman" w:hAnsi="Times New Roman" w:cs="Times New Roman"/>
          <w:sz w:val="24"/>
          <w:szCs w:val="24"/>
        </w:rPr>
        <w:t>εξής</w:t>
      </w:r>
      <w:r w:rsidR="00EC2054" w:rsidRPr="00CE06F7">
        <w:rPr>
          <w:rFonts w:ascii="Times New Roman" w:hAnsi="Times New Roman" w:cs="Times New Roman"/>
          <w:sz w:val="24"/>
          <w:szCs w:val="24"/>
        </w:rPr>
        <w:t>:</w:t>
      </w:r>
    </w:p>
    <w:tbl>
      <w:tblPr>
        <w:tblW w:w="8985" w:type="dxa"/>
        <w:tblInd w:w="93" w:type="dxa"/>
        <w:tblLook w:val="04A0" w:firstRow="1" w:lastRow="0" w:firstColumn="1" w:lastColumn="0" w:noHBand="0" w:noVBand="1"/>
      </w:tblPr>
      <w:tblGrid>
        <w:gridCol w:w="3831"/>
        <w:gridCol w:w="3402"/>
        <w:gridCol w:w="876"/>
        <w:gridCol w:w="876"/>
      </w:tblGrid>
      <w:tr w:rsidR="00F92E45" w:rsidRPr="00827B0A" w14:paraId="2EAB0841" w14:textId="77777777" w:rsidTr="00F90084">
        <w:trPr>
          <w:trHeight w:val="437"/>
        </w:trPr>
        <w:tc>
          <w:tcPr>
            <w:tcW w:w="3831" w:type="dxa"/>
            <w:tcBorders>
              <w:top w:val="nil"/>
              <w:left w:val="nil"/>
              <w:bottom w:val="nil"/>
              <w:right w:val="nil"/>
            </w:tcBorders>
            <w:shd w:val="clear" w:color="auto" w:fill="auto"/>
            <w:noWrap/>
            <w:vAlign w:val="bottom"/>
            <w:hideMark/>
          </w:tcPr>
          <w:p w14:paraId="5D8C0BED"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p>
        </w:tc>
        <w:tc>
          <w:tcPr>
            <w:tcW w:w="3402" w:type="dxa"/>
            <w:tcBorders>
              <w:top w:val="nil"/>
              <w:left w:val="nil"/>
              <w:bottom w:val="nil"/>
              <w:right w:val="nil"/>
            </w:tcBorders>
            <w:shd w:val="clear" w:color="auto" w:fill="auto"/>
            <w:noWrap/>
            <w:vAlign w:val="bottom"/>
            <w:hideMark/>
          </w:tcPr>
          <w:p w14:paraId="60B2615B"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p>
        </w:tc>
        <w:tc>
          <w:tcPr>
            <w:tcW w:w="876" w:type="dxa"/>
            <w:tcBorders>
              <w:top w:val="nil"/>
              <w:left w:val="nil"/>
              <w:bottom w:val="single" w:sz="4" w:space="0" w:color="auto"/>
              <w:right w:val="nil"/>
            </w:tcBorders>
            <w:shd w:val="clear" w:color="auto" w:fill="auto"/>
            <w:noWrap/>
            <w:vAlign w:val="bottom"/>
            <w:hideMark/>
          </w:tcPr>
          <w:p w14:paraId="364DCD3B"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Χ</w:t>
            </w:r>
          </w:p>
        </w:tc>
        <w:tc>
          <w:tcPr>
            <w:tcW w:w="876" w:type="dxa"/>
            <w:tcBorders>
              <w:top w:val="nil"/>
              <w:left w:val="nil"/>
              <w:bottom w:val="single" w:sz="4" w:space="0" w:color="auto"/>
              <w:right w:val="nil"/>
            </w:tcBorders>
            <w:shd w:val="clear" w:color="auto" w:fill="auto"/>
            <w:noWrap/>
            <w:vAlign w:val="bottom"/>
            <w:hideMark/>
          </w:tcPr>
          <w:p w14:paraId="61C71CDC" w14:textId="77777777" w:rsidR="00F92E45" w:rsidRPr="00827B0A" w:rsidRDefault="00F92E45" w:rsidP="00F92E45">
            <w:pPr>
              <w:spacing w:after="0" w:line="240" w:lineRule="auto"/>
              <w:jc w:val="right"/>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Π</w:t>
            </w:r>
          </w:p>
        </w:tc>
      </w:tr>
      <w:tr w:rsidR="00F92E45" w:rsidRPr="00827B0A" w14:paraId="27C11753" w14:textId="77777777" w:rsidTr="00F90084">
        <w:trPr>
          <w:trHeight w:val="437"/>
        </w:trPr>
        <w:tc>
          <w:tcPr>
            <w:tcW w:w="3831" w:type="dxa"/>
            <w:tcBorders>
              <w:top w:val="nil"/>
              <w:left w:val="nil"/>
              <w:bottom w:val="nil"/>
              <w:right w:val="nil"/>
            </w:tcBorders>
            <w:shd w:val="clear" w:color="auto" w:fill="auto"/>
            <w:noWrap/>
            <w:vAlign w:val="bottom"/>
            <w:hideMark/>
          </w:tcPr>
          <w:p w14:paraId="72686167" w14:textId="19827377" w:rsidR="00F92E45" w:rsidRPr="00827B0A" w:rsidRDefault="00F92E45" w:rsidP="00F92E45">
            <w:pPr>
              <w:spacing w:after="0" w:line="240" w:lineRule="auto"/>
              <w:jc w:val="both"/>
              <w:rPr>
                <w:rFonts w:ascii="Times New Roman" w:hAnsi="Times New Roman" w:cs="Times New Roman"/>
              </w:rPr>
            </w:pPr>
            <w:r w:rsidRPr="00CE06F7">
              <w:rPr>
                <w:rFonts w:ascii="Times New Roman" w:hAnsi="Times New Roman" w:cs="Times New Roman"/>
                <w:sz w:val="24"/>
                <w:szCs w:val="24"/>
              </w:rPr>
              <w:t>20.0</w:t>
            </w:r>
            <w:r w:rsidR="000774F0">
              <w:rPr>
                <w:rFonts w:ascii="Times New Roman" w:hAnsi="Times New Roman" w:cs="Times New Roman"/>
                <w:sz w:val="24"/>
                <w:szCs w:val="24"/>
              </w:rPr>
              <w:t>1</w:t>
            </w:r>
            <w:r>
              <w:rPr>
                <w:rFonts w:ascii="Times New Roman" w:hAnsi="Times New Roman" w:cs="Times New Roman"/>
                <w:sz w:val="24"/>
                <w:szCs w:val="24"/>
              </w:rPr>
              <w:t xml:space="preserve"> </w:t>
            </w:r>
            <w:r w:rsidRPr="00CE06F7">
              <w:rPr>
                <w:rFonts w:ascii="Times New Roman" w:hAnsi="Times New Roman" w:cs="Times New Roman"/>
                <w:sz w:val="24"/>
                <w:szCs w:val="24"/>
              </w:rPr>
              <w:t>Αγορές</w:t>
            </w:r>
            <w:r>
              <w:rPr>
                <w:rFonts w:ascii="Times New Roman" w:hAnsi="Times New Roman" w:cs="Times New Roman"/>
                <w:sz w:val="24"/>
                <w:szCs w:val="24"/>
              </w:rPr>
              <w:t xml:space="preserve"> </w:t>
            </w:r>
            <w:r w:rsidRPr="00CE06F7">
              <w:rPr>
                <w:rFonts w:ascii="Times New Roman" w:hAnsi="Times New Roman" w:cs="Times New Roman"/>
                <w:sz w:val="24"/>
                <w:szCs w:val="24"/>
              </w:rPr>
              <w:t>εμπορευμάτων</w:t>
            </w:r>
          </w:p>
        </w:tc>
        <w:tc>
          <w:tcPr>
            <w:tcW w:w="3402" w:type="dxa"/>
            <w:tcBorders>
              <w:top w:val="nil"/>
              <w:left w:val="nil"/>
              <w:bottom w:val="nil"/>
              <w:right w:val="nil"/>
            </w:tcBorders>
            <w:shd w:val="clear" w:color="auto" w:fill="auto"/>
            <w:noWrap/>
            <w:vAlign w:val="bottom"/>
            <w:hideMark/>
          </w:tcPr>
          <w:p w14:paraId="296DAAAD" w14:textId="77777777" w:rsidR="00F92E45" w:rsidRPr="00827B0A" w:rsidRDefault="00F92E45" w:rsidP="00F92E45">
            <w:pPr>
              <w:spacing w:after="0" w:line="240" w:lineRule="auto"/>
              <w:jc w:val="both"/>
              <w:rPr>
                <w:rFonts w:ascii="Times New Roman" w:eastAsia="Times New Roman" w:hAnsi="Times New Roman" w:cs="Times New Roman"/>
                <w:color w:val="FF0000"/>
                <w:lang w:eastAsia="el-GR"/>
              </w:rPr>
            </w:pPr>
          </w:p>
        </w:tc>
        <w:tc>
          <w:tcPr>
            <w:tcW w:w="876" w:type="dxa"/>
            <w:tcBorders>
              <w:top w:val="nil"/>
              <w:left w:val="nil"/>
              <w:bottom w:val="nil"/>
              <w:right w:val="single" w:sz="4" w:space="0" w:color="auto"/>
            </w:tcBorders>
            <w:shd w:val="clear" w:color="auto" w:fill="auto"/>
            <w:noWrap/>
            <w:vAlign w:val="bottom"/>
            <w:hideMark/>
          </w:tcPr>
          <w:p w14:paraId="6F3964DE"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r w:rsidRPr="00CE06F7">
              <w:rPr>
                <w:rFonts w:ascii="Times New Roman" w:hAnsi="Times New Roman" w:cs="Times New Roman"/>
                <w:sz w:val="24"/>
                <w:szCs w:val="24"/>
              </w:rPr>
              <w:t>30.000</w:t>
            </w:r>
          </w:p>
        </w:tc>
        <w:tc>
          <w:tcPr>
            <w:tcW w:w="876" w:type="dxa"/>
            <w:tcBorders>
              <w:top w:val="nil"/>
              <w:left w:val="nil"/>
              <w:bottom w:val="nil"/>
              <w:right w:val="nil"/>
            </w:tcBorders>
            <w:shd w:val="clear" w:color="auto" w:fill="auto"/>
            <w:noWrap/>
            <w:vAlign w:val="bottom"/>
            <w:hideMark/>
          </w:tcPr>
          <w:p w14:paraId="07DF976E"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8D6126" w:rsidRPr="00827B0A" w14:paraId="1B91D2AD" w14:textId="77777777" w:rsidTr="00F90084">
        <w:trPr>
          <w:trHeight w:val="437"/>
        </w:trPr>
        <w:tc>
          <w:tcPr>
            <w:tcW w:w="3831" w:type="dxa"/>
            <w:tcBorders>
              <w:top w:val="nil"/>
              <w:left w:val="nil"/>
              <w:bottom w:val="nil"/>
              <w:right w:val="nil"/>
            </w:tcBorders>
            <w:shd w:val="clear" w:color="auto" w:fill="auto"/>
            <w:noWrap/>
            <w:vAlign w:val="bottom"/>
            <w:hideMark/>
          </w:tcPr>
          <w:p w14:paraId="35A8A61E" w14:textId="77777777" w:rsidR="008D6126" w:rsidRPr="00CE06F7" w:rsidRDefault="008D6126" w:rsidP="00F92E45">
            <w:pPr>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54.00</w:t>
            </w:r>
            <w:r>
              <w:rPr>
                <w:rFonts w:ascii="Times New Roman" w:hAnsi="Times New Roman" w:cs="Times New Roman"/>
                <w:sz w:val="24"/>
                <w:szCs w:val="24"/>
              </w:rPr>
              <w:t xml:space="preserve"> </w:t>
            </w:r>
            <w:r w:rsidRPr="00CE06F7">
              <w:rPr>
                <w:rFonts w:ascii="Times New Roman" w:hAnsi="Times New Roman" w:cs="Times New Roman"/>
                <w:sz w:val="24"/>
                <w:szCs w:val="24"/>
              </w:rPr>
              <w:t>Φ.Π.Α.</w:t>
            </w:r>
          </w:p>
        </w:tc>
        <w:tc>
          <w:tcPr>
            <w:tcW w:w="3402" w:type="dxa"/>
            <w:tcBorders>
              <w:top w:val="nil"/>
              <w:left w:val="nil"/>
              <w:bottom w:val="nil"/>
              <w:right w:val="nil"/>
            </w:tcBorders>
            <w:shd w:val="clear" w:color="auto" w:fill="auto"/>
            <w:noWrap/>
            <w:vAlign w:val="bottom"/>
            <w:hideMark/>
          </w:tcPr>
          <w:p w14:paraId="21F99402" w14:textId="77777777" w:rsidR="008D6126" w:rsidRPr="00827B0A" w:rsidRDefault="008D6126" w:rsidP="00F92E45">
            <w:pPr>
              <w:spacing w:after="0" w:line="240" w:lineRule="auto"/>
              <w:jc w:val="both"/>
              <w:rPr>
                <w:rFonts w:ascii="Times New Roman" w:eastAsia="Times New Roman" w:hAnsi="Times New Roman" w:cs="Times New Roman"/>
                <w:color w:val="FF0000"/>
                <w:lang w:eastAsia="el-GR"/>
              </w:rPr>
            </w:pPr>
          </w:p>
        </w:tc>
        <w:tc>
          <w:tcPr>
            <w:tcW w:w="876" w:type="dxa"/>
            <w:tcBorders>
              <w:top w:val="nil"/>
              <w:left w:val="nil"/>
              <w:bottom w:val="nil"/>
              <w:right w:val="single" w:sz="4" w:space="0" w:color="auto"/>
            </w:tcBorders>
            <w:shd w:val="clear" w:color="auto" w:fill="auto"/>
            <w:noWrap/>
            <w:vAlign w:val="bottom"/>
            <w:hideMark/>
          </w:tcPr>
          <w:p w14:paraId="7EAFD2A9" w14:textId="36290159" w:rsidR="008D6126" w:rsidRPr="00CE06F7" w:rsidRDefault="00B31143" w:rsidP="00F92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74F0">
              <w:rPr>
                <w:rFonts w:ascii="Times New Roman" w:hAnsi="Times New Roman" w:cs="Times New Roman"/>
                <w:sz w:val="24"/>
                <w:szCs w:val="24"/>
              </w:rPr>
              <w:t>7</w:t>
            </w:r>
            <w:r w:rsidR="008D6126" w:rsidRPr="00CE06F7">
              <w:rPr>
                <w:rFonts w:ascii="Times New Roman" w:hAnsi="Times New Roman" w:cs="Times New Roman"/>
                <w:sz w:val="24"/>
                <w:szCs w:val="24"/>
              </w:rPr>
              <w:t>.</w:t>
            </w:r>
            <w:r w:rsidR="000774F0">
              <w:rPr>
                <w:rFonts w:ascii="Times New Roman" w:hAnsi="Times New Roman" w:cs="Times New Roman"/>
                <w:sz w:val="24"/>
                <w:szCs w:val="24"/>
              </w:rPr>
              <w:t>2</w:t>
            </w:r>
            <w:r w:rsidR="008D6126" w:rsidRPr="00CE06F7">
              <w:rPr>
                <w:rFonts w:ascii="Times New Roman" w:hAnsi="Times New Roman" w:cs="Times New Roman"/>
                <w:sz w:val="24"/>
                <w:szCs w:val="24"/>
              </w:rPr>
              <w:t>00</w:t>
            </w:r>
          </w:p>
        </w:tc>
        <w:tc>
          <w:tcPr>
            <w:tcW w:w="876" w:type="dxa"/>
            <w:tcBorders>
              <w:top w:val="nil"/>
              <w:left w:val="nil"/>
              <w:bottom w:val="nil"/>
              <w:right w:val="nil"/>
            </w:tcBorders>
            <w:shd w:val="clear" w:color="auto" w:fill="auto"/>
            <w:noWrap/>
            <w:vAlign w:val="bottom"/>
            <w:hideMark/>
          </w:tcPr>
          <w:p w14:paraId="3A31979A" w14:textId="77777777" w:rsidR="008D6126" w:rsidRPr="00827B0A" w:rsidRDefault="008D6126" w:rsidP="00F92E45">
            <w:pPr>
              <w:spacing w:after="0" w:line="240" w:lineRule="auto"/>
              <w:jc w:val="both"/>
              <w:rPr>
                <w:rFonts w:ascii="Times New Roman" w:eastAsia="Times New Roman" w:hAnsi="Times New Roman" w:cs="Times New Roman"/>
                <w:color w:val="000000"/>
                <w:lang w:eastAsia="el-GR"/>
              </w:rPr>
            </w:pPr>
          </w:p>
        </w:tc>
      </w:tr>
      <w:tr w:rsidR="00F92E45" w:rsidRPr="00827B0A" w14:paraId="43530843" w14:textId="77777777" w:rsidTr="00F90084">
        <w:trPr>
          <w:trHeight w:val="437"/>
        </w:trPr>
        <w:tc>
          <w:tcPr>
            <w:tcW w:w="3831" w:type="dxa"/>
            <w:tcBorders>
              <w:top w:val="nil"/>
              <w:left w:val="nil"/>
              <w:bottom w:val="dotDotDash" w:sz="4" w:space="0" w:color="auto"/>
              <w:right w:val="nil"/>
            </w:tcBorders>
            <w:shd w:val="clear" w:color="auto" w:fill="auto"/>
            <w:noWrap/>
            <w:vAlign w:val="bottom"/>
            <w:hideMark/>
          </w:tcPr>
          <w:p w14:paraId="444C079F" w14:textId="77777777" w:rsidR="00F92E45" w:rsidRPr="00827B0A" w:rsidRDefault="00F92E45"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402" w:type="dxa"/>
            <w:tcBorders>
              <w:top w:val="nil"/>
              <w:left w:val="nil"/>
              <w:bottom w:val="dotDotDash" w:sz="4" w:space="0" w:color="auto"/>
              <w:right w:val="nil"/>
            </w:tcBorders>
            <w:shd w:val="clear" w:color="auto" w:fill="auto"/>
            <w:noWrap/>
            <w:vAlign w:val="bottom"/>
            <w:hideMark/>
          </w:tcPr>
          <w:p w14:paraId="33CD3142" w14:textId="77777777" w:rsidR="00F92E45" w:rsidRPr="00827B0A" w:rsidRDefault="008D6126" w:rsidP="008D6126">
            <w:pPr>
              <w:spacing w:after="0" w:line="240" w:lineRule="auto"/>
              <w:jc w:val="both"/>
              <w:rPr>
                <w:rFonts w:ascii="Times New Roman" w:eastAsia="Times New Roman" w:hAnsi="Times New Roman" w:cs="Times New Roman"/>
                <w:lang w:eastAsia="el-GR"/>
              </w:rPr>
            </w:pPr>
            <w:r w:rsidRPr="00CE06F7">
              <w:rPr>
                <w:rFonts w:ascii="Times New Roman" w:hAnsi="Times New Roman" w:cs="Times New Roman"/>
                <w:sz w:val="24"/>
                <w:szCs w:val="24"/>
              </w:rPr>
              <w:t>50.00 Προμηθευτές εσωτερικού</w:t>
            </w:r>
            <w:r w:rsidR="00F92E45" w:rsidRPr="00CE06F7">
              <w:rPr>
                <w:rFonts w:ascii="Times New Roman" w:hAnsi="Times New Roman" w:cs="Times New Roman"/>
                <w:sz w:val="24"/>
                <w:szCs w:val="24"/>
              </w:rPr>
              <w:t>.</w:t>
            </w:r>
          </w:p>
        </w:tc>
        <w:tc>
          <w:tcPr>
            <w:tcW w:w="876" w:type="dxa"/>
            <w:tcBorders>
              <w:top w:val="nil"/>
              <w:left w:val="nil"/>
              <w:bottom w:val="dotDotDash" w:sz="4" w:space="0" w:color="auto"/>
              <w:right w:val="single" w:sz="4" w:space="0" w:color="auto"/>
            </w:tcBorders>
            <w:shd w:val="clear" w:color="auto" w:fill="auto"/>
            <w:noWrap/>
            <w:vAlign w:val="bottom"/>
            <w:hideMark/>
          </w:tcPr>
          <w:p w14:paraId="61E78A4A"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76" w:type="dxa"/>
            <w:tcBorders>
              <w:top w:val="nil"/>
              <w:left w:val="nil"/>
              <w:bottom w:val="dotDotDash" w:sz="4" w:space="0" w:color="auto"/>
              <w:right w:val="nil"/>
            </w:tcBorders>
            <w:shd w:val="clear" w:color="auto" w:fill="auto"/>
            <w:noWrap/>
            <w:vAlign w:val="bottom"/>
            <w:hideMark/>
          </w:tcPr>
          <w:p w14:paraId="0AB12682" w14:textId="416D2B29" w:rsidR="008D6126" w:rsidRPr="00CE06F7" w:rsidRDefault="008D6126" w:rsidP="008D6126">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3</w:t>
            </w:r>
            <w:r w:rsidR="000774F0">
              <w:rPr>
                <w:rFonts w:ascii="Times New Roman" w:hAnsi="Times New Roman" w:cs="Times New Roman"/>
                <w:sz w:val="24"/>
                <w:szCs w:val="24"/>
              </w:rPr>
              <w:t>7</w:t>
            </w:r>
            <w:r w:rsidRPr="00CE06F7">
              <w:rPr>
                <w:rFonts w:ascii="Times New Roman" w:hAnsi="Times New Roman" w:cs="Times New Roman"/>
                <w:sz w:val="24"/>
                <w:szCs w:val="24"/>
              </w:rPr>
              <w:t>.</w:t>
            </w:r>
            <w:r w:rsidR="000774F0">
              <w:rPr>
                <w:rFonts w:ascii="Times New Roman" w:hAnsi="Times New Roman" w:cs="Times New Roman"/>
                <w:sz w:val="24"/>
                <w:szCs w:val="24"/>
              </w:rPr>
              <w:t>2</w:t>
            </w:r>
            <w:r w:rsidRPr="00CE06F7">
              <w:rPr>
                <w:rFonts w:ascii="Times New Roman" w:hAnsi="Times New Roman" w:cs="Times New Roman"/>
                <w:sz w:val="24"/>
                <w:szCs w:val="24"/>
              </w:rPr>
              <w:t>00</w:t>
            </w:r>
          </w:p>
          <w:p w14:paraId="491EF2BD"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p>
        </w:tc>
      </w:tr>
      <w:tr w:rsidR="00F92E45" w:rsidRPr="00827B0A" w14:paraId="44EDE106" w14:textId="77777777" w:rsidTr="00F90084">
        <w:trPr>
          <w:trHeight w:val="437"/>
        </w:trPr>
        <w:tc>
          <w:tcPr>
            <w:tcW w:w="3831" w:type="dxa"/>
            <w:tcBorders>
              <w:top w:val="nil"/>
              <w:left w:val="nil"/>
              <w:right w:val="nil"/>
            </w:tcBorders>
            <w:shd w:val="clear" w:color="auto" w:fill="auto"/>
            <w:noWrap/>
            <w:vAlign w:val="bottom"/>
            <w:hideMark/>
          </w:tcPr>
          <w:p w14:paraId="6370D6BE" w14:textId="77777777" w:rsidR="00F92E45" w:rsidRPr="00827B0A" w:rsidRDefault="008D6126" w:rsidP="00F92E45">
            <w:pPr>
              <w:spacing w:after="0" w:line="240" w:lineRule="auto"/>
              <w:jc w:val="both"/>
              <w:rPr>
                <w:rFonts w:ascii="Times New Roman" w:hAnsi="Times New Roman" w:cs="Times New Roman"/>
              </w:rPr>
            </w:pPr>
            <w:r w:rsidRPr="00CE06F7">
              <w:rPr>
                <w:rFonts w:ascii="Times New Roman" w:hAnsi="Times New Roman" w:cs="Times New Roman"/>
                <w:sz w:val="24"/>
                <w:szCs w:val="24"/>
              </w:rPr>
              <w:t>50.00 Προμηθευτές εσωτερικού</w:t>
            </w:r>
          </w:p>
        </w:tc>
        <w:tc>
          <w:tcPr>
            <w:tcW w:w="3402" w:type="dxa"/>
            <w:tcBorders>
              <w:top w:val="nil"/>
              <w:left w:val="nil"/>
              <w:right w:val="nil"/>
            </w:tcBorders>
            <w:shd w:val="clear" w:color="auto" w:fill="auto"/>
            <w:noWrap/>
            <w:vAlign w:val="bottom"/>
            <w:hideMark/>
          </w:tcPr>
          <w:p w14:paraId="7AEB2025" w14:textId="77777777" w:rsidR="00F92E45" w:rsidRPr="00827B0A" w:rsidRDefault="00F92E45" w:rsidP="00F92E45">
            <w:pPr>
              <w:spacing w:after="0" w:line="240" w:lineRule="auto"/>
              <w:jc w:val="both"/>
              <w:rPr>
                <w:rFonts w:ascii="Times New Roman" w:eastAsia="Times New Roman" w:hAnsi="Times New Roman" w:cs="Times New Roman"/>
                <w:color w:val="FF0000"/>
                <w:lang w:eastAsia="el-GR"/>
              </w:rPr>
            </w:pPr>
          </w:p>
        </w:tc>
        <w:tc>
          <w:tcPr>
            <w:tcW w:w="876" w:type="dxa"/>
            <w:tcBorders>
              <w:top w:val="nil"/>
              <w:left w:val="nil"/>
              <w:right w:val="single" w:sz="4" w:space="0" w:color="auto"/>
            </w:tcBorders>
            <w:shd w:val="clear" w:color="auto" w:fill="auto"/>
            <w:noWrap/>
            <w:vAlign w:val="bottom"/>
            <w:hideMark/>
          </w:tcPr>
          <w:p w14:paraId="293D2594" w14:textId="6CB11EE1" w:rsidR="00F92E45" w:rsidRPr="00827B0A" w:rsidRDefault="00F92E45" w:rsidP="00F92E45">
            <w:pPr>
              <w:spacing w:after="0" w:line="240" w:lineRule="auto"/>
              <w:jc w:val="both"/>
              <w:rPr>
                <w:rFonts w:ascii="Times New Roman" w:eastAsia="Times New Roman" w:hAnsi="Times New Roman" w:cs="Times New Roman"/>
                <w:color w:val="000000"/>
                <w:lang w:eastAsia="el-GR"/>
              </w:rPr>
            </w:pPr>
            <w:r w:rsidRPr="00CE06F7">
              <w:rPr>
                <w:rFonts w:ascii="Times New Roman" w:hAnsi="Times New Roman" w:cs="Times New Roman"/>
                <w:sz w:val="24"/>
                <w:szCs w:val="24"/>
              </w:rPr>
              <w:t>3.</w:t>
            </w:r>
            <w:r w:rsidR="000774F0">
              <w:rPr>
                <w:rFonts w:ascii="Times New Roman" w:hAnsi="Times New Roman" w:cs="Times New Roman"/>
                <w:sz w:val="24"/>
                <w:szCs w:val="24"/>
              </w:rPr>
              <w:t>72</w:t>
            </w:r>
            <w:r w:rsidRPr="00CE06F7">
              <w:rPr>
                <w:rFonts w:ascii="Times New Roman" w:hAnsi="Times New Roman" w:cs="Times New Roman"/>
                <w:sz w:val="24"/>
                <w:szCs w:val="24"/>
              </w:rPr>
              <w:t>0</w:t>
            </w:r>
          </w:p>
        </w:tc>
        <w:tc>
          <w:tcPr>
            <w:tcW w:w="876" w:type="dxa"/>
            <w:tcBorders>
              <w:top w:val="nil"/>
              <w:left w:val="nil"/>
              <w:right w:val="nil"/>
            </w:tcBorders>
            <w:shd w:val="clear" w:color="auto" w:fill="auto"/>
            <w:noWrap/>
            <w:vAlign w:val="bottom"/>
            <w:hideMark/>
          </w:tcPr>
          <w:p w14:paraId="29D7553D"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r>
      <w:tr w:rsidR="008D6126" w:rsidRPr="00827B0A" w14:paraId="1220767B" w14:textId="77777777" w:rsidTr="00F90084">
        <w:trPr>
          <w:trHeight w:val="437"/>
        </w:trPr>
        <w:tc>
          <w:tcPr>
            <w:tcW w:w="3831" w:type="dxa"/>
            <w:tcBorders>
              <w:top w:val="nil"/>
              <w:left w:val="nil"/>
              <w:right w:val="nil"/>
            </w:tcBorders>
            <w:shd w:val="clear" w:color="auto" w:fill="auto"/>
            <w:noWrap/>
            <w:vAlign w:val="bottom"/>
            <w:hideMark/>
          </w:tcPr>
          <w:p w14:paraId="74DE712D" w14:textId="77777777" w:rsidR="008D6126" w:rsidRPr="00827B0A" w:rsidRDefault="008D6126" w:rsidP="00F92E45">
            <w:pPr>
              <w:spacing w:after="0" w:line="240" w:lineRule="auto"/>
              <w:jc w:val="both"/>
              <w:rPr>
                <w:rFonts w:ascii="Times New Roman" w:eastAsia="Times New Roman" w:hAnsi="Times New Roman" w:cs="Times New Roman"/>
                <w:color w:val="FF0000"/>
                <w:lang w:eastAsia="el-GR"/>
              </w:rPr>
            </w:pPr>
          </w:p>
        </w:tc>
        <w:tc>
          <w:tcPr>
            <w:tcW w:w="3402" w:type="dxa"/>
            <w:tcBorders>
              <w:top w:val="nil"/>
              <w:left w:val="nil"/>
              <w:right w:val="nil"/>
            </w:tcBorders>
            <w:shd w:val="clear" w:color="auto" w:fill="auto"/>
            <w:noWrap/>
            <w:vAlign w:val="bottom"/>
            <w:hideMark/>
          </w:tcPr>
          <w:p w14:paraId="14A8CEED" w14:textId="77777777" w:rsidR="008D6126" w:rsidRPr="0043036E" w:rsidRDefault="008D6126" w:rsidP="00F92E45">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20.95</w:t>
            </w:r>
            <w:r>
              <w:rPr>
                <w:rFonts w:ascii="Times New Roman" w:hAnsi="Times New Roman" w:cs="Times New Roman"/>
                <w:sz w:val="24"/>
                <w:szCs w:val="24"/>
              </w:rPr>
              <w:t xml:space="preserve"> </w:t>
            </w:r>
            <w:r w:rsidRPr="00CE06F7">
              <w:rPr>
                <w:rFonts w:ascii="Times New Roman" w:hAnsi="Times New Roman" w:cs="Times New Roman"/>
                <w:sz w:val="24"/>
                <w:szCs w:val="24"/>
              </w:rPr>
              <w:t>Επιστροφές</w:t>
            </w:r>
            <w:r>
              <w:rPr>
                <w:rFonts w:ascii="Times New Roman" w:hAnsi="Times New Roman" w:cs="Times New Roman"/>
                <w:sz w:val="24"/>
                <w:szCs w:val="24"/>
              </w:rPr>
              <w:t xml:space="preserve"> </w:t>
            </w:r>
            <w:r w:rsidRPr="00CE06F7">
              <w:rPr>
                <w:rFonts w:ascii="Times New Roman" w:hAnsi="Times New Roman" w:cs="Times New Roman"/>
                <w:sz w:val="24"/>
                <w:szCs w:val="24"/>
              </w:rPr>
              <w:t>αγορών</w:t>
            </w:r>
          </w:p>
        </w:tc>
        <w:tc>
          <w:tcPr>
            <w:tcW w:w="876" w:type="dxa"/>
            <w:tcBorders>
              <w:top w:val="nil"/>
              <w:left w:val="nil"/>
              <w:right w:val="single" w:sz="4" w:space="0" w:color="auto"/>
            </w:tcBorders>
            <w:shd w:val="clear" w:color="auto" w:fill="auto"/>
            <w:noWrap/>
            <w:vAlign w:val="bottom"/>
            <w:hideMark/>
          </w:tcPr>
          <w:p w14:paraId="2B170C14" w14:textId="77777777" w:rsidR="008D6126" w:rsidRPr="00827B0A" w:rsidRDefault="008D6126" w:rsidP="00F92E45">
            <w:pPr>
              <w:spacing w:after="0" w:line="240" w:lineRule="auto"/>
              <w:jc w:val="both"/>
              <w:rPr>
                <w:rFonts w:ascii="Times New Roman" w:eastAsia="Times New Roman" w:hAnsi="Times New Roman" w:cs="Times New Roman"/>
                <w:color w:val="000000"/>
                <w:lang w:eastAsia="el-GR"/>
              </w:rPr>
            </w:pPr>
          </w:p>
        </w:tc>
        <w:tc>
          <w:tcPr>
            <w:tcW w:w="876" w:type="dxa"/>
            <w:tcBorders>
              <w:top w:val="nil"/>
              <w:left w:val="single" w:sz="4" w:space="0" w:color="auto"/>
              <w:right w:val="nil"/>
            </w:tcBorders>
            <w:shd w:val="clear" w:color="auto" w:fill="auto"/>
            <w:noWrap/>
            <w:vAlign w:val="bottom"/>
            <w:hideMark/>
          </w:tcPr>
          <w:p w14:paraId="2E3714AA" w14:textId="77777777" w:rsidR="008D6126" w:rsidRPr="00CE06F7" w:rsidRDefault="008D6126" w:rsidP="00F92E45">
            <w:pPr>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3.000</w:t>
            </w:r>
          </w:p>
        </w:tc>
      </w:tr>
      <w:tr w:rsidR="00F92E45" w:rsidRPr="00827B0A" w14:paraId="7ABD9D4C" w14:textId="77777777" w:rsidTr="00F90084">
        <w:trPr>
          <w:trHeight w:val="437"/>
        </w:trPr>
        <w:tc>
          <w:tcPr>
            <w:tcW w:w="3831" w:type="dxa"/>
            <w:tcBorders>
              <w:left w:val="nil"/>
              <w:bottom w:val="single" w:sz="4" w:space="0" w:color="auto"/>
              <w:right w:val="nil"/>
            </w:tcBorders>
            <w:shd w:val="clear" w:color="auto" w:fill="auto"/>
            <w:noWrap/>
            <w:vAlign w:val="bottom"/>
            <w:hideMark/>
          </w:tcPr>
          <w:p w14:paraId="026E136C" w14:textId="77777777" w:rsidR="00F92E45" w:rsidRPr="00827B0A" w:rsidRDefault="00F92E45" w:rsidP="00F92E45">
            <w:pPr>
              <w:spacing w:after="0" w:line="240" w:lineRule="auto"/>
              <w:jc w:val="both"/>
              <w:rPr>
                <w:rFonts w:ascii="Times New Roman" w:eastAsia="Times New Roman" w:hAnsi="Times New Roman" w:cs="Times New Roman"/>
                <w:color w:val="FF0000"/>
                <w:lang w:eastAsia="el-GR"/>
              </w:rPr>
            </w:pPr>
            <w:r w:rsidRPr="00827B0A">
              <w:rPr>
                <w:rFonts w:ascii="Times New Roman" w:eastAsia="Times New Roman" w:hAnsi="Times New Roman" w:cs="Times New Roman"/>
                <w:color w:val="FF0000"/>
                <w:lang w:eastAsia="el-GR"/>
              </w:rPr>
              <w:t> </w:t>
            </w:r>
          </w:p>
        </w:tc>
        <w:tc>
          <w:tcPr>
            <w:tcW w:w="3402" w:type="dxa"/>
            <w:tcBorders>
              <w:left w:val="nil"/>
              <w:bottom w:val="single" w:sz="4" w:space="0" w:color="auto"/>
              <w:right w:val="nil"/>
            </w:tcBorders>
            <w:shd w:val="clear" w:color="auto" w:fill="auto"/>
            <w:noWrap/>
            <w:vAlign w:val="bottom"/>
            <w:hideMark/>
          </w:tcPr>
          <w:p w14:paraId="53EBB554" w14:textId="77777777" w:rsidR="00F92E45" w:rsidRPr="00827B0A" w:rsidRDefault="008D6126" w:rsidP="00F92E45">
            <w:pPr>
              <w:tabs>
                <w:tab w:val="left" w:pos="3120"/>
              </w:tabs>
              <w:spacing w:after="0"/>
              <w:jc w:val="both"/>
              <w:rPr>
                <w:rFonts w:ascii="Times New Roman" w:eastAsia="Times New Roman" w:hAnsi="Times New Roman" w:cs="Times New Roman"/>
                <w:lang w:eastAsia="el-GR"/>
              </w:rPr>
            </w:pPr>
            <w:r w:rsidRPr="00CE06F7">
              <w:rPr>
                <w:rFonts w:ascii="Times New Roman" w:hAnsi="Times New Roman" w:cs="Times New Roman"/>
                <w:sz w:val="24"/>
                <w:szCs w:val="24"/>
              </w:rPr>
              <w:t>54.00</w:t>
            </w:r>
            <w:r>
              <w:rPr>
                <w:rFonts w:ascii="Times New Roman" w:hAnsi="Times New Roman" w:cs="Times New Roman"/>
                <w:sz w:val="24"/>
                <w:szCs w:val="24"/>
              </w:rPr>
              <w:t xml:space="preserve"> </w:t>
            </w:r>
            <w:r w:rsidRPr="00CE06F7">
              <w:rPr>
                <w:rFonts w:ascii="Times New Roman" w:hAnsi="Times New Roman" w:cs="Times New Roman"/>
                <w:sz w:val="24"/>
                <w:szCs w:val="24"/>
              </w:rPr>
              <w:t>Φ.Π.Α</w:t>
            </w:r>
          </w:p>
        </w:tc>
        <w:tc>
          <w:tcPr>
            <w:tcW w:w="876" w:type="dxa"/>
            <w:tcBorders>
              <w:left w:val="nil"/>
              <w:bottom w:val="single" w:sz="4" w:space="0" w:color="auto"/>
              <w:right w:val="single" w:sz="4" w:space="0" w:color="auto"/>
            </w:tcBorders>
            <w:shd w:val="clear" w:color="auto" w:fill="auto"/>
            <w:noWrap/>
            <w:vAlign w:val="bottom"/>
            <w:hideMark/>
          </w:tcPr>
          <w:p w14:paraId="14983FF9" w14:textId="77777777" w:rsidR="00F92E45" w:rsidRPr="00827B0A" w:rsidRDefault="00F92E45" w:rsidP="00F92E45">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876" w:type="dxa"/>
            <w:tcBorders>
              <w:top w:val="nil"/>
              <w:left w:val="single" w:sz="4" w:space="0" w:color="auto"/>
              <w:bottom w:val="single" w:sz="4" w:space="0" w:color="auto"/>
              <w:right w:val="nil"/>
            </w:tcBorders>
            <w:shd w:val="clear" w:color="auto" w:fill="auto"/>
            <w:noWrap/>
            <w:vAlign w:val="bottom"/>
            <w:hideMark/>
          </w:tcPr>
          <w:p w14:paraId="2FDADF84" w14:textId="12EF9E1F" w:rsidR="00F92E45" w:rsidRPr="008D6126" w:rsidRDefault="00B31143" w:rsidP="008D6126">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774F0">
              <w:rPr>
                <w:rFonts w:ascii="Times New Roman" w:hAnsi="Times New Roman" w:cs="Times New Roman"/>
                <w:sz w:val="24"/>
                <w:szCs w:val="24"/>
              </w:rPr>
              <w:t>72</w:t>
            </w:r>
            <w:r w:rsidR="008D6126" w:rsidRPr="00CE06F7">
              <w:rPr>
                <w:rFonts w:ascii="Times New Roman" w:hAnsi="Times New Roman" w:cs="Times New Roman"/>
                <w:sz w:val="24"/>
                <w:szCs w:val="24"/>
              </w:rPr>
              <w:t>0</w:t>
            </w:r>
          </w:p>
        </w:tc>
      </w:tr>
    </w:tbl>
    <w:p w14:paraId="57485E59" w14:textId="77777777" w:rsidR="00EC2054" w:rsidRPr="00CE06F7" w:rsidRDefault="00BF506B"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λογαριασμός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20.95</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λειτουργεί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αντίθετος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20.0</w:t>
      </w:r>
      <w:r w:rsidR="008D6126">
        <w:rPr>
          <w:rFonts w:ascii="Times New Roman" w:hAnsi="Times New Roman" w:cs="Times New Roman"/>
          <w:sz w:val="24"/>
          <w:szCs w:val="24"/>
        </w:rPr>
        <w:t>1</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εμπορευμάτων. 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άθροισμά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(30.000-3</w:t>
      </w:r>
      <w:r w:rsidR="009318B3" w:rsidRPr="00CE06F7">
        <w:rPr>
          <w:rFonts w:ascii="Times New Roman" w:hAnsi="Times New Roman" w:cs="Times New Roman"/>
          <w:sz w:val="24"/>
          <w:szCs w:val="24"/>
        </w:rPr>
        <w:t>.</w:t>
      </w:r>
      <w:r w:rsidRPr="00CE06F7">
        <w:rPr>
          <w:rFonts w:ascii="Times New Roman" w:hAnsi="Times New Roman" w:cs="Times New Roman"/>
          <w:sz w:val="24"/>
          <w:szCs w:val="24"/>
        </w:rPr>
        <w:t>000=27.000) απεικονίζει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πραγματικό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κόστος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αποκτηθέντων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αγαθών.</w:t>
      </w:r>
    </w:p>
    <w:p w14:paraId="0E587259" w14:textId="77777777" w:rsidR="008D6126" w:rsidRDefault="008D6126" w:rsidP="00F90084">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72277707" w14:textId="77777777" w:rsidR="008C2910" w:rsidRPr="00CE06F7" w:rsidRDefault="008C2910"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Αγορά εμπορευμάτων με πίστωση εξαμήνου (800 €) και τιμή μετρητοίς 11.200 €. Στη συνέχεια διαπίστωσε ελαττωματικά εμπορεύματα και τα επέστρεψε στον προμηθευτή αξίας μετρητοίς 2.000 €. Να γίνουν οι σχετικές εγγραφές.</w:t>
      </w:r>
    </w:p>
    <w:tbl>
      <w:tblPr>
        <w:tblW w:w="8975" w:type="dxa"/>
        <w:tblInd w:w="93" w:type="dxa"/>
        <w:tblLook w:val="04A0" w:firstRow="1" w:lastRow="0" w:firstColumn="1" w:lastColumn="0" w:noHBand="0" w:noVBand="1"/>
      </w:tblPr>
      <w:tblGrid>
        <w:gridCol w:w="2567"/>
        <w:gridCol w:w="709"/>
        <w:gridCol w:w="3957"/>
        <w:gridCol w:w="851"/>
        <w:gridCol w:w="891"/>
      </w:tblGrid>
      <w:tr w:rsidR="008C2910" w:rsidRPr="008D6126" w14:paraId="656026B6" w14:textId="77777777" w:rsidTr="00F90084">
        <w:trPr>
          <w:trHeight w:val="303"/>
        </w:trPr>
        <w:tc>
          <w:tcPr>
            <w:tcW w:w="3276" w:type="dxa"/>
            <w:gridSpan w:val="2"/>
            <w:tcBorders>
              <w:top w:val="nil"/>
              <w:left w:val="nil"/>
              <w:bottom w:val="nil"/>
              <w:right w:val="nil"/>
            </w:tcBorders>
            <w:shd w:val="clear" w:color="auto" w:fill="auto"/>
            <w:noWrap/>
            <w:vAlign w:val="bottom"/>
            <w:hideMark/>
          </w:tcPr>
          <w:p w14:paraId="6F0E384F"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CE06F7">
              <w:rPr>
                <w:rFonts w:ascii="Times New Roman" w:hAnsi="Times New Roman" w:cs="Times New Roman"/>
                <w:sz w:val="24"/>
                <w:szCs w:val="24"/>
              </w:rPr>
              <w:t xml:space="preserve"> </w:t>
            </w:r>
          </w:p>
        </w:tc>
        <w:tc>
          <w:tcPr>
            <w:tcW w:w="3957" w:type="dxa"/>
            <w:tcBorders>
              <w:top w:val="nil"/>
              <w:left w:val="nil"/>
              <w:bottom w:val="nil"/>
              <w:right w:val="nil"/>
            </w:tcBorders>
            <w:shd w:val="clear" w:color="auto" w:fill="auto"/>
            <w:noWrap/>
            <w:vAlign w:val="bottom"/>
            <w:hideMark/>
          </w:tcPr>
          <w:p w14:paraId="0F9316C7"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p>
        </w:tc>
        <w:tc>
          <w:tcPr>
            <w:tcW w:w="851" w:type="dxa"/>
            <w:tcBorders>
              <w:top w:val="nil"/>
              <w:left w:val="nil"/>
              <w:bottom w:val="single" w:sz="4" w:space="0" w:color="auto"/>
              <w:right w:val="nil"/>
            </w:tcBorders>
            <w:shd w:val="clear" w:color="auto" w:fill="auto"/>
            <w:noWrap/>
            <w:vAlign w:val="bottom"/>
            <w:hideMark/>
          </w:tcPr>
          <w:p w14:paraId="18DD8F4F"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Χ</w:t>
            </w:r>
          </w:p>
        </w:tc>
        <w:tc>
          <w:tcPr>
            <w:tcW w:w="891" w:type="dxa"/>
            <w:tcBorders>
              <w:top w:val="nil"/>
              <w:left w:val="nil"/>
              <w:bottom w:val="single" w:sz="4" w:space="0" w:color="auto"/>
              <w:right w:val="nil"/>
            </w:tcBorders>
            <w:shd w:val="clear" w:color="auto" w:fill="auto"/>
            <w:noWrap/>
            <w:vAlign w:val="bottom"/>
            <w:hideMark/>
          </w:tcPr>
          <w:p w14:paraId="06CF9A53"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Π</w:t>
            </w:r>
          </w:p>
        </w:tc>
      </w:tr>
      <w:tr w:rsidR="008C2910" w:rsidRPr="008D6126" w14:paraId="56B3CDB9" w14:textId="77777777" w:rsidTr="00F90084">
        <w:trPr>
          <w:trHeight w:val="303"/>
        </w:trPr>
        <w:tc>
          <w:tcPr>
            <w:tcW w:w="3276" w:type="dxa"/>
            <w:gridSpan w:val="2"/>
            <w:tcBorders>
              <w:top w:val="nil"/>
              <w:left w:val="nil"/>
              <w:bottom w:val="nil"/>
              <w:right w:val="nil"/>
            </w:tcBorders>
            <w:shd w:val="clear" w:color="auto" w:fill="auto"/>
            <w:noWrap/>
            <w:vAlign w:val="bottom"/>
            <w:hideMark/>
          </w:tcPr>
          <w:p w14:paraId="34B9F5AD" w14:textId="77777777" w:rsidR="008C2910" w:rsidRPr="008D6126" w:rsidRDefault="008C2910" w:rsidP="008D6126">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20.</w:t>
            </w:r>
            <w:r w:rsidR="00DF078F" w:rsidRPr="008D6126">
              <w:rPr>
                <w:rFonts w:ascii="Times New Roman" w:eastAsia="Times New Roman" w:hAnsi="Times New Roman" w:cs="Times New Roman"/>
                <w:color w:val="000000"/>
                <w:lang w:eastAsia="el-GR"/>
              </w:rPr>
              <w:t>0</w:t>
            </w:r>
            <w:r w:rsidR="008D6126">
              <w:rPr>
                <w:rFonts w:ascii="Times New Roman" w:eastAsia="Times New Roman" w:hAnsi="Times New Roman" w:cs="Times New Roman"/>
                <w:color w:val="000000"/>
                <w:lang w:eastAsia="el-GR"/>
              </w:rPr>
              <w:t>1</w:t>
            </w:r>
            <w:r w:rsidR="00DF078F" w:rsidRPr="008D6126">
              <w:rPr>
                <w:rFonts w:ascii="Times New Roman" w:hAnsi="Times New Roman" w:cs="Times New Roman"/>
              </w:rPr>
              <w:t xml:space="preserve"> Αγορές</w:t>
            </w:r>
            <w:r w:rsidR="00AC7ABA" w:rsidRPr="008D6126">
              <w:rPr>
                <w:rFonts w:ascii="Times New Roman" w:hAnsi="Times New Roman" w:cs="Times New Roman"/>
              </w:rPr>
              <w:t xml:space="preserve"> </w:t>
            </w:r>
            <w:r w:rsidR="00DF078F" w:rsidRPr="008D6126">
              <w:rPr>
                <w:rFonts w:ascii="Times New Roman" w:hAnsi="Times New Roman" w:cs="Times New Roman"/>
              </w:rPr>
              <w:t>εμπορευμάτων</w:t>
            </w:r>
            <w:r w:rsidR="00AC7ABA" w:rsidRPr="008D6126">
              <w:rPr>
                <w:rFonts w:ascii="Times New Roman" w:hAnsi="Times New Roman" w:cs="Times New Roman"/>
              </w:rPr>
              <w:t xml:space="preserve"> </w:t>
            </w:r>
          </w:p>
        </w:tc>
        <w:tc>
          <w:tcPr>
            <w:tcW w:w="3957" w:type="dxa"/>
            <w:tcBorders>
              <w:top w:val="nil"/>
              <w:left w:val="nil"/>
              <w:bottom w:val="nil"/>
              <w:right w:val="nil"/>
            </w:tcBorders>
            <w:shd w:val="clear" w:color="auto" w:fill="auto"/>
            <w:noWrap/>
            <w:vAlign w:val="bottom"/>
            <w:hideMark/>
          </w:tcPr>
          <w:p w14:paraId="5D12B45B"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p>
        </w:tc>
        <w:tc>
          <w:tcPr>
            <w:tcW w:w="851" w:type="dxa"/>
            <w:tcBorders>
              <w:top w:val="nil"/>
              <w:left w:val="nil"/>
              <w:bottom w:val="nil"/>
              <w:right w:val="single" w:sz="4" w:space="0" w:color="auto"/>
            </w:tcBorders>
            <w:shd w:val="clear" w:color="auto" w:fill="auto"/>
            <w:noWrap/>
            <w:vAlign w:val="bottom"/>
            <w:hideMark/>
          </w:tcPr>
          <w:p w14:paraId="319DDDFA"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11</w:t>
            </w:r>
            <w:r w:rsidR="0083792D" w:rsidRPr="008D6126">
              <w:rPr>
                <w:rFonts w:ascii="Times New Roman" w:eastAsia="Times New Roman" w:hAnsi="Times New Roman" w:cs="Times New Roman"/>
                <w:color w:val="000000"/>
                <w:lang w:eastAsia="el-GR"/>
              </w:rPr>
              <w:t>.</w:t>
            </w:r>
            <w:r w:rsidRPr="008D6126">
              <w:rPr>
                <w:rFonts w:ascii="Times New Roman" w:eastAsia="Times New Roman" w:hAnsi="Times New Roman" w:cs="Times New Roman"/>
                <w:color w:val="000000"/>
                <w:lang w:eastAsia="el-GR"/>
              </w:rPr>
              <w:t>200</w:t>
            </w:r>
          </w:p>
        </w:tc>
        <w:tc>
          <w:tcPr>
            <w:tcW w:w="891" w:type="dxa"/>
            <w:tcBorders>
              <w:top w:val="nil"/>
              <w:left w:val="nil"/>
              <w:bottom w:val="nil"/>
              <w:right w:val="nil"/>
            </w:tcBorders>
            <w:shd w:val="clear" w:color="auto" w:fill="auto"/>
            <w:noWrap/>
            <w:vAlign w:val="bottom"/>
            <w:hideMark/>
          </w:tcPr>
          <w:p w14:paraId="10598E46"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r>
      <w:tr w:rsidR="008C2910" w:rsidRPr="008D6126" w14:paraId="7DE7426B" w14:textId="77777777" w:rsidTr="00F90084">
        <w:trPr>
          <w:trHeight w:val="303"/>
        </w:trPr>
        <w:tc>
          <w:tcPr>
            <w:tcW w:w="3276" w:type="dxa"/>
            <w:gridSpan w:val="2"/>
            <w:tcBorders>
              <w:top w:val="nil"/>
              <w:left w:val="nil"/>
              <w:bottom w:val="nil"/>
              <w:right w:val="nil"/>
            </w:tcBorders>
            <w:shd w:val="clear" w:color="auto" w:fill="auto"/>
            <w:noWrap/>
            <w:vAlign w:val="bottom"/>
            <w:hideMark/>
          </w:tcPr>
          <w:p w14:paraId="4AE8182F" w14:textId="77777777" w:rsidR="008C2910" w:rsidRPr="008D6126" w:rsidRDefault="008C2910" w:rsidP="00536393">
            <w:pPr>
              <w:spacing w:after="0" w:line="240" w:lineRule="auto"/>
              <w:jc w:val="both"/>
              <w:rPr>
                <w:rFonts w:ascii="Times New Roman" w:eastAsia="Times New Roman" w:hAnsi="Times New Roman" w:cs="Times New Roman"/>
                <w:lang w:eastAsia="el-GR"/>
              </w:rPr>
            </w:pPr>
            <w:r w:rsidRPr="008D6126">
              <w:rPr>
                <w:rFonts w:ascii="Times New Roman" w:eastAsia="Times New Roman" w:hAnsi="Times New Roman" w:cs="Times New Roman"/>
                <w:lang w:eastAsia="el-GR"/>
              </w:rPr>
              <w:t>65.06</w:t>
            </w:r>
            <w:r w:rsidR="00017784" w:rsidRPr="008D6126">
              <w:rPr>
                <w:rFonts w:ascii="Times New Roman" w:eastAsia="Times New Roman" w:hAnsi="Times New Roman" w:cs="Times New Roman"/>
                <w:lang w:eastAsia="el-GR"/>
              </w:rPr>
              <w:t xml:space="preserve"> Τόκοι &amp; έξ</w:t>
            </w:r>
            <w:r w:rsidR="008D6126">
              <w:rPr>
                <w:rFonts w:ascii="Times New Roman" w:eastAsia="Times New Roman" w:hAnsi="Times New Roman" w:cs="Times New Roman"/>
                <w:lang w:eastAsia="el-GR"/>
              </w:rPr>
              <w:t>οδα</w:t>
            </w:r>
            <w:r w:rsidR="00017784" w:rsidRPr="008D6126">
              <w:rPr>
                <w:rFonts w:ascii="Times New Roman" w:eastAsia="Times New Roman" w:hAnsi="Times New Roman" w:cs="Times New Roman"/>
                <w:lang w:eastAsia="el-GR"/>
              </w:rPr>
              <w:t>.</w:t>
            </w:r>
            <w:r w:rsidR="00AC7ABA" w:rsidRPr="008D6126">
              <w:rPr>
                <w:rFonts w:ascii="Times New Roman" w:eastAsia="Times New Roman" w:hAnsi="Times New Roman" w:cs="Times New Roman"/>
                <w:lang w:eastAsia="el-GR"/>
              </w:rPr>
              <w:t xml:space="preserve"> </w:t>
            </w:r>
            <w:r w:rsidR="00017784" w:rsidRPr="008D6126">
              <w:rPr>
                <w:rFonts w:ascii="Times New Roman" w:eastAsia="Times New Roman" w:hAnsi="Times New Roman" w:cs="Times New Roman"/>
                <w:lang w:eastAsia="el-GR"/>
              </w:rPr>
              <w:t>Βραχ</w:t>
            </w:r>
            <w:r w:rsidR="008D6126">
              <w:rPr>
                <w:rFonts w:ascii="Times New Roman" w:eastAsia="Times New Roman" w:hAnsi="Times New Roman" w:cs="Times New Roman"/>
                <w:lang w:eastAsia="el-GR"/>
              </w:rPr>
              <w:t>υπροθέσμων</w:t>
            </w:r>
            <w:r w:rsidR="00017784" w:rsidRPr="008D6126">
              <w:rPr>
                <w:rFonts w:ascii="Times New Roman" w:eastAsia="Times New Roman" w:hAnsi="Times New Roman" w:cs="Times New Roman"/>
                <w:lang w:eastAsia="el-GR"/>
              </w:rPr>
              <w:t>. υποχρ</w:t>
            </w:r>
            <w:r w:rsidR="008D6126">
              <w:rPr>
                <w:rFonts w:ascii="Times New Roman" w:eastAsia="Times New Roman" w:hAnsi="Times New Roman" w:cs="Times New Roman"/>
                <w:lang w:eastAsia="el-GR"/>
              </w:rPr>
              <w:t>εώσεων</w:t>
            </w:r>
          </w:p>
        </w:tc>
        <w:tc>
          <w:tcPr>
            <w:tcW w:w="3957" w:type="dxa"/>
            <w:tcBorders>
              <w:top w:val="nil"/>
              <w:left w:val="nil"/>
              <w:bottom w:val="nil"/>
              <w:right w:val="nil"/>
            </w:tcBorders>
            <w:shd w:val="clear" w:color="auto" w:fill="auto"/>
            <w:noWrap/>
            <w:vAlign w:val="bottom"/>
            <w:hideMark/>
          </w:tcPr>
          <w:p w14:paraId="44F4A515"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p>
        </w:tc>
        <w:tc>
          <w:tcPr>
            <w:tcW w:w="851" w:type="dxa"/>
            <w:tcBorders>
              <w:top w:val="nil"/>
              <w:left w:val="nil"/>
              <w:bottom w:val="nil"/>
              <w:right w:val="single" w:sz="4" w:space="0" w:color="auto"/>
            </w:tcBorders>
            <w:shd w:val="clear" w:color="auto" w:fill="auto"/>
            <w:noWrap/>
            <w:vAlign w:val="bottom"/>
            <w:hideMark/>
          </w:tcPr>
          <w:p w14:paraId="786DE094" w14:textId="6C080F64" w:rsidR="008C2910" w:rsidRPr="008D6126"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8C2910" w:rsidRPr="008D6126">
              <w:rPr>
                <w:rFonts w:ascii="Times New Roman" w:eastAsia="Times New Roman" w:hAnsi="Times New Roman" w:cs="Times New Roman"/>
                <w:color w:val="000000"/>
                <w:lang w:eastAsia="el-GR"/>
              </w:rPr>
              <w:t>800</w:t>
            </w:r>
          </w:p>
        </w:tc>
        <w:tc>
          <w:tcPr>
            <w:tcW w:w="891" w:type="dxa"/>
            <w:tcBorders>
              <w:top w:val="nil"/>
              <w:left w:val="nil"/>
              <w:bottom w:val="nil"/>
              <w:right w:val="nil"/>
            </w:tcBorders>
            <w:shd w:val="clear" w:color="auto" w:fill="auto"/>
            <w:noWrap/>
            <w:vAlign w:val="bottom"/>
            <w:hideMark/>
          </w:tcPr>
          <w:p w14:paraId="2A4D98AF"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r>
      <w:tr w:rsidR="008C2910" w:rsidRPr="008D6126" w14:paraId="0A93E1C6" w14:textId="77777777" w:rsidTr="00F90084">
        <w:trPr>
          <w:trHeight w:val="303"/>
        </w:trPr>
        <w:tc>
          <w:tcPr>
            <w:tcW w:w="3276" w:type="dxa"/>
            <w:gridSpan w:val="2"/>
            <w:tcBorders>
              <w:top w:val="nil"/>
              <w:left w:val="nil"/>
              <w:bottom w:val="nil"/>
              <w:right w:val="nil"/>
            </w:tcBorders>
            <w:shd w:val="clear" w:color="auto" w:fill="auto"/>
            <w:noWrap/>
            <w:vAlign w:val="bottom"/>
            <w:hideMark/>
          </w:tcPr>
          <w:p w14:paraId="2BEC02B3"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54.00</w:t>
            </w:r>
            <w:r w:rsidR="00AC7ABA" w:rsidRPr="008D6126">
              <w:rPr>
                <w:rFonts w:ascii="Times New Roman" w:hAnsi="Times New Roman" w:cs="Times New Roman"/>
              </w:rPr>
              <w:t xml:space="preserve"> </w:t>
            </w:r>
            <w:r w:rsidR="00DF078F" w:rsidRPr="008D6126">
              <w:rPr>
                <w:rFonts w:ascii="Times New Roman" w:hAnsi="Times New Roman" w:cs="Times New Roman"/>
              </w:rPr>
              <w:t>Φ.Π.Α.</w:t>
            </w:r>
            <w:r w:rsidR="00AC7ABA" w:rsidRPr="008D6126">
              <w:rPr>
                <w:rFonts w:ascii="Times New Roman" w:hAnsi="Times New Roman" w:cs="Times New Roman"/>
              </w:rPr>
              <w:t xml:space="preserve"> </w:t>
            </w:r>
          </w:p>
        </w:tc>
        <w:tc>
          <w:tcPr>
            <w:tcW w:w="3957" w:type="dxa"/>
            <w:tcBorders>
              <w:top w:val="nil"/>
              <w:left w:val="nil"/>
              <w:bottom w:val="nil"/>
              <w:right w:val="nil"/>
            </w:tcBorders>
            <w:shd w:val="clear" w:color="auto" w:fill="auto"/>
            <w:noWrap/>
            <w:vAlign w:val="bottom"/>
            <w:hideMark/>
          </w:tcPr>
          <w:p w14:paraId="18306260"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p>
        </w:tc>
        <w:tc>
          <w:tcPr>
            <w:tcW w:w="851" w:type="dxa"/>
            <w:tcBorders>
              <w:top w:val="nil"/>
              <w:left w:val="nil"/>
              <w:bottom w:val="nil"/>
              <w:right w:val="single" w:sz="4" w:space="0" w:color="auto"/>
            </w:tcBorders>
            <w:shd w:val="clear" w:color="auto" w:fill="auto"/>
            <w:noWrap/>
            <w:vAlign w:val="bottom"/>
            <w:hideMark/>
          </w:tcPr>
          <w:p w14:paraId="133AAC15" w14:textId="0FD8C03A" w:rsidR="008C2910" w:rsidRPr="008D6126"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8C2910" w:rsidRPr="008D6126">
              <w:rPr>
                <w:rFonts w:ascii="Times New Roman" w:eastAsia="Times New Roman" w:hAnsi="Times New Roman" w:cs="Times New Roman"/>
                <w:color w:val="000000"/>
                <w:lang w:eastAsia="el-GR"/>
              </w:rPr>
              <w:t>2</w:t>
            </w:r>
            <w:r w:rsidR="0083792D" w:rsidRPr="008D6126">
              <w:rPr>
                <w:rFonts w:ascii="Times New Roman" w:eastAsia="Times New Roman" w:hAnsi="Times New Roman" w:cs="Times New Roman"/>
                <w:color w:val="000000"/>
                <w:lang w:eastAsia="el-GR"/>
              </w:rPr>
              <w:t>.</w:t>
            </w:r>
            <w:r w:rsidR="00823B8F">
              <w:rPr>
                <w:rFonts w:ascii="Times New Roman" w:eastAsia="Times New Roman" w:hAnsi="Times New Roman" w:cs="Times New Roman"/>
                <w:color w:val="000000"/>
                <w:lang w:eastAsia="el-GR"/>
              </w:rPr>
              <w:t>688</w:t>
            </w:r>
          </w:p>
        </w:tc>
        <w:tc>
          <w:tcPr>
            <w:tcW w:w="891" w:type="dxa"/>
            <w:tcBorders>
              <w:top w:val="nil"/>
              <w:left w:val="nil"/>
              <w:bottom w:val="nil"/>
              <w:right w:val="nil"/>
            </w:tcBorders>
            <w:shd w:val="clear" w:color="auto" w:fill="auto"/>
            <w:noWrap/>
            <w:vAlign w:val="bottom"/>
            <w:hideMark/>
          </w:tcPr>
          <w:p w14:paraId="4CE865BD"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r>
      <w:tr w:rsidR="008C2910" w:rsidRPr="008D6126" w14:paraId="6AAEEA2B" w14:textId="77777777" w:rsidTr="00F90084">
        <w:trPr>
          <w:trHeight w:val="303"/>
        </w:trPr>
        <w:tc>
          <w:tcPr>
            <w:tcW w:w="3276" w:type="dxa"/>
            <w:gridSpan w:val="2"/>
            <w:tcBorders>
              <w:top w:val="nil"/>
              <w:left w:val="nil"/>
              <w:bottom w:val="dotDotDash" w:sz="4" w:space="0" w:color="auto"/>
              <w:right w:val="nil"/>
            </w:tcBorders>
            <w:shd w:val="clear" w:color="auto" w:fill="auto"/>
            <w:noWrap/>
            <w:vAlign w:val="bottom"/>
            <w:hideMark/>
          </w:tcPr>
          <w:p w14:paraId="664921CC"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c>
          <w:tcPr>
            <w:tcW w:w="3957" w:type="dxa"/>
            <w:tcBorders>
              <w:top w:val="nil"/>
              <w:left w:val="nil"/>
              <w:bottom w:val="dotDotDash" w:sz="4" w:space="0" w:color="auto"/>
              <w:right w:val="nil"/>
            </w:tcBorders>
            <w:shd w:val="clear" w:color="auto" w:fill="auto"/>
            <w:noWrap/>
            <w:vAlign w:val="bottom"/>
            <w:hideMark/>
          </w:tcPr>
          <w:p w14:paraId="1EA28A25" w14:textId="77777777" w:rsidR="008C2910" w:rsidRPr="008D6126" w:rsidRDefault="00DF078F"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50.00</w:t>
            </w:r>
            <w:r w:rsidRPr="008D6126">
              <w:rPr>
                <w:rFonts w:ascii="Times New Roman" w:hAnsi="Times New Roman" w:cs="Times New Roman"/>
              </w:rPr>
              <w:t xml:space="preserve"> Προμηθ</w:t>
            </w:r>
            <w:r w:rsidR="008D6126">
              <w:rPr>
                <w:rFonts w:ascii="Times New Roman" w:hAnsi="Times New Roman" w:cs="Times New Roman"/>
              </w:rPr>
              <w:t>ευτές</w:t>
            </w:r>
            <w:r w:rsidRPr="008D6126">
              <w:rPr>
                <w:rFonts w:ascii="Times New Roman" w:hAnsi="Times New Roman" w:cs="Times New Roman"/>
              </w:rPr>
              <w:t>. εσωτερικού</w:t>
            </w:r>
            <w:r w:rsidR="00AC7ABA" w:rsidRPr="008D6126">
              <w:rPr>
                <w:rFonts w:ascii="Times New Roman" w:hAnsi="Times New Roman" w:cs="Times New Roman"/>
              </w:rPr>
              <w:t xml:space="preserve"> </w:t>
            </w:r>
          </w:p>
        </w:tc>
        <w:tc>
          <w:tcPr>
            <w:tcW w:w="851" w:type="dxa"/>
            <w:tcBorders>
              <w:top w:val="nil"/>
              <w:left w:val="nil"/>
              <w:bottom w:val="dotDotDash" w:sz="4" w:space="0" w:color="auto"/>
              <w:right w:val="single" w:sz="4" w:space="0" w:color="auto"/>
            </w:tcBorders>
            <w:shd w:val="clear" w:color="auto" w:fill="auto"/>
            <w:noWrap/>
            <w:vAlign w:val="bottom"/>
            <w:hideMark/>
          </w:tcPr>
          <w:p w14:paraId="5C9A6AA8"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c>
          <w:tcPr>
            <w:tcW w:w="891" w:type="dxa"/>
            <w:tcBorders>
              <w:top w:val="nil"/>
              <w:left w:val="nil"/>
              <w:bottom w:val="dotDotDash" w:sz="4" w:space="0" w:color="auto"/>
              <w:right w:val="nil"/>
            </w:tcBorders>
            <w:shd w:val="clear" w:color="auto" w:fill="auto"/>
            <w:noWrap/>
            <w:vAlign w:val="bottom"/>
            <w:hideMark/>
          </w:tcPr>
          <w:p w14:paraId="2AFA983B" w14:textId="6558541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14</w:t>
            </w:r>
            <w:r w:rsidR="00DF078F" w:rsidRPr="008D6126">
              <w:rPr>
                <w:rFonts w:ascii="Times New Roman" w:eastAsia="Times New Roman" w:hAnsi="Times New Roman" w:cs="Times New Roman"/>
                <w:color w:val="000000"/>
                <w:lang w:eastAsia="el-GR"/>
              </w:rPr>
              <w:t>.</w:t>
            </w:r>
            <w:r w:rsidR="00823B8F">
              <w:rPr>
                <w:rFonts w:ascii="Times New Roman" w:eastAsia="Times New Roman" w:hAnsi="Times New Roman" w:cs="Times New Roman"/>
                <w:color w:val="000000"/>
                <w:lang w:eastAsia="el-GR"/>
              </w:rPr>
              <w:t>688</w:t>
            </w:r>
          </w:p>
        </w:tc>
      </w:tr>
      <w:tr w:rsidR="008C2910" w:rsidRPr="008D6126" w14:paraId="4CF875B0" w14:textId="77777777" w:rsidTr="00F90084">
        <w:trPr>
          <w:trHeight w:val="303"/>
        </w:trPr>
        <w:tc>
          <w:tcPr>
            <w:tcW w:w="3276" w:type="dxa"/>
            <w:gridSpan w:val="2"/>
            <w:tcBorders>
              <w:top w:val="nil"/>
              <w:left w:val="nil"/>
              <w:bottom w:val="nil"/>
              <w:right w:val="nil"/>
            </w:tcBorders>
            <w:shd w:val="clear" w:color="auto" w:fill="auto"/>
            <w:noWrap/>
            <w:vAlign w:val="bottom"/>
            <w:hideMark/>
          </w:tcPr>
          <w:p w14:paraId="535A728C" w14:textId="77777777" w:rsidR="008C2910" w:rsidRPr="008D6126" w:rsidRDefault="00DF078F"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50.00</w:t>
            </w:r>
            <w:r w:rsidRPr="008D6126">
              <w:rPr>
                <w:rFonts w:ascii="Times New Roman" w:hAnsi="Times New Roman" w:cs="Times New Roman"/>
              </w:rPr>
              <w:t xml:space="preserve"> </w:t>
            </w:r>
            <w:r w:rsidR="008D6126" w:rsidRPr="008D6126">
              <w:rPr>
                <w:rFonts w:ascii="Times New Roman" w:hAnsi="Times New Roman" w:cs="Times New Roman"/>
              </w:rPr>
              <w:t>Προμηθ</w:t>
            </w:r>
            <w:r w:rsidR="008D6126">
              <w:rPr>
                <w:rFonts w:ascii="Times New Roman" w:hAnsi="Times New Roman" w:cs="Times New Roman"/>
              </w:rPr>
              <w:t>ευτές</w:t>
            </w:r>
            <w:r w:rsidR="008D6126" w:rsidRPr="008D6126">
              <w:rPr>
                <w:rFonts w:ascii="Times New Roman" w:hAnsi="Times New Roman" w:cs="Times New Roman"/>
              </w:rPr>
              <w:t>. εσωτερικού</w:t>
            </w:r>
          </w:p>
        </w:tc>
        <w:tc>
          <w:tcPr>
            <w:tcW w:w="3957" w:type="dxa"/>
            <w:tcBorders>
              <w:top w:val="nil"/>
              <w:left w:val="nil"/>
              <w:bottom w:val="nil"/>
              <w:right w:val="nil"/>
            </w:tcBorders>
            <w:shd w:val="clear" w:color="auto" w:fill="auto"/>
            <w:noWrap/>
            <w:vAlign w:val="bottom"/>
            <w:hideMark/>
          </w:tcPr>
          <w:p w14:paraId="4FE95986"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c>
          <w:tcPr>
            <w:tcW w:w="851" w:type="dxa"/>
            <w:tcBorders>
              <w:top w:val="nil"/>
              <w:left w:val="nil"/>
              <w:bottom w:val="nil"/>
              <w:right w:val="single" w:sz="4" w:space="0" w:color="auto"/>
            </w:tcBorders>
            <w:shd w:val="clear" w:color="auto" w:fill="auto"/>
            <w:noWrap/>
            <w:vAlign w:val="bottom"/>
            <w:hideMark/>
          </w:tcPr>
          <w:p w14:paraId="461C3C67" w14:textId="1F5BA58A"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2</w:t>
            </w:r>
            <w:r w:rsidR="00DF078F" w:rsidRPr="008D6126">
              <w:rPr>
                <w:rFonts w:ascii="Times New Roman" w:eastAsia="Times New Roman" w:hAnsi="Times New Roman" w:cs="Times New Roman"/>
                <w:color w:val="000000"/>
                <w:lang w:eastAsia="el-GR"/>
              </w:rPr>
              <w:t>.6</w:t>
            </w:r>
            <w:r w:rsidR="00823B8F">
              <w:rPr>
                <w:rFonts w:ascii="Times New Roman" w:eastAsia="Times New Roman" w:hAnsi="Times New Roman" w:cs="Times New Roman"/>
                <w:color w:val="000000"/>
                <w:lang w:eastAsia="el-GR"/>
              </w:rPr>
              <w:t>2</w:t>
            </w:r>
            <w:r w:rsidR="008D6126">
              <w:rPr>
                <w:rFonts w:ascii="Times New Roman" w:eastAsia="Times New Roman" w:hAnsi="Times New Roman" w:cs="Times New Roman"/>
                <w:color w:val="000000"/>
                <w:lang w:eastAsia="el-GR"/>
              </w:rPr>
              <w:t>3</w:t>
            </w:r>
          </w:p>
        </w:tc>
        <w:tc>
          <w:tcPr>
            <w:tcW w:w="891" w:type="dxa"/>
            <w:tcBorders>
              <w:top w:val="nil"/>
              <w:left w:val="nil"/>
              <w:bottom w:val="nil"/>
              <w:right w:val="nil"/>
            </w:tcBorders>
            <w:shd w:val="clear" w:color="auto" w:fill="auto"/>
            <w:noWrap/>
            <w:vAlign w:val="bottom"/>
            <w:hideMark/>
          </w:tcPr>
          <w:p w14:paraId="44460346"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r>
      <w:tr w:rsidR="008C2910" w:rsidRPr="008D6126" w14:paraId="07C9767F" w14:textId="77777777" w:rsidTr="00F90084">
        <w:trPr>
          <w:trHeight w:val="303"/>
        </w:trPr>
        <w:tc>
          <w:tcPr>
            <w:tcW w:w="3276" w:type="dxa"/>
            <w:gridSpan w:val="2"/>
            <w:tcBorders>
              <w:top w:val="nil"/>
              <w:left w:val="nil"/>
              <w:bottom w:val="nil"/>
              <w:right w:val="nil"/>
            </w:tcBorders>
            <w:shd w:val="clear" w:color="auto" w:fill="auto"/>
            <w:noWrap/>
            <w:vAlign w:val="bottom"/>
            <w:hideMark/>
          </w:tcPr>
          <w:p w14:paraId="72C7B1EF"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p>
        </w:tc>
        <w:tc>
          <w:tcPr>
            <w:tcW w:w="3957" w:type="dxa"/>
            <w:tcBorders>
              <w:top w:val="nil"/>
              <w:left w:val="nil"/>
              <w:bottom w:val="nil"/>
              <w:right w:val="nil"/>
            </w:tcBorders>
            <w:shd w:val="clear" w:color="auto" w:fill="auto"/>
            <w:noWrap/>
            <w:vAlign w:val="bottom"/>
            <w:hideMark/>
          </w:tcPr>
          <w:p w14:paraId="72020539"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20.</w:t>
            </w:r>
            <w:r w:rsidR="00DF078F" w:rsidRPr="008D6126">
              <w:rPr>
                <w:rFonts w:ascii="Times New Roman" w:eastAsia="Times New Roman" w:hAnsi="Times New Roman" w:cs="Times New Roman"/>
                <w:color w:val="000000"/>
                <w:lang w:eastAsia="el-GR"/>
              </w:rPr>
              <w:t>95</w:t>
            </w:r>
            <w:r w:rsidR="00DF078F" w:rsidRPr="008D6126">
              <w:rPr>
                <w:rFonts w:ascii="Times New Roman" w:hAnsi="Times New Roman" w:cs="Times New Roman"/>
              </w:rPr>
              <w:t xml:space="preserve"> Επιστροφές</w:t>
            </w:r>
            <w:r w:rsidR="00AC7ABA" w:rsidRPr="008D6126">
              <w:rPr>
                <w:rFonts w:ascii="Times New Roman" w:hAnsi="Times New Roman" w:cs="Times New Roman"/>
              </w:rPr>
              <w:t xml:space="preserve"> </w:t>
            </w:r>
            <w:r w:rsidR="00DF078F" w:rsidRPr="008D6126">
              <w:rPr>
                <w:rFonts w:ascii="Times New Roman" w:hAnsi="Times New Roman" w:cs="Times New Roman"/>
              </w:rPr>
              <w:t>αγορών</w:t>
            </w:r>
            <w:r w:rsidR="00AC7ABA" w:rsidRPr="008D6126">
              <w:rPr>
                <w:rFonts w:ascii="Times New Roman" w:hAnsi="Times New Roman" w:cs="Times New Roman"/>
              </w:rPr>
              <w:t xml:space="preserve"> </w:t>
            </w:r>
          </w:p>
        </w:tc>
        <w:tc>
          <w:tcPr>
            <w:tcW w:w="851" w:type="dxa"/>
            <w:tcBorders>
              <w:top w:val="nil"/>
              <w:left w:val="nil"/>
              <w:bottom w:val="nil"/>
              <w:right w:val="single" w:sz="4" w:space="0" w:color="auto"/>
            </w:tcBorders>
            <w:shd w:val="clear" w:color="auto" w:fill="auto"/>
            <w:noWrap/>
            <w:vAlign w:val="bottom"/>
            <w:hideMark/>
          </w:tcPr>
          <w:p w14:paraId="528F4F05"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c>
          <w:tcPr>
            <w:tcW w:w="891" w:type="dxa"/>
            <w:tcBorders>
              <w:top w:val="nil"/>
              <w:left w:val="nil"/>
              <w:bottom w:val="nil"/>
              <w:right w:val="nil"/>
            </w:tcBorders>
            <w:shd w:val="clear" w:color="auto" w:fill="auto"/>
            <w:noWrap/>
            <w:vAlign w:val="bottom"/>
            <w:hideMark/>
          </w:tcPr>
          <w:p w14:paraId="5ED761A2"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2</w:t>
            </w:r>
            <w:r w:rsidR="00DF078F" w:rsidRPr="008D6126">
              <w:rPr>
                <w:rFonts w:ascii="Times New Roman" w:eastAsia="Times New Roman" w:hAnsi="Times New Roman" w:cs="Times New Roman"/>
                <w:color w:val="000000"/>
                <w:lang w:eastAsia="el-GR"/>
              </w:rPr>
              <w:t>.</w:t>
            </w:r>
            <w:r w:rsidRPr="008D6126">
              <w:rPr>
                <w:rFonts w:ascii="Times New Roman" w:eastAsia="Times New Roman" w:hAnsi="Times New Roman" w:cs="Times New Roman"/>
                <w:color w:val="000000"/>
                <w:lang w:eastAsia="el-GR"/>
              </w:rPr>
              <w:t>000</w:t>
            </w:r>
          </w:p>
        </w:tc>
      </w:tr>
      <w:tr w:rsidR="008C2910" w:rsidRPr="008D6126" w14:paraId="2F1C2FE7" w14:textId="77777777" w:rsidTr="00F90084">
        <w:trPr>
          <w:trHeight w:val="303"/>
        </w:trPr>
        <w:tc>
          <w:tcPr>
            <w:tcW w:w="3276" w:type="dxa"/>
            <w:gridSpan w:val="2"/>
            <w:tcBorders>
              <w:top w:val="nil"/>
              <w:left w:val="nil"/>
              <w:bottom w:val="nil"/>
              <w:right w:val="nil"/>
            </w:tcBorders>
            <w:shd w:val="clear" w:color="auto" w:fill="auto"/>
            <w:noWrap/>
            <w:vAlign w:val="bottom"/>
            <w:hideMark/>
          </w:tcPr>
          <w:p w14:paraId="56D3962A" w14:textId="77777777" w:rsidR="008C2910" w:rsidRPr="008D6126" w:rsidRDefault="008C2910" w:rsidP="00536393">
            <w:pPr>
              <w:spacing w:after="0" w:line="240" w:lineRule="auto"/>
              <w:jc w:val="both"/>
              <w:rPr>
                <w:rFonts w:ascii="Times New Roman" w:eastAsia="Times New Roman" w:hAnsi="Times New Roman" w:cs="Times New Roman"/>
                <w:color w:val="FF0000"/>
                <w:lang w:eastAsia="el-GR"/>
              </w:rPr>
            </w:pPr>
          </w:p>
        </w:tc>
        <w:tc>
          <w:tcPr>
            <w:tcW w:w="3957" w:type="dxa"/>
            <w:tcBorders>
              <w:top w:val="nil"/>
              <w:left w:val="nil"/>
              <w:bottom w:val="nil"/>
              <w:right w:val="nil"/>
            </w:tcBorders>
            <w:shd w:val="clear" w:color="auto" w:fill="auto"/>
            <w:noWrap/>
            <w:vAlign w:val="bottom"/>
            <w:hideMark/>
          </w:tcPr>
          <w:p w14:paraId="0E34B3A9" w14:textId="77777777" w:rsidR="008C2910" w:rsidRPr="008D6126" w:rsidRDefault="008C2910" w:rsidP="00536393">
            <w:pPr>
              <w:spacing w:after="0" w:line="240" w:lineRule="auto"/>
              <w:jc w:val="both"/>
              <w:rPr>
                <w:rFonts w:ascii="Times New Roman" w:eastAsia="Times New Roman" w:hAnsi="Times New Roman" w:cs="Times New Roman"/>
                <w:color w:val="FF0000"/>
                <w:lang w:eastAsia="el-GR"/>
              </w:rPr>
            </w:pPr>
            <w:r w:rsidRPr="008D6126">
              <w:rPr>
                <w:rFonts w:ascii="Times New Roman" w:eastAsia="Times New Roman" w:hAnsi="Times New Roman" w:cs="Times New Roman"/>
                <w:lang w:eastAsia="el-GR"/>
              </w:rPr>
              <w:t>65.06</w:t>
            </w:r>
            <w:r w:rsidR="00467B32" w:rsidRPr="008D6126">
              <w:rPr>
                <w:rFonts w:ascii="Times New Roman" w:eastAsia="Times New Roman" w:hAnsi="Times New Roman" w:cs="Times New Roman"/>
                <w:lang w:eastAsia="el-GR"/>
              </w:rPr>
              <w:t xml:space="preserve"> </w:t>
            </w:r>
            <w:r w:rsidR="008D6126" w:rsidRPr="008D6126">
              <w:rPr>
                <w:rFonts w:ascii="Times New Roman" w:eastAsia="Times New Roman" w:hAnsi="Times New Roman" w:cs="Times New Roman"/>
                <w:lang w:eastAsia="el-GR"/>
              </w:rPr>
              <w:t>Τόκοι &amp; έξ</w:t>
            </w:r>
            <w:r w:rsidR="008D6126">
              <w:rPr>
                <w:rFonts w:ascii="Times New Roman" w:eastAsia="Times New Roman" w:hAnsi="Times New Roman" w:cs="Times New Roman"/>
                <w:lang w:eastAsia="el-GR"/>
              </w:rPr>
              <w:t>οδα</w:t>
            </w:r>
            <w:r w:rsidR="008D6126" w:rsidRPr="008D6126">
              <w:rPr>
                <w:rFonts w:ascii="Times New Roman" w:eastAsia="Times New Roman" w:hAnsi="Times New Roman" w:cs="Times New Roman"/>
                <w:lang w:eastAsia="el-GR"/>
              </w:rPr>
              <w:t>. Βραχ</w:t>
            </w:r>
            <w:r w:rsidR="008D6126">
              <w:rPr>
                <w:rFonts w:ascii="Times New Roman" w:eastAsia="Times New Roman" w:hAnsi="Times New Roman" w:cs="Times New Roman"/>
                <w:lang w:eastAsia="el-GR"/>
              </w:rPr>
              <w:t>υπροθέσμων</w:t>
            </w:r>
            <w:r w:rsidR="008D6126" w:rsidRPr="008D6126">
              <w:rPr>
                <w:rFonts w:ascii="Times New Roman" w:eastAsia="Times New Roman" w:hAnsi="Times New Roman" w:cs="Times New Roman"/>
                <w:lang w:eastAsia="el-GR"/>
              </w:rPr>
              <w:t>. υποχρ</w:t>
            </w:r>
            <w:r w:rsidR="008D6126">
              <w:rPr>
                <w:rFonts w:ascii="Times New Roman" w:eastAsia="Times New Roman" w:hAnsi="Times New Roman" w:cs="Times New Roman"/>
                <w:lang w:eastAsia="el-GR"/>
              </w:rPr>
              <w:t>εώσεων</w:t>
            </w:r>
          </w:p>
        </w:tc>
        <w:tc>
          <w:tcPr>
            <w:tcW w:w="851" w:type="dxa"/>
            <w:tcBorders>
              <w:top w:val="nil"/>
              <w:left w:val="nil"/>
              <w:bottom w:val="nil"/>
              <w:right w:val="single" w:sz="4" w:space="0" w:color="auto"/>
            </w:tcBorders>
            <w:shd w:val="clear" w:color="auto" w:fill="auto"/>
            <w:noWrap/>
            <w:vAlign w:val="bottom"/>
            <w:hideMark/>
          </w:tcPr>
          <w:p w14:paraId="16DD0B2D"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c>
          <w:tcPr>
            <w:tcW w:w="891" w:type="dxa"/>
            <w:tcBorders>
              <w:top w:val="nil"/>
              <w:left w:val="nil"/>
              <w:bottom w:val="nil"/>
              <w:right w:val="nil"/>
            </w:tcBorders>
            <w:shd w:val="clear" w:color="auto" w:fill="auto"/>
            <w:noWrap/>
            <w:vAlign w:val="bottom"/>
            <w:hideMark/>
          </w:tcPr>
          <w:p w14:paraId="39027A57" w14:textId="0C919BF8" w:rsidR="008C2910" w:rsidRPr="008D6126"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8C2910" w:rsidRPr="008D6126">
              <w:rPr>
                <w:rFonts w:ascii="Times New Roman" w:eastAsia="Times New Roman" w:hAnsi="Times New Roman" w:cs="Times New Roman"/>
                <w:color w:val="000000"/>
                <w:lang w:eastAsia="el-GR"/>
              </w:rPr>
              <w:t>14</w:t>
            </w:r>
            <w:r w:rsidR="008D6126">
              <w:rPr>
                <w:rFonts w:ascii="Times New Roman" w:eastAsia="Times New Roman" w:hAnsi="Times New Roman" w:cs="Times New Roman"/>
                <w:color w:val="000000"/>
                <w:lang w:eastAsia="el-GR"/>
              </w:rPr>
              <w:t>3</w:t>
            </w:r>
            <w:r w:rsidR="00A95660" w:rsidRPr="008D6126">
              <w:rPr>
                <w:rStyle w:val="FootnoteReference"/>
                <w:rFonts w:ascii="Times New Roman" w:eastAsia="Times New Roman" w:hAnsi="Times New Roman" w:cs="Times New Roman"/>
                <w:color w:val="000000"/>
                <w:lang w:eastAsia="el-GR"/>
              </w:rPr>
              <w:footnoteReference w:id="4"/>
            </w:r>
          </w:p>
        </w:tc>
      </w:tr>
      <w:tr w:rsidR="008C2910" w:rsidRPr="008D6126" w14:paraId="09A5D079" w14:textId="77777777" w:rsidTr="00F90084">
        <w:trPr>
          <w:trHeight w:val="303"/>
        </w:trPr>
        <w:tc>
          <w:tcPr>
            <w:tcW w:w="3276" w:type="dxa"/>
            <w:gridSpan w:val="2"/>
            <w:tcBorders>
              <w:top w:val="nil"/>
              <w:left w:val="nil"/>
              <w:bottom w:val="nil"/>
              <w:right w:val="nil"/>
            </w:tcBorders>
            <w:shd w:val="clear" w:color="auto" w:fill="auto"/>
            <w:noWrap/>
            <w:vAlign w:val="bottom"/>
            <w:hideMark/>
          </w:tcPr>
          <w:p w14:paraId="676671A7"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p>
        </w:tc>
        <w:tc>
          <w:tcPr>
            <w:tcW w:w="3957" w:type="dxa"/>
            <w:tcBorders>
              <w:top w:val="nil"/>
              <w:left w:val="nil"/>
              <w:bottom w:val="nil"/>
              <w:right w:val="nil"/>
            </w:tcBorders>
            <w:shd w:val="clear" w:color="auto" w:fill="auto"/>
            <w:noWrap/>
            <w:vAlign w:val="bottom"/>
            <w:hideMark/>
          </w:tcPr>
          <w:p w14:paraId="60231179"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54.00</w:t>
            </w:r>
            <w:r w:rsidR="00DF078F" w:rsidRPr="008D6126">
              <w:rPr>
                <w:rFonts w:ascii="Times New Roman" w:hAnsi="Times New Roman" w:cs="Times New Roman"/>
              </w:rPr>
              <w:t xml:space="preserve"> Φ.Π.Α.</w:t>
            </w:r>
            <w:r w:rsidR="00AC7ABA" w:rsidRPr="008D6126">
              <w:rPr>
                <w:rFonts w:ascii="Times New Roman" w:hAnsi="Times New Roman" w:cs="Times New Roman"/>
              </w:rPr>
              <w:t xml:space="preserve"> </w:t>
            </w:r>
          </w:p>
        </w:tc>
        <w:tc>
          <w:tcPr>
            <w:tcW w:w="851" w:type="dxa"/>
            <w:tcBorders>
              <w:top w:val="nil"/>
              <w:left w:val="nil"/>
              <w:bottom w:val="nil"/>
              <w:right w:val="single" w:sz="4" w:space="0" w:color="auto"/>
            </w:tcBorders>
            <w:shd w:val="clear" w:color="auto" w:fill="auto"/>
            <w:noWrap/>
            <w:vAlign w:val="bottom"/>
            <w:hideMark/>
          </w:tcPr>
          <w:p w14:paraId="3C6227D3"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c>
          <w:tcPr>
            <w:tcW w:w="891" w:type="dxa"/>
            <w:tcBorders>
              <w:top w:val="nil"/>
              <w:left w:val="nil"/>
              <w:bottom w:val="nil"/>
              <w:right w:val="nil"/>
            </w:tcBorders>
            <w:shd w:val="clear" w:color="auto" w:fill="auto"/>
            <w:noWrap/>
            <w:vAlign w:val="bottom"/>
            <w:hideMark/>
          </w:tcPr>
          <w:p w14:paraId="1C9E8D77" w14:textId="3DBE0654" w:rsidR="008C2910" w:rsidRPr="008D6126" w:rsidRDefault="00B31143" w:rsidP="00536393">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   </w:t>
            </w:r>
            <w:r w:rsidR="008C2910" w:rsidRPr="008D6126">
              <w:rPr>
                <w:rFonts w:ascii="Times New Roman" w:eastAsia="Times New Roman" w:hAnsi="Times New Roman" w:cs="Times New Roman"/>
                <w:color w:val="000000"/>
                <w:lang w:eastAsia="el-GR"/>
              </w:rPr>
              <w:t>4</w:t>
            </w:r>
            <w:r w:rsidR="00823B8F">
              <w:rPr>
                <w:rFonts w:ascii="Times New Roman" w:eastAsia="Times New Roman" w:hAnsi="Times New Roman" w:cs="Times New Roman"/>
                <w:color w:val="000000"/>
                <w:lang w:eastAsia="el-GR"/>
              </w:rPr>
              <w:t>8</w:t>
            </w:r>
            <w:r w:rsidR="008C2910" w:rsidRPr="008D6126">
              <w:rPr>
                <w:rFonts w:ascii="Times New Roman" w:eastAsia="Times New Roman" w:hAnsi="Times New Roman" w:cs="Times New Roman"/>
                <w:color w:val="000000"/>
                <w:lang w:eastAsia="el-GR"/>
              </w:rPr>
              <w:t>0</w:t>
            </w:r>
          </w:p>
        </w:tc>
      </w:tr>
      <w:tr w:rsidR="008C2910" w:rsidRPr="008D6126" w14:paraId="5AC8B223" w14:textId="77777777" w:rsidTr="00F90084">
        <w:trPr>
          <w:trHeight w:val="303"/>
        </w:trPr>
        <w:tc>
          <w:tcPr>
            <w:tcW w:w="3276" w:type="dxa"/>
            <w:gridSpan w:val="2"/>
            <w:tcBorders>
              <w:top w:val="dotDotDash" w:sz="4" w:space="0" w:color="auto"/>
              <w:left w:val="nil"/>
              <w:bottom w:val="nil"/>
              <w:right w:val="nil"/>
            </w:tcBorders>
            <w:shd w:val="clear" w:color="auto" w:fill="auto"/>
            <w:noWrap/>
            <w:vAlign w:val="bottom"/>
            <w:hideMark/>
          </w:tcPr>
          <w:p w14:paraId="393B54F3"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50.00</w:t>
            </w:r>
            <w:r w:rsidR="009C6382" w:rsidRPr="008D6126">
              <w:rPr>
                <w:rFonts w:ascii="Times New Roman" w:hAnsi="Times New Roman" w:cs="Times New Roman"/>
              </w:rPr>
              <w:t xml:space="preserve"> </w:t>
            </w:r>
            <w:r w:rsidR="008D6126" w:rsidRPr="008D6126">
              <w:rPr>
                <w:rFonts w:ascii="Times New Roman" w:hAnsi="Times New Roman" w:cs="Times New Roman"/>
              </w:rPr>
              <w:t>Προμηθ</w:t>
            </w:r>
            <w:r w:rsidR="008D6126">
              <w:rPr>
                <w:rFonts w:ascii="Times New Roman" w:hAnsi="Times New Roman" w:cs="Times New Roman"/>
              </w:rPr>
              <w:t>ευτές</w:t>
            </w:r>
            <w:r w:rsidR="008D6126" w:rsidRPr="008D6126">
              <w:rPr>
                <w:rFonts w:ascii="Times New Roman" w:hAnsi="Times New Roman" w:cs="Times New Roman"/>
              </w:rPr>
              <w:t>. εσωτερικού</w:t>
            </w:r>
          </w:p>
        </w:tc>
        <w:tc>
          <w:tcPr>
            <w:tcW w:w="3957" w:type="dxa"/>
            <w:tcBorders>
              <w:top w:val="dotDotDash" w:sz="4" w:space="0" w:color="auto"/>
              <w:left w:val="nil"/>
              <w:bottom w:val="nil"/>
              <w:right w:val="nil"/>
            </w:tcBorders>
            <w:shd w:val="clear" w:color="auto" w:fill="auto"/>
            <w:noWrap/>
            <w:vAlign w:val="bottom"/>
            <w:hideMark/>
          </w:tcPr>
          <w:p w14:paraId="3436C173" w14:textId="77777777" w:rsidR="008C2910" w:rsidRPr="008D6126" w:rsidRDefault="00AC7ABA" w:rsidP="008D6126">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xml:space="preserve"> </w:t>
            </w:r>
          </w:p>
        </w:tc>
        <w:tc>
          <w:tcPr>
            <w:tcW w:w="851" w:type="dxa"/>
            <w:tcBorders>
              <w:top w:val="dotDotDash" w:sz="4" w:space="0" w:color="auto"/>
              <w:left w:val="nil"/>
              <w:bottom w:val="nil"/>
              <w:right w:val="single" w:sz="4" w:space="0" w:color="auto"/>
            </w:tcBorders>
            <w:shd w:val="clear" w:color="auto" w:fill="auto"/>
            <w:noWrap/>
            <w:vAlign w:val="bottom"/>
            <w:hideMark/>
          </w:tcPr>
          <w:p w14:paraId="33A82415" w14:textId="77777777" w:rsidR="008C2910" w:rsidRPr="008D6126" w:rsidRDefault="008D6126"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11.927</w:t>
            </w:r>
          </w:p>
        </w:tc>
        <w:tc>
          <w:tcPr>
            <w:tcW w:w="891" w:type="dxa"/>
            <w:tcBorders>
              <w:top w:val="dotDotDash" w:sz="4" w:space="0" w:color="auto"/>
              <w:left w:val="nil"/>
              <w:bottom w:val="nil"/>
              <w:right w:val="nil"/>
            </w:tcBorders>
            <w:shd w:val="clear" w:color="auto" w:fill="auto"/>
            <w:noWrap/>
            <w:vAlign w:val="bottom"/>
            <w:hideMark/>
          </w:tcPr>
          <w:p w14:paraId="547D0229"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r>
      <w:tr w:rsidR="008C2910" w:rsidRPr="008D6126" w14:paraId="397A0B49" w14:textId="77777777" w:rsidTr="00F90084">
        <w:trPr>
          <w:trHeight w:val="303"/>
        </w:trPr>
        <w:tc>
          <w:tcPr>
            <w:tcW w:w="2567" w:type="dxa"/>
            <w:tcBorders>
              <w:top w:val="nil"/>
              <w:left w:val="nil"/>
              <w:bottom w:val="nil"/>
              <w:right w:val="nil"/>
            </w:tcBorders>
            <w:shd w:val="clear" w:color="auto" w:fill="auto"/>
            <w:noWrap/>
            <w:vAlign w:val="bottom"/>
            <w:hideMark/>
          </w:tcPr>
          <w:p w14:paraId="6066E159"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p>
        </w:tc>
        <w:tc>
          <w:tcPr>
            <w:tcW w:w="4666" w:type="dxa"/>
            <w:gridSpan w:val="2"/>
            <w:tcBorders>
              <w:top w:val="nil"/>
              <w:left w:val="nil"/>
              <w:bottom w:val="nil"/>
              <w:right w:val="nil"/>
            </w:tcBorders>
            <w:shd w:val="clear" w:color="auto" w:fill="auto"/>
            <w:noWrap/>
            <w:vAlign w:val="bottom"/>
            <w:hideMark/>
          </w:tcPr>
          <w:p w14:paraId="65DFFE1A"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38.00</w:t>
            </w:r>
            <w:r w:rsidR="009C6382" w:rsidRPr="008D6126">
              <w:rPr>
                <w:rFonts w:ascii="Times New Roman" w:eastAsia="Times New Roman" w:hAnsi="Times New Roman" w:cs="Times New Roman"/>
                <w:lang w:eastAsia="el-GR"/>
              </w:rPr>
              <w:t xml:space="preserve"> Ταμείο</w:t>
            </w:r>
          </w:p>
        </w:tc>
        <w:tc>
          <w:tcPr>
            <w:tcW w:w="851" w:type="dxa"/>
            <w:tcBorders>
              <w:top w:val="nil"/>
              <w:left w:val="nil"/>
              <w:bottom w:val="nil"/>
              <w:right w:val="single" w:sz="4" w:space="0" w:color="auto"/>
            </w:tcBorders>
            <w:shd w:val="clear" w:color="auto" w:fill="auto"/>
            <w:noWrap/>
            <w:vAlign w:val="bottom"/>
            <w:hideMark/>
          </w:tcPr>
          <w:p w14:paraId="5D24256D"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 </w:t>
            </w:r>
          </w:p>
        </w:tc>
        <w:tc>
          <w:tcPr>
            <w:tcW w:w="891" w:type="dxa"/>
            <w:tcBorders>
              <w:top w:val="nil"/>
              <w:left w:val="nil"/>
              <w:bottom w:val="nil"/>
              <w:right w:val="nil"/>
            </w:tcBorders>
            <w:shd w:val="clear" w:color="auto" w:fill="auto"/>
            <w:noWrap/>
            <w:vAlign w:val="bottom"/>
            <w:hideMark/>
          </w:tcPr>
          <w:p w14:paraId="4EBCBBB6" w14:textId="77777777" w:rsidR="008C2910" w:rsidRPr="008D6126" w:rsidRDefault="008C2910" w:rsidP="00536393">
            <w:pPr>
              <w:spacing w:after="0" w:line="240" w:lineRule="auto"/>
              <w:jc w:val="both"/>
              <w:rPr>
                <w:rFonts w:ascii="Times New Roman" w:eastAsia="Times New Roman" w:hAnsi="Times New Roman" w:cs="Times New Roman"/>
                <w:color w:val="000000"/>
                <w:lang w:eastAsia="el-GR"/>
              </w:rPr>
            </w:pPr>
            <w:r w:rsidRPr="008D6126">
              <w:rPr>
                <w:rFonts w:ascii="Times New Roman" w:eastAsia="Times New Roman" w:hAnsi="Times New Roman" w:cs="Times New Roman"/>
                <w:color w:val="000000"/>
                <w:lang w:eastAsia="el-GR"/>
              </w:rPr>
              <w:t>11927</w:t>
            </w:r>
          </w:p>
        </w:tc>
      </w:tr>
    </w:tbl>
    <w:p w14:paraId="6A05E798" w14:textId="77777777" w:rsidR="005C0138" w:rsidRPr="005C0138" w:rsidRDefault="005C0138" w:rsidP="005C0138">
      <w:pPr>
        <w:pStyle w:val="ListParagraph"/>
        <w:numPr>
          <w:ilvl w:val="2"/>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Εκπτώσεις αγορών</w:t>
      </w:r>
    </w:p>
    <w:p w14:paraId="7F929472" w14:textId="77777777" w:rsidR="00A3659D" w:rsidRDefault="00A3659D" w:rsidP="00F90084">
      <w:pPr>
        <w:tabs>
          <w:tab w:val="left" w:pos="3120"/>
        </w:tabs>
        <w:spacing w:after="0"/>
        <w:jc w:val="both"/>
        <w:rPr>
          <w:rFonts w:ascii="Times New Roman" w:hAnsi="Times New Roman" w:cs="Times New Roman"/>
          <w:sz w:val="24"/>
          <w:szCs w:val="24"/>
        </w:rPr>
      </w:pPr>
    </w:p>
    <w:p w14:paraId="3555DEA3" w14:textId="77777777" w:rsidR="002E375D" w:rsidRPr="00CE06F7" w:rsidRDefault="00803921"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Έκπτωση</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αγορών</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μείωση της χρηματοοικονομικής αξίας της αγοράς</w:t>
      </w:r>
      <w:r w:rsidR="007D29DA" w:rsidRPr="00CE06F7">
        <w:rPr>
          <w:rFonts w:ascii="Times New Roman" w:hAnsi="Times New Roman" w:cs="Times New Roman"/>
          <w:sz w:val="24"/>
          <w:szCs w:val="24"/>
        </w:rPr>
        <w:t xml:space="preserve"> του</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αγαθού. Αυτή</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πραγματοποιείται</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είτε</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λόγω</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συμφωνίας (λόγω</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υπέρβασης</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του προσυμφωνημένου</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ύψους</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ακαθαρίστων</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εσόδων), είτε</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λόγω</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λάθους (υψηλότερης</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αξίας )</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τιμολόγησης. Συνεπώς</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για την</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πραγματοποίησή της</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δεν</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εκδίδεται</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δελτίο</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αποστολής</w:t>
      </w:r>
      <w:r w:rsidR="00137EE2">
        <w:rPr>
          <w:rFonts w:ascii="Times New Roman" w:hAnsi="Times New Roman" w:cs="Times New Roman"/>
          <w:sz w:val="24"/>
          <w:szCs w:val="24"/>
        </w:rPr>
        <w:t>,</w:t>
      </w:r>
      <w:r w:rsidR="007D29DA" w:rsidRPr="00CE06F7">
        <w:rPr>
          <w:rFonts w:ascii="Times New Roman" w:hAnsi="Times New Roman" w:cs="Times New Roman"/>
          <w:sz w:val="24"/>
          <w:szCs w:val="24"/>
        </w:rPr>
        <w:t xml:space="preserve"> αφού</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δεν</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υπάρχει</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διακίνηση</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αγαθών . Η</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7D29DA" w:rsidRPr="00CE06F7">
        <w:rPr>
          <w:rFonts w:ascii="Times New Roman" w:hAnsi="Times New Roman" w:cs="Times New Roman"/>
          <w:sz w:val="24"/>
          <w:szCs w:val="24"/>
        </w:rPr>
        <w:t xml:space="preserve">που </w:t>
      </w:r>
      <w:r w:rsidR="006D7655" w:rsidRPr="00CE06F7">
        <w:rPr>
          <w:rFonts w:ascii="Times New Roman" w:hAnsi="Times New Roman" w:cs="Times New Roman"/>
          <w:sz w:val="24"/>
          <w:szCs w:val="24"/>
        </w:rPr>
        <w:t>παρέχει</w:t>
      </w:r>
      <w:r w:rsidR="00AC7ABA">
        <w:rPr>
          <w:rFonts w:ascii="Times New Roman" w:hAnsi="Times New Roman" w:cs="Times New Roman"/>
          <w:sz w:val="24"/>
          <w:szCs w:val="24"/>
        </w:rPr>
        <w:t xml:space="preserve"> </w:t>
      </w:r>
      <w:r w:rsidR="006D7655"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6D7655" w:rsidRPr="00CE06F7">
        <w:rPr>
          <w:rFonts w:ascii="Times New Roman" w:hAnsi="Times New Roman" w:cs="Times New Roman"/>
          <w:sz w:val="24"/>
          <w:szCs w:val="24"/>
        </w:rPr>
        <w:t>έκπτωση, εκδίδει</w:t>
      </w:r>
      <w:r w:rsidR="00AC7ABA">
        <w:rPr>
          <w:rFonts w:ascii="Times New Roman" w:hAnsi="Times New Roman" w:cs="Times New Roman"/>
          <w:sz w:val="24"/>
          <w:szCs w:val="24"/>
        </w:rPr>
        <w:t xml:space="preserve"> </w:t>
      </w:r>
      <w:r w:rsidR="006D7655" w:rsidRPr="00CE06F7">
        <w:rPr>
          <w:rFonts w:ascii="Times New Roman" w:hAnsi="Times New Roman" w:cs="Times New Roman"/>
          <w:sz w:val="24"/>
          <w:szCs w:val="24"/>
        </w:rPr>
        <w:t>πιστωτικό</w:t>
      </w:r>
      <w:r w:rsidR="00AC7ABA">
        <w:rPr>
          <w:rFonts w:ascii="Times New Roman" w:hAnsi="Times New Roman" w:cs="Times New Roman"/>
          <w:sz w:val="24"/>
          <w:szCs w:val="24"/>
        </w:rPr>
        <w:t xml:space="preserve"> </w:t>
      </w:r>
      <w:r w:rsidR="006D7655" w:rsidRPr="00CE06F7">
        <w:rPr>
          <w:rFonts w:ascii="Times New Roman" w:hAnsi="Times New Roman" w:cs="Times New Roman"/>
          <w:sz w:val="24"/>
          <w:szCs w:val="24"/>
        </w:rPr>
        <w:t>τιμολόγιο</w:t>
      </w:r>
      <w:r w:rsidR="00AC7ABA">
        <w:rPr>
          <w:rFonts w:ascii="Times New Roman" w:hAnsi="Times New Roman" w:cs="Times New Roman"/>
          <w:sz w:val="24"/>
          <w:szCs w:val="24"/>
        </w:rPr>
        <w:t xml:space="preserve"> </w:t>
      </w:r>
      <w:r w:rsidR="006D7655" w:rsidRPr="00CE06F7">
        <w:rPr>
          <w:rFonts w:ascii="Times New Roman" w:hAnsi="Times New Roman" w:cs="Times New Roman"/>
          <w:sz w:val="24"/>
          <w:szCs w:val="24"/>
        </w:rPr>
        <w:t xml:space="preserve">έκπτωσης. </w:t>
      </w:r>
    </w:p>
    <w:p w14:paraId="3A4AEB8E" w14:textId="77777777" w:rsidR="008D6126" w:rsidRDefault="008D6126" w:rsidP="00F90084">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673B8658" w14:textId="41481AD0" w:rsidR="001F755A" w:rsidRPr="00CE06F7" w:rsidRDefault="001F755A"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αγόρασε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160.000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 πλέον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Φ.Π.Α. 2</w:t>
      </w:r>
      <w:r w:rsidR="00B8063D">
        <w:rPr>
          <w:rFonts w:ascii="Times New Roman" w:hAnsi="Times New Roman" w:cs="Times New Roman"/>
          <w:sz w:val="24"/>
          <w:szCs w:val="24"/>
        </w:rPr>
        <w:t>4</w:t>
      </w:r>
      <w:r w:rsidRPr="00CE06F7">
        <w:rPr>
          <w:rFonts w:ascii="Times New Roman" w:hAnsi="Times New Roman" w:cs="Times New Roman"/>
          <w:sz w:val="24"/>
          <w:szCs w:val="24"/>
        </w:rPr>
        <w:t>%</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διάστημα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1/1/2011 έως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31/12/2011. Μεταξύ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δύο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επιχειρήσεων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υπάρχει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συμφωνία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χορήγησης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έκπτωσης λόγω</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υπέρβασης ακαθαρίστων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εσόδων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Α </w:t>
      </w:r>
      <w:r w:rsidR="00B13E91" w:rsidRPr="00CE06F7">
        <w:rPr>
          <w:rFonts w:ascii="Times New Roman" w:hAnsi="Times New Roman" w:cs="Times New Roman"/>
          <w:sz w:val="24"/>
          <w:szCs w:val="24"/>
        </w:rPr>
        <w:t>ποσοστού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συνόλου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αγορών. 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προβαίνει 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έκδοση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πιστωτικού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τιμολογίου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16.000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πλέον Φ.Π.Α. 2</w:t>
      </w:r>
      <w:r w:rsidR="00B8063D">
        <w:rPr>
          <w:rFonts w:ascii="Times New Roman" w:hAnsi="Times New Roman" w:cs="Times New Roman"/>
          <w:sz w:val="24"/>
          <w:szCs w:val="24"/>
        </w:rPr>
        <w:t>4</w:t>
      </w:r>
      <w:r w:rsidRPr="00CE06F7">
        <w:rPr>
          <w:rFonts w:ascii="Times New Roman" w:hAnsi="Times New Roman" w:cs="Times New Roman"/>
          <w:sz w:val="24"/>
          <w:szCs w:val="24"/>
        </w:rPr>
        <w:t>%.</w:t>
      </w:r>
      <w:r w:rsidR="00AC7ABA">
        <w:rPr>
          <w:rFonts w:ascii="Times New Roman" w:hAnsi="Times New Roman" w:cs="Times New Roman"/>
          <w:sz w:val="24"/>
          <w:szCs w:val="24"/>
        </w:rPr>
        <w:t xml:space="preserve"> </w:t>
      </w:r>
    </w:p>
    <w:p w14:paraId="719DBD0D" w14:textId="77777777" w:rsidR="00CC282E" w:rsidRPr="00CE06F7" w:rsidRDefault="00CC282E"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λογιστικ</w:t>
      </w:r>
      <w:r w:rsidR="00FA5429" w:rsidRPr="00CE06F7">
        <w:rPr>
          <w:rFonts w:ascii="Times New Roman" w:hAnsi="Times New Roman" w:cs="Times New Roman"/>
          <w:sz w:val="24"/>
          <w:szCs w:val="24"/>
        </w:rPr>
        <w:t>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w:t>
      </w:r>
      <w:r w:rsidR="00FA5429" w:rsidRPr="00CE06F7">
        <w:rPr>
          <w:rFonts w:ascii="Times New Roman" w:hAnsi="Times New Roman" w:cs="Times New Roman"/>
          <w:sz w:val="24"/>
          <w:szCs w:val="24"/>
        </w:rPr>
        <w:t>ή</w:t>
      </w:r>
      <w:r w:rsidR="00AC7ABA">
        <w:rPr>
          <w:rFonts w:ascii="Times New Roman" w:hAnsi="Times New Roman" w:cs="Times New Roman"/>
          <w:sz w:val="24"/>
          <w:szCs w:val="24"/>
        </w:rPr>
        <w:t xml:space="preserve"> </w:t>
      </w:r>
      <w:r w:rsidR="001F755A" w:rsidRPr="00CE06F7">
        <w:rPr>
          <w:rFonts w:ascii="Times New Roman" w:hAnsi="Times New Roman" w:cs="Times New Roman"/>
          <w:sz w:val="24"/>
          <w:szCs w:val="24"/>
        </w:rPr>
        <w:t>έκπτωσης</w:t>
      </w:r>
      <w:r w:rsidR="00AC7ABA">
        <w:rPr>
          <w:rFonts w:ascii="Times New Roman" w:hAnsi="Times New Roman" w:cs="Times New Roman"/>
          <w:sz w:val="24"/>
          <w:szCs w:val="24"/>
        </w:rPr>
        <w:t xml:space="preserve"> </w:t>
      </w:r>
      <w:r w:rsidR="001F755A"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1F755A"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γενικό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ημερολόγιο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εξής :</w:t>
      </w:r>
    </w:p>
    <w:tbl>
      <w:tblPr>
        <w:tblW w:w="9040" w:type="dxa"/>
        <w:tblInd w:w="93" w:type="dxa"/>
        <w:tblLook w:val="04A0" w:firstRow="1" w:lastRow="0" w:firstColumn="1" w:lastColumn="0" w:noHBand="0" w:noVBand="1"/>
      </w:tblPr>
      <w:tblGrid>
        <w:gridCol w:w="3831"/>
        <w:gridCol w:w="3402"/>
        <w:gridCol w:w="876"/>
        <w:gridCol w:w="931"/>
      </w:tblGrid>
      <w:tr w:rsidR="00B13E91" w:rsidRPr="00827B0A" w14:paraId="29036F18" w14:textId="77777777" w:rsidTr="00B8063D">
        <w:trPr>
          <w:trHeight w:val="437"/>
        </w:trPr>
        <w:tc>
          <w:tcPr>
            <w:tcW w:w="3831" w:type="dxa"/>
            <w:tcBorders>
              <w:top w:val="nil"/>
              <w:left w:val="nil"/>
              <w:bottom w:val="nil"/>
              <w:right w:val="nil"/>
            </w:tcBorders>
            <w:shd w:val="clear" w:color="auto" w:fill="auto"/>
            <w:noWrap/>
            <w:vAlign w:val="bottom"/>
            <w:hideMark/>
          </w:tcPr>
          <w:p w14:paraId="4B6A88D1" w14:textId="77777777" w:rsidR="00B13E91" w:rsidRPr="00827B0A" w:rsidRDefault="00B13E91" w:rsidP="00873D78">
            <w:pPr>
              <w:spacing w:after="0" w:line="240" w:lineRule="auto"/>
              <w:jc w:val="both"/>
              <w:rPr>
                <w:rFonts w:ascii="Times New Roman" w:eastAsia="Times New Roman" w:hAnsi="Times New Roman" w:cs="Times New Roman"/>
                <w:color w:val="000000"/>
                <w:lang w:eastAsia="el-GR"/>
              </w:rPr>
            </w:pPr>
          </w:p>
        </w:tc>
        <w:tc>
          <w:tcPr>
            <w:tcW w:w="3402" w:type="dxa"/>
            <w:tcBorders>
              <w:top w:val="nil"/>
              <w:left w:val="nil"/>
              <w:bottom w:val="nil"/>
              <w:right w:val="nil"/>
            </w:tcBorders>
            <w:shd w:val="clear" w:color="auto" w:fill="auto"/>
            <w:noWrap/>
            <w:vAlign w:val="bottom"/>
            <w:hideMark/>
          </w:tcPr>
          <w:p w14:paraId="510FA5BF" w14:textId="77777777" w:rsidR="00B13E91" w:rsidRPr="00827B0A" w:rsidRDefault="00B13E91" w:rsidP="00873D78">
            <w:pPr>
              <w:spacing w:after="0" w:line="240" w:lineRule="auto"/>
              <w:jc w:val="both"/>
              <w:rPr>
                <w:rFonts w:ascii="Times New Roman" w:eastAsia="Times New Roman" w:hAnsi="Times New Roman" w:cs="Times New Roman"/>
                <w:color w:val="000000"/>
                <w:lang w:eastAsia="el-GR"/>
              </w:rPr>
            </w:pPr>
          </w:p>
        </w:tc>
        <w:tc>
          <w:tcPr>
            <w:tcW w:w="876" w:type="dxa"/>
            <w:tcBorders>
              <w:top w:val="nil"/>
              <w:left w:val="nil"/>
              <w:bottom w:val="single" w:sz="4" w:space="0" w:color="auto"/>
              <w:right w:val="nil"/>
            </w:tcBorders>
            <w:shd w:val="clear" w:color="auto" w:fill="auto"/>
            <w:noWrap/>
            <w:vAlign w:val="bottom"/>
            <w:hideMark/>
          </w:tcPr>
          <w:p w14:paraId="605678D6" w14:textId="77777777" w:rsidR="00B13E91" w:rsidRPr="00827B0A" w:rsidRDefault="00B13E91" w:rsidP="00873D78">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Χ</w:t>
            </w:r>
          </w:p>
        </w:tc>
        <w:tc>
          <w:tcPr>
            <w:tcW w:w="931" w:type="dxa"/>
            <w:tcBorders>
              <w:top w:val="nil"/>
              <w:left w:val="nil"/>
              <w:bottom w:val="single" w:sz="4" w:space="0" w:color="auto"/>
              <w:right w:val="nil"/>
            </w:tcBorders>
            <w:shd w:val="clear" w:color="auto" w:fill="auto"/>
            <w:noWrap/>
            <w:vAlign w:val="bottom"/>
            <w:hideMark/>
          </w:tcPr>
          <w:p w14:paraId="70668B85" w14:textId="77777777" w:rsidR="00B13E91" w:rsidRPr="00827B0A" w:rsidRDefault="00B13E91" w:rsidP="00873D78">
            <w:pPr>
              <w:spacing w:after="0" w:line="240" w:lineRule="auto"/>
              <w:jc w:val="right"/>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Π</w:t>
            </w:r>
          </w:p>
        </w:tc>
      </w:tr>
      <w:tr w:rsidR="00B13E91" w:rsidRPr="00827B0A" w14:paraId="7FC26209" w14:textId="77777777" w:rsidTr="00B8063D">
        <w:trPr>
          <w:trHeight w:val="437"/>
        </w:trPr>
        <w:tc>
          <w:tcPr>
            <w:tcW w:w="3831" w:type="dxa"/>
            <w:tcBorders>
              <w:top w:val="nil"/>
              <w:left w:val="nil"/>
              <w:bottom w:val="nil"/>
              <w:right w:val="nil"/>
            </w:tcBorders>
            <w:shd w:val="clear" w:color="auto" w:fill="auto"/>
            <w:noWrap/>
            <w:vAlign w:val="bottom"/>
          </w:tcPr>
          <w:p w14:paraId="03C9B647" w14:textId="659D3642" w:rsidR="00B13E91" w:rsidRPr="00827B0A" w:rsidRDefault="00B8063D" w:rsidP="00873D78">
            <w:pPr>
              <w:spacing w:after="0" w:line="240" w:lineRule="auto"/>
              <w:jc w:val="both"/>
              <w:rPr>
                <w:rFonts w:ascii="Times New Roman" w:hAnsi="Times New Roman" w:cs="Times New Roman"/>
              </w:rPr>
            </w:pPr>
            <w:r w:rsidRPr="00CE06F7">
              <w:rPr>
                <w:rFonts w:ascii="Times New Roman" w:hAnsi="Times New Roman" w:cs="Times New Roman"/>
                <w:sz w:val="24"/>
                <w:szCs w:val="24"/>
              </w:rPr>
              <w:t>50.00 Προμηθευτές εσωτερικού</w:t>
            </w:r>
          </w:p>
        </w:tc>
        <w:tc>
          <w:tcPr>
            <w:tcW w:w="3402" w:type="dxa"/>
            <w:tcBorders>
              <w:top w:val="nil"/>
              <w:left w:val="nil"/>
              <w:bottom w:val="nil"/>
              <w:right w:val="nil"/>
            </w:tcBorders>
            <w:shd w:val="clear" w:color="auto" w:fill="auto"/>
            <w:noWrap/>
            <w:vAlign w:val="bottom"/>
            <w:hideMark/>
          </w:tcPr>
          <w:p w14:paraId="6C626B00" w14:textId="77777777" w:rsidR="00B13E91" w:rsidRPr="00827B0A" w:rsidRDefault="00B13E91" w:rsidP="00873D78">
            <w:pPr>
              <w:spacing w:after="0" w:line="240" w:lineRule="auto"/>
              <w:jc w:val="both"/>
              <w:rPr>
                <w:rFonts w:ascii="Times New Roman" w:eastAsia="Times New Roman" w:hAnsi="Times New Roman" w:cs="Times New Roman"/>
                <w:color w:val="FF0000"/>
                <w:lang w:eastAsia="el-GR"/>
              </w:rPr>
            </w:pPr>
          </w:p>
        </w:tc>
        <w:tc>
          <w:tcPr>
            <w:tcW w:w="876" w:type="dxa"/>
            <w:tcBorders>
              <w:top w:val="nil"/>
              <w:left w:val="nil"/>
              <w:bottom w:val="nil"/>
              <w:right w:val="single" w:sz="4" w:space="0" w:color="auto"/>
            </w:tcBorders>
            <w:shd w:val="clear" w:color="auto" w:fill="auto"/>
            <w:noWrap/>
            <w:vAlign w:val="bottom"/>
            <w:hideMark/>
          </w:tcPr>
          <w:p w14:paraId="16AFDB75" w14:textId="0FBFDAB3" w:rsidR="00B13E91" w:rsidRPr="00827B0A" w:rsidRDefault="00B8063D" w:rsidP="00873D78">
            <w:pPr>
              <w:spacing w:after="0" w:line="240" w:lineRule="auto"/>
              <w:jc w:val="both"/>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19.840</w:t>
            </w:r>
          </w:p>
        </w:tc>
        <w:tc>
          <w:tcPr>
            <w:tcW w:w="931" w:type="dxa"/>
            <w:tcBorders>
              <w:top w:val="nil"/>
              <w:left w:val="nil"/>
              <w:bottom w:val="nil"/>
              <w:right w:val="nil"/>
            </w:tcBorders>
            <w:shd w:val="clear" w:color="auto" w:fill="auto"/>
            <w:noWrap/>
            <w:vAlign w:val="bottom"/>
          </w:tcPr>
          <w:p w14:paraId="7382E61A" w14:textId="22881DBE" w:rsidR="00B13E91" w:rsidRPr="00827B0A" w:rsidRDefault="00B13E91" w:rsidP="00873D78">
            <w:pPr>
              <w:spacing w:after="0" w:line="240" w:lineRule="auto"/>
              <w:jc w:val="both"/>
              <w:rPr>
                <w:rFonts w:ascii="Times New Roman" w:eastAsia="Times New Roman" w:hAnsi="Times New Roman" w:cs="Times New Roman"/>
                <w:color w:val="000000"/>
                <w:lang w:eastAsia="el-GR"/>
              </w:rPr>
            </w:pPr>
          </w:p>
        </w:tc>
      </w:tr>
      <w:tr w:rsidR="00B8063D" w:rsidRPr="00827B0A" w14:paraId="3F8FDE57" w14:textId="77777777" w:rsidTr="00B8063D">
        <w:trPr>
          <w:trHeight w:val="437"/>
        </w:trPr>
        <w:tc>
          <w:tcPr>
            <w:tcW w:w="3831" w:type="dxa"/>
            <w:tcBorders>
              <w:top w:val="nil"/>
              <w:left w:val="nil"/>
              <w:bottom w:val="nil"/>
              <w:right w:val="nil"/>
            </w:tcBorders>
            <w:shd w:val="clear" w:color="auto" w:fill="auto"/>
            <w:noWrap/>
            <w:vAlign w:val="bottom"/>
          </w:tcPr>
          <w:p w14:paraId="5F37F75E" w14:textId="79172417" w:rsidR="00B8063D" w:rsidRPr="00CE06F7" w:rsidRDefault="00B8063D" w:rsidP="00B8063D">
            <w:pPr>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20.98</w:t>
            </w:r>
            <w:r>
              <w:rPr>
                <w:rFonts w:ascii="Times New Roman" w:hAnsi="Times New Roman" w:cs="Times New Roman"/>
                <w:sz w:val="24"/>
                <w:szCs w:val="24"/>
              </w:rPr>
              <w:t xml:space="preserve"> </w:t>
            </w:r>
            <w:r w:rsidRPr="00CE06F7">
              <w:rPr>
                <w:rFonts w:ascii="Times New Roman" w:hAnsi="Times New Roman" w:cs="Times New Roman"/>
                <w:sz w:val="24"/>
                <w:szCs w:val="24"/>
              </w:rPr>
              <w:t>Εκπτώσεις</w:t>
            </w:r>
            <w:r>
              <w:rPr>
                <w:rFonts w:ascii="Times New Roman" w:hAnsi="Times New Roman" w:cs="Times New Roman"/>
                <w:sz w:val="24"/>
                <w:szCs w:val="24"/>
              </w:rPr>
              <w:t xml:space="preserve"> </w:t>
            </w:r>
            <w:r w:rsidRPr="00CE06F7">
              <w:rPr>
                <w:rFonts w:ascii="Times New Roman" w:hAnsi="Times New Roman" w:cs="Times New Roman"/>
                <w:sz w:val="24"/>
                <w:szCs w:val="24"/>
              </w:rPr>
              <w:t>αγορών</w:t>
            </w:r>
          </w:p>
        </w:tc>
        <w:tc>
          <w:tcPr>
            <w:tcW w:w="3402" w:type="dxa"/>
            <w:tcBorders>
              <w:top w:val="nil"/>
              <w:left w:val="nil"/>
              <w:bottom w:val="nil"/>
              <w:right w:val="nil"/>
            </w:tcBorders>
            <w:shd w:val="clear" w:color="auto" w:fill="auto"/>
            <w:noWrap/>
            <w:vAlign w:val="bottom"/>
            <w:hideMark/>
          </w:tcPr>
          <w:p w14:paraId="0119B3FC" w14:textId="77777777" w:rsidR="00B8063D" w:rsidRPr="00827B0A" w:rsidRDefault="00B8063D" w:rsidP="00B8063D">
            <w:pPr>
              <w:spacing w:after="0" w:line="240" w:lineRule="auto"/>
              <w:jc w:val="both"/>
              <w:rPr>
                <w:rFonts w:ascii="Times New Roman" w:eastAsia="Times New Roman" w:hAnsi="Times New Roman" w:cs="Times New Roman"/>
                <w:color w:val="FF0000"/>
                <w:lang w:eastAsia="el-GR"/>
              </w:rPr>
            </w:pPr>
          </w:p>
        </w:tc>
        <w:tc>
          <w:tcPr>
            <w:tcW w:w="876" w:type="dxa"/>
            <w:tcBorders>
              <w:top w:val="nil"/>
              <w:left w:val="nil"/>
              <w:bottom w:val="nil"/>
              <w:right w:val="single" w:sz="4" w:space="0" w:color="auto"/>
            </w:tcBorders>
            <w:shd w:val="clear" w:color="auto" w:fill="auto"/>
            <w:noWrap/>
            <w:vAlign w:val="bottom"/>
            <w:hideMark/>
          </w:tcPr>
          <w:p w14:paraId="521A6E10" w14:textId="0A7E39A6" w:rsidR="00B8063D" w:rsidRPr="00CE06F7" w:rsidRDefault="00B8063D" w:rsidP="00B8063D">
            <w:pPr>
              <w:spacing w:after="0" w:line="240" w:lineRule="auto"/>
              <w:jc w:val="both"/>
              <w:rPr>
                <w:rFonts w:ascii="Times New Roman" w:hAnsi="Times New Roman" w:cs="Times New Roman"/>
                <w:sz w:val="24"/>
                <w:szCs w:val="24"/>
              </w:rPr>
            </w:pPr>
          </w:p>
        </w:tc>
        <w:tc>
          <w:tcPr>
            <w:tcW w:w="931" w:type="dxa"/>
            <w:tcBorders>
              <w:top w:val="nil"/>
              <w:left w:val="nil"/>
              <w:bottom w:val="nil"/>
              <w:right w:val="nil"/>
            </w:tcBorders>
            <w:shd w:val="clear" w:color="auto" w:fill="auto"/>
            <w:noWrap/>
            <w:vAlign w:val="bottom"/>
          </w:tcPr>
          <w:p w14:paraId="5AFD3966" w14:textId="585D7675" w:rsidR="00B8063D" w:rsidRPr="00827B0A" w:rsidRDefault="00B8063D" w:rsidP="00B8063D">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r w:rsidRPr="00CE06F7">
              <w:rPr>
                <w:rFonts w:ascii="Times New Roman" w:hAnsi="Times New Roman" w:cs="Times New Roman"/>
                <w:sz w:val="24"/>
                <w:szCs w:val="24"/>
              </w:rPr>
              <w:t>16.000</w:t>
            </w:r>
          </w:p>
        </w:tc>
      </w:tr>
      <w:tr w:rsidR="00B8063D" w:rsidRPr="00827B0A" w14:paraId="0D1379F7" w14:textId="77777777" w:rsidTr="00B8063D">
        <w:trPr>
          <w:trHeight w:val="437"/>
        </w:trPr>
        <w:tc>
          <w:tcPr>
            <w:tcW w:w="3831" w:type="dxa"/>
            <w:tcBorders>
              <w:top w:val="nil"/>
              <w:left w:val="nil"/>
              <w:bottom w:val="dotDotDash" w:sz="4" w:space="0" w:color="auto"/>
              <w:right w:val="nil"/>
            </w:tcBorders>
            <w:shd w:val="clear" w:color="auto" w:fill="auto"/>
            <w:noWrap/>
            <w:vAlign w:val="bottom"/>
            <w:hideMark/>
          </w:tcPr>
          <w:p w14:paraId="0D5172BF" w14:textId="624BD5C9" w:rsidR="00B8063D" w:rsidRPr="00827B0A" w:rsidRDefault="00B8063D" w:rsidP="00B8063D">
            <w:pPr>
              <w:spacing w:after="0" w:line="240" w:lineRule="auto"/>
              <w:jc w:val="both"/>
              <w:rPr>
                <w:rFonts w:ascii="Times New Roman" w:eastAsia="Times New Roman" w:hAnsi="Times New Roman" w:cs="Times New Roman"/>
                <w:color w:val="FF0000"/>
                <w:lang w:eastAsia="el-GR"/>
              </w:rPr>
            </w:pPr>
            <w:r w:rsidRPr="00CE06F7">
              <w:rPr>
                <w:rFonts w:ascii="Times New Roman" w:hAnsi="Times New Roman" w:cs="Times New Roman"/>
                <w:sz w:val="24"/>
                <w:szCs w:val="24"/>
              </w:rPr>
              <w:t>54.00</w:t>
            </w:r>
            <w:r>
              <w:rPr>
                <w:rFonts w:ascii="Times New Roman" w:hAnsi="Times New Roman" w:cs="Times New Roman"/>
                <w:sz w:val="24"/>
                <w:szCs w:val="24"/>
              </w:rPr>
              <w:t xml:space="preserve"> </w:t>
            </w:r>
            <w:r w:rsidRPr="00CE06F7">
              <w:rPr>
                <w:rFonts w:ascii="Times New Roman" w:hAnsi="Times New Roman" w:cs="Times New Roman"/>
                <w:sz w:val="24"/>
                <w:szCs w:val="24"/>
              </w:rPr>
              <w:t>Φ.Π.Α.</w:t>
            </w:r>
          </w:p>
        </w:tc>
        <w:tc>
          <w:tcPr>
            <w:tcW w:w="3402" w:type="dxa"/>
            <w:tcBorders>
              <w:top w:val="nil"/>
              <w:left w:val="nil"/>
              <w:bottom w:val="dotDotDash" w:sz="4" w:space="0" w:color="auto"/>
              <w:right w:val="nil"/>
            </w:tcBorders>
            <w:shd w:val="clear" w:color="auto" w:fill="auto"/>
            <w:noWrap/>
            <w:vAlign w:val="bottom"/>
            <w:hideMark/>
          </w:tcPr>
          <w:p w14:paraId="08ABB346" w14:textId="7219DF6C" w:rsidR="00B8063D" w:rsidRPr="00827B0A" w:rsidRDefault="00B8063D" w:rsidP="00B8063D">
            <w:pPr>
              <w:spacing w:after="0" w:line="240" w:lineRule="auto"/>
              <w:jc w:val="both"/>
              <w:rPr>
                <w:rFonts w:ascii="Times New Roman" w:eastAsia="Times New Roman" w:hAnsi="Times New Roman" w:cs="Times New Roman"/>
                <w:lang w:eastAsia="el-GR"/>
              </w:rPr>
            </w:pPr>
            <w:r w:rsidRPr="00CE06F7">
              <w:rPr>
                <w:rFonts w:ascii="Times New Roman" w:hAnsi="Times New Roman" w:cs="Times New Roman"/>
                <w:sz w:val="24"/>
                <w:szCs w:val="24"/>
              </w:rPr>
              <w:t>.</w:t>
            </w:r>
          </w:p>
        </w:tc>
        <w:tc>
          <w:tcPr>
            <w:tcW w:w="876" w:type="dxa"/>
            <w:tcBorders>
              <w:top w:val="nil"/>
              <w:left w:val="nil"/>
              <w:bottom w:val="dotDotDash" w:sz="4" w:space="0" w:color="auto"/>
              <w:right w:val="single" w:sz="4" w:space="0" w:color="auto"/>
            </w:tcBorders>
            <w:shd w:val="clear" w:color="auto" w:fill="auto"/>
            <w:noWrap/>
            <w:vAlign w:val="bottom"/>
            <w:hideMark/>
          </w:tcPr>
          <w:p w14:paraId="3E094C83" w14:textId="77777777" w:rsidR="00B8063D" w:rsidRPr="00827B0A" w:rsidRDefault="00B8063D" w:rsidP="00B8063D">
            <w:pPr>
              <w:spacing w:after="0" w:line="240" w:lineRule="auto"/>
              <w:jc w:val="both"/>
              <w:rPr>
                <w:rFonts w:ascii="Times New Roman" w:eastAsia="Times New Roman" w:hAnsi="Times New Roman" w:cs="Times New Roman"/>
                <w:color w:val="000000"/>
                <w:lang w:eastAsia="el-GR"/>
              </w:rPr>
            </w:pPr>
            <w:r w:rsidRPr="00827B0A">
              <w:rPr>
                <w:rFonts w:ascii="Times New Roman" w:eastAsia="Times New Roman" w:hAnsi="Times New Roman" w:cs="Times New Roman"/>
                <w:color w:val="000000"/>
                <w:lang w:eastAsia="el-GR"/>
              </w:rPr>
              <w:t> </w:t>
            </w:r>
          </w:p>
        </w:tc>
        <w:tc>
          <w:tcPr>
            <w:tcW w:w="931" w:type="dxa"/>
            <w:tcBorders>
              <w:top w:val="nil"/>
              <w:left w:val="nil"/>
              <w:bottom w:val="dotDotDash" w:sz="4" w:space="0" w:color="auto"/>
              <w:right w:val="nil"/>
            </w:tcBorders>
            <w:shd w:val="clear" w:color="auto" w:fill="auto"/>
            <w:noWrap/>
            <w:vAlign w:val="bottom"/>
            <w:hideMark/>
          </w:tcPr>
          <w:p w14:paraId="05C90D64" w14:textId="3DA40FDD" w:rsidR="00B8063D" w:rsidRPr="00827B0A" w:rsidRDefault="00B31143" w:rsidP="00B8063D">
            <w:pPr>
              <w:spacing w:after="0" w:line="240" w:lineRule="auto"/>
              <w:jc w:val="both"/>
              <w:rPr>
                <w:rFonts w:ascii="Times New Roman" w:eastAsia="Times New Roman" w:hAnsi="Times New Roman" w:cs="Times New Roman"/>
                <w:color w:val="000000"/>
                <w:lang w:eastAsia="el-GR"/>
              </w:rPr>
            </w:pPr>
            <w:r>
              <w:rPr>
                <w:rFonts w:ascii="Times New Roman" w:hAnsi="Times New Roman" w:cs="Times New Roman"/>
                <w:sz w:val="24"/>
                <w:szCs w:val="24"/>
              </w:rPr>
              <w:t xml:space="preserve">  </w:t>
            </w:r>
            <w:r w:rsidR="00B8063D" w:rsidRPr="00CE06F7">
              <w:rPr>
                <w:rFonts w:ascii="Times New Roman" w:hAnsi="Times New Roman" w:cs="Times New Roman"/>
                <w:sz w:val="24"/>
                <w:szCs w:val="24"/>
              </w:rPr>
              <w:t>3.</w:t>
            </w:r>
            <w:r w:rsidR="00B8063D">
              <w:rPr>
                <w:rFonts w:ascii="Times New Roman" w:hAnsi="Times New Roman" w:cs="Times New Roman"/>
                <w:sz w:val="24"/>
                <w:szCs w:val="24"/>
              </w:rPr>
              <w:t>84</w:t>
            </w:r>
            <w:r w:rsidR="00B8063D" w:rsidRPr="00CE06F7">
              <w:rPr>
                <w:rFonts w:ascii="Times New Roman" w:hAnsi="Times New Roman" w:cs="Times New Roman"/>
                <w:sz w:val="24"/>
                <w:szCs w:val="24"/>
              </w:rPr>
              <w:t>0</w:t>
            </w:r>
          </w:p>
        </w:tc>
      </w:tr>
    </w:tbl>
    <w:p w14:paraId="3F3ABAE4" w14:textId="77777777" w:rsidR="008D6126" w:rsidRDefault="008D6126" w:rsidP="00F90084">
      <w:pPr>
        <w:tabs>
          <w:tab w:val="left" w:pos="3120"/>
        </w:tabs>
        <w:spacing w:after="0"/>
        <w:jc w:val="both"/>
        <w:rPr>
          <w:rFonts w:ascii="Times New Roman" w:hAnsi="Times New Roman" w:cs="Times New Roman"/>
          <w:sz w:val="24"/>
          <w:szCs w:val="24"/>
        </w:rPr>
      </w:pPr>
    </w:p>
    <w:p w14:paraId="4B20A594" w14:textId="77777777" w:rsidR="00FC20B9" w:rsidRDefault="00FC20B9" w:rsidP="00F90084">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3E7CF60F" w14:textId="6D0722DD" w:rsidR="00D0147E" w:rsidRPr="00CE06F7" w:rsidRDefault="00D0147E"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Σ</w:t>
      </w:r>
      <w:r w:rsidR="00A95660" w:rsidRPr="00CE06F7">
        <w:rPr>
          <w:rFonts w:ascii="Times New Roman" w:hAnsi="Times New Roman" w:cs="Times New Roman"/>
          <w:sz w:val="24"/>
          <w:szCs w:val="24"/>
        </w:rPr>
        <w:t>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 εμπορευμάτων 8</w:t>
      </w:r>
      <w:r w:rsidR="009318B3" w:rsidRPr="00CE06F7">
        <w:rPr>
          <w:rFonts w:ascii="Times New Roman" w:hAnsi="Times New Roman" w:cs="Times New Roman"/>
          <w:sz w:val="24"/>
          <w:szCs w:val="24"/>
        </w:rPr>
        <w:t>0</w:t>
      </w:r>
      <w:r w:rsidRPr="00CE06F7">
        <w:rPr>
          <w:rFonts w:ascii="Times New Roman" w:hAnsi="Times New Roman" w:cs="Times New Roman"/>
          <w:sz w:val="24"/>
          <w:szCs w:val="24"/>
        </w:rPr>
        <w:t>.000 € με 2</w:t>
      </w:r>
      <w:r w:rsidR="00B8063D">
        <w:rPr>
          <w:rFonts w:ascii="Times New Roman" w:hAnsi="Times New Roman" w:cs="Times New Roman"/>
          <w:sz w:val="24"/>
          <w:szCs w:val="24"/>
        </w:rPr>
        <w:t>4</w:t>
      </w:r>
      <w:r w:rsidRPr="00CE06F7">
        <w:rPr>
          <w:rFonts w:ascii="Times New Roman" w:hAnsi="Times New Roman" w:cs="Times New Roman"/>
          <w:sz w:val="24"/>
          <w:szCs w:val="24"/>
        </w:rPr>
        <w:t xml:space="preserve">% Φ.Π.Α παρέχεται έκπτωση 10% με </w:t>
      </w:r>
      <w:r w:rsidR="009318B3" w:rsidRPr="00CE06F7">
        <w:rPr>
          <w:rFonts w:ascii="Times New Roman" w:hAnsi="Times New Roman" w:cs="Times New Roman"/>
          <w:sz w:val="24"/>
          <w:szCs w:val="24"/>
        </w:rPr>
        <w:t>έκδοση</w:t>
      </w:r>
      <w:r w:rsidR="00AC7ABA">
        <w:rPr>
          <w:rFonts w:ascii="Times New Roman" w:hAnsi="Times New Roman" w:cs="Times New Roman"/>
          <w:sz w:val="24"/>
          <w:szCs w:val="24"/>
        </w:rPr>
        <w:t xml:space="preserve"> </w:t>
      </w:r>
      <w:r w:rsidR="009318B3" w:rsidRPr="00CE06F7">
        <w:rPr>
          <w:rFonts w:ascii="Times New Roman" w:hAnsi="Times New Roman" w:cs="Times New Roman"/>
          <w:sz w:val="24"/>
          <w:szCs w:val="24"/>
        </w:rPr>
        <w:t>πιστωτικού</w:t>
      </w:r>
      <w:r w:rsidR="00AC7ABA">
        <w:rPr>
          <w:rFonts w:ascii="Times New Roman" w:hAnsi="Times New Roman" w:cs="Times New Roman"/>
          <w:sz w:val="24"/>
          <w:szCs w:val="24"/>
        </w:rPr>
        <w:t xml:space="preserve"> </w:t>
      </w:r>
      <w:r w:rsidR="009318B3" w:rsidRPr="00CE06F7">
        <w:rPr>
          <w:rFonts w:ascii="Times New Roman" w:hAnsi="Times New Roman" w:cs="Times New Roman"/>
          <w:sz w:val="24"/>
          <w:szCs w:val="24"/>
        </w:rPr>
        <w:t>τιμολογίου</w:t>
      </w:r>
      <w:r w:rsidR="00AC7ABA">
        <w:rPr>
          <w:rFonts w:ascii="Times New Roman" w:hAnsi="Times New Roman" w:cs="Times New Roman"/>
          <w:sz w:val="24"/>
          <w:szCs w:val="24"/>
        </w:rPr>
        <w:t xml:space="preserve"> </w:t>
      </w:r>
      <w:r w:rsidR="009318B3" w:rsidRPr="00CE06F7">
        <w:rPr>
          <w:rFonts w:ascii="Times New Roman" w:hAnsi="Times New Roman" w:cs="Times New Roman"/>
          <w:sz w:val="24"/>
          <w:szCs w:val="24"/>
        </w:rPr>
        <w:t>έκπτωσης .Σ</w:t>
      </w:r>
      <w:r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συνέχεια εξοφλείται</w:t>
      </w:r>
      <w:r w:rsidR="00AC7ABA">
        <w:rPr>
          <w:rFonts w:ascii="Times New Roman" w:hAnsi="Times New Roman" w:cs="Times New Roman"/>
          <w:sz w:val="24"/>
          <w:szCs w:val="24"/>
        </w:rPr>
        <w:t xml:space="preserve"> </w:t>
      </w:r>
      <w:r w:rsidR="009318B3"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9318B3" w:rsidRPr="00CE06F7">
        <w:rPr>
          <w:rFonts w:ascii="Times New Roman" w:hAnsi="Times New Roman" w:cs="Times New Roman"/>
          <w:sz w:val="24"/>
          <w:szCs w:val="24"/>
        </w:rPr>
        <w:t>μετρητά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 προμηθευτής.</w:t>
      </w:r>
    </w:p>
    <w:p w14:paraId="5AF86860" w14:textId="77777777" w:rsidR="009318B3" w:rsidRPr="00CE06F7" w:rsidRDefault="009318B3" w:rsidP="00F9008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Οι λογιστικές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εξής :</w:t>
      </w:r>
    </w:p>
    <w:tbl>
      <w:tblPr>
        <w:tblW w:w="8960" w:type="dxa"/>
        <w:tblInd w:w="93" w:type="dxa"/>
        <w:tblLook w:val="04A0" w:firstRow="1" w:lastRow="0" w:firstColumn="1" w:lastColumn="0" w:noHBand="0" w:noVBand="1"/>
      </w:tblPr>
      <w:tblGrid>
        <w:gridCol w:w="3548"/>
        <w:gridCol w:w="3544"/>
        <w:gridCol w:w="992"/>
        <w:gridCol w:w="876"/>
      </w:tblGrid>
      <w:tr w:rsidR="00D0147E" w:rsidRPr="00CE06F7" w14:paraId="23CD9A14" w14:textId="77777777" w:rsidTr="00F90084">
        <w:trPr>
          <w:trHeight w:val="353"/>
        </w:trPr>
        <w:tc>
          <w:tcPr>
            <w:tcW w:w="3548" w:type="dxa"/>
            <w:tcBorders>
              <w:top w:val="nil"/>
              <w:left w:val="nil"/>
              <w:bottom w:val="nil"/>
              <w:right w:val="nil"/>
            </w:tcBorders>
            <w:shd w:val="clear" w:color="auto" w:fill="auto"/>
            <w:noWrap/>
            <w:vAlign w:val="bottom"/>
            <w:hideMark/>
          </w:tcPr>
          <w:p w14:paraId="06C91D4B"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6C7587BB"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p>
        </w:tc>
        <w:tc>
          <w:tcPr>
            <w:tcW w:w="992" w:type="dxa"/>
            <w:tcBorders>
              <w:top w:val="nil"/>
              <w:left w:val="nil"/>
              <w:bottom w:val="single" w:sz="4" w:space="0" w:color="auto"/>
              <w:right w:val="nil"/>
            </w:tcBorders>
            <w:shd w:val="clear" w:color="auto" w:fill="auto"/>
            <w:noWrap/>
            <w:vAlign w:val="bottom"/>
            <w:hideMark/>
          </w:tcPr>
          <w:p w14:paraId="73E507B1"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876" w:type="dxa"/>
            <w:tcBorders>
              <w:top w:val="nil"/>
              <w:left w:val="nil"/>
              <w:bottom w:val="single" w:sz="4" w:space="0" w:color="auto"/>
              <w:right w:val="nil"/>
            </w:tcBorders>
            <w:shd w:val="clear" w:color="auto" w:fill="auto"/>
            <w:noWrap/>
            <w:vAlign w:val="bottom"/>
            <w:hideMark/>
          </w:tcPr>
          <w:p w14:paraId="34650DC2"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D0147E" w:rsidRPr="00CE06F7" w14:paraId="0A484908" w14:textId="77777777" w:rsidTr="00F90084">
        <w:trPr>
          <w:trHeight w:val="353"/>
        </w:trPr>
        <w:tc>
          <w:tcPr>
            <w:tcW w:w="3548" w:type="dxa"/>
            <w:tcBorders>
              <w:top w:val="nil"/>
              <w:left w:val="nil"/>
              <w:bottom w:val="nil"/>
              <w:right w:val="nil"/>
            </w:tcBorders>
            <w:shd w:val="clear" w:color="auto" w:fill="auto"/>
            <w:noWrap/>
            <w:vAlign w:val="bottom"/>
            <w:hideMark/>
          </w:tcPr>
          <w:p w14:paraId="219CB980" w14:textId="77777777" w:rsidR="00D0147E" w:rsidRPr="00CE06F7" w:rsidRDefault="00D0147E" w:rsidP="00FC20B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20.</w:t>
            </w:r>
            <w:r w:rsidR="009318B3" w:rsidRPr="00CE06F7">
              <w:rPr>
                <w:rFonts w:ascii="Times New Roman" w:eastAsia="Times New Roman" w:hAnsi="Times New Roman" w:cs="Times New Roman"/>
                <w:color w:val="000000"/>
                <w:sz w:val="24"/>
                <w:szCs w:val="24"/>
                <w:lang w:val="en-US" w:eastAsia="el-GR"/>
              </w:rPr>
              <w:t>0</w:t>
            </w:r>
            <w:r w:rsidR="00FC20B9">
              <w:rPr>
                <w:rFonts w:ascii="Times New Roman" w:eastAsia="Times New Roman" w:hAnsi="Times New Roman" w:cs="Times New Roman"/>
                <w:color w:val="000000"/>
                <w:sz w:val="24"/>
                <w:szCs w:val="24"/>
                <w:lang w:eastAsia="el-GR"/>
              </w:rPr>
              <w:t>1</w:t>
            </w:r>
            <w:r w:rsidR="00AC7ABA">
              <w:rPr>
                <w:rFonts w:ascii="Times New Roman" w:eastAsia="Times New Roman" w:hAnsi="Times New Roman" w:cs="Times New Roman"/>
                <w:color w:val="000000"/>
                <w:sz w:val="24"/>
                <w:szCs w:val="24"/>
                <w:lang w:val="en-US" w:eastAsia="el-GR"/>
              </w:rPr>
              <w:t xml:space="preserve"> </w:t>
            </w:r>
            <w:r w:rsidR="009318B3" w:rsidRPr="00CE06F7">
              <w:rPr>
                <w:rFonts w:ascii="Times New Roman" w:eastAsia="Times New Roman" w:hAnsi="Times New Roman" w:cs="Times New Roman"/>
                <w:color w:val="000000"/>
                <w:sz w:val="24"/>
                <w:szCs w:val="24"/>
                <w:lang w:eastAsia="el-GR"/>
              </w:rPr>
              <w:t xml:space="preserve">Αγορές </w:t>
            </w:r>
            <w:r w:rsidR="00FC20B9">
              <w:rPr>
                <w:rFonts w:ascii="Times New Roman" w:eastAsia="Times New Roman" w:hAnsi="Times New Roman" w:cs="Times New Roman"/>
                <w:color w:val="000000"/>
                <w:sz w:val="24"/>
                <w:szCs w:val="24"/>
                <w:lang w:eastAsia="el-GR"/>
              </w:rPr>
              <w:t>εμπορευμάτων</w:t>
            </w:r>
          </w:p>
        </w:tc>
        <w:tc>
          <w:tcPr>
            <w:tcW w:w="3544" w:type="dxa"/>
            <w:tcBorders>
              <w:top w:val="nil"/>
              <w:left w:val="nil"/>
              <w:bottom w:val="nil"/>
              <w:right w:val="nil"/>
            </w:tcBorders>
            <w:shd w:val="clear" w:color="auto" w:fill="auto"/>
            <w:noWrap/>
            <w:vAlign w:val="bottom"/>
            <w:hideMark/>
          </w:tcPr>
          <w:p w14:paraId="14851AE0"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p>
        </w:tc>
        <w:tc>
          <w:tcPr>
            <w:tcW w:w="992" w:type="dxa"/>
            <w:tcBorders>
              <w:top w:val="nil"/>
              <w:left w:val="nil"/>
              <w:bottom w:val="nil"/>
              <w:right w:val="single" w:sz="4" w:space="0" w:color="auto"/>
            </w:tcBorders>
            <w:shd w:val="clear" w:color="auto" w:fill="auto"/>
            <w:noWrap/>
            <w:vAlign w:val="bottom"/>
            <w:hideMark/>
          </w:tcPr>
          <w:p w14:paraId="5164BFC4"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w:t>
            </w:r>
            <w:r w:rsidR="008C2910" w:rsidRPr="00CE06F7">
              <w:rPr>
                <w:rFonts w:ascii="Times New Roman" w:eastAsia="Times New Roman" w:hAnsi="Times New Roman" w:cs="Times New Roman"/>
                <w:color w:val="000000"/>
                <w:sz w:val="24"/>
                <w:szCs w:val="24"/>
                <w:lang w:eastAsia="el-GR"/>
              </w:rPr>
              <w:t>.0</w:t>
            </w:r>
            <w:r w:rsidRPr="00CE06F7">
              <w:rPr>
                <w:rFonts w:ascii="Times New Roman" w:eastAsia="Times New Roman" w:hAnsi="Times New Roman" w:cs="Times New Roman"/>
                <w:color w:val="000000"/>
                <w:sz w:val="24"/>
                <w:szCs w:val="24"/>
                <w:lang w:eastAsia="el-GR"/>
              </w:rPr>
              <w:t>00</w:t>
            </w:r>
          </w:p>
        </w:tc>
        <w:tc>
          <w:tcPr>
            <w:tcW w:w="876" w:type="dxa"/>
            <w:tcBorders>
              <w:top w:val="nil"/>
              <w:left w:val="nil"/>
              <w:bottom w:val="nil"/>
              <w:right w:val="nil"/>
            </w:tcBorders>
            <w:shd w:val="clear" w:color="auto" w:fill="auto"/>
            <w:noWrap/>
            <w:vAlign w:val="bottom"/>
            <w:hideMark/>
          </w:tcPr>
          <w:p w14:paraId="211DAB7B"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D0147E" w:rsidRPr="00CE06F7" w14:paraId="56E9D523" w14:textId="77777777" w:rsidTr="00F90084">
        <w:trPr>
          <w:trHeight w:val="353"/>
        </w:trPr>
        <w:tc>
          <w:tcPr>
            <w:tcW w:w="3548" w:type="dxa"/>
            <w:tcBorders>
              <w:top w:val="nil"/>
              <w:left w:val="nil"/>
              <w:bottom w:val="nil"/>
              <w:right w:val="nil"/>
            </w:tcBorders>
            <w:shd w:val="clear" w:color="auto" w:fill="auto"/>
            <w:noWrap/>
            <w:vAlign w:val="bottom"/>
            <w:hideMark/>
          </w:tcPr>
          <w:p w14:paraId="122665FE"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54.00</w:t>
            </w:r>
            <w:r w:rsidR="009318B3" w:rsidRPr="00CE06F7">
              <w:rPr>
                <w:rFonts w:ascii="Times New Roman" w:eastAsia="Times New Roman" w:hAnsi="Times New Roman" w:cs="Times New Roman"/>
                <w:color w:val="000000"/>
                <w:sz w:val="24"/>
                <w:szCs w:val="24"/>
                <w:lang w:eastAsia="el-GR"/>
              </w:rPr>
              <w:t xml:space="preserve"> Φ.Π.Α.</w:t>
            </w:r>
          </w:p>
        </w:tc>
        <w:tc>
          <w:tcPr>
            <w:tcW w:w="3544" w:type="dxa"/>
            <w:tcBorders>
              <w:top w:val="nil"/>
              <w:left w:val="nil"/>
              <w:bottom w:val="nil"/>
              <w:right w:val="nil"/>
            </w:tcBorders>
            <w:shd w:val="clear" w:color="auto" w:fill="auto"/>
            <w:noWrap/>
            <w:vAlign w:val="bottom"/>
            <w:hideMark/>
          </w:tcPr>
          <w:p w14:paraId="66236995"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p>
        </w:tc>
        <w:tc>
          <w:tcPr>
            <w:tcW w:w="992" w:type="dxa"/>
            <w:tcBorders>
              <w:top w:val="nil"/>
              <w:left w:val="nil"/>
              <w:bottom w:val="nil"/>
              <w:right w:val="single" w:sz="4" w:space="0" w:color="auto"/>
            </w:tcBorders>
            <w:shd w:val="clear" w:color="auto" w:fill="auto"/>
            <w:noWrap/>
            <w:vAlign w:val="bottom"/>
            <w:hideMark/>
          </w:tcPr>
          <w:p w14:paraId="77966EB0" w14:textId="31183FED"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w:t>
            </w:r>
            <w:r w:rsidR="00B8063D">
              <w:rPr>
                <w:rFonts w:ascii="Times New Roman" w:eastAsia="Times New Roman" w:hAnsi="Times New Roman" w:cs="Times New Roman"/>
                <w:color w:val="000000"/>
                <w:sz w:val="24"/>
                <w:szCs w:val="24"/>
                <w:lang w:eastAsia="el-GR"/>
              </w:rPr>
              <w:t>9</w:t>
            </w:r>
            <w:r w:rsidR="008C2910" w:rsidRPr="00CE06F7">
              <w:rPr>
                <w:rFonts w:ascii="Times New Roman" w:eastAsia="Times New Roman" w:hAnsi="Times New Roman" w:cs="Times New Roman"/>
                <w:color w:val="000000"/>
                <w:sz w:val="24"/>
                <w:szCs w:val="24"/>
                <w:lang w:eastAsia="el-GR"/>
              </w:rPr>
              <w:t>.</w:t>
            </w:r>
            <w:r w:rsidR="00B8063D">
              <w:rPr>
                <w:rFonts w:ascii="Times New Roman" w:eastAsia="Times New Roman" w:hAnsi="Times New Roman" w:cs="Times New Roman"/>
                <w:color w:val="000000"/>
                <w:sz w:val="24"/>
                <w:szCs w:val="24"/>
                <w:lang w:eastAsia="el-GR"/>
              </w:rPr>
              <w:t>2</w:t>
            </w:r>
            <w:r w:rsidR="008C2910" w:rsidRPr="00CE06F7">
              <w:rPr>
                <w:rFonts w:ascii="Times New Roman" w:eastAsia="Times New Roman" w:hAnsi="Times New Roman" w:cs="Times New Roman"/>
                <w:color w:val="000000"/>
                <w:sz w:val="24"/>
                <w:szCs w:val="24"/>
                <w:lang w:eastAsia="el-GR"/>
              </w:rPr>
              <w:t>0</w:t>
            </w:r>
            <w:r w:rsidRPr="00CE06F7">
              <w:rPr>
                <w:rFonts w:ascii="Times New Roman" w:eastAsia="Times New Roman" w:hAnsi="Times New Roman" w:cs="Times New Roman"/>
                <w:color w:val="000000"/>
                <w:sz w:val="24"/>
                <w:szCs w:val="24"/>
                <w:lang w:eastAsia="el-GR"/>
              </w:rPr>
              <w:t>0</w:t>
            </w:r>
          </w:p>
        </w:tc>
        <w:tc>
          <w:tcPr>
            <w:tcW w:w="876" w:type="dxa"/>
            <w:tcBorders>
              <w:top w:val="nil"/>
              <w:left w:val="nil"/>
              <w:bottom w:val="nil"/>
              <w:right w:val="nil"/>
            </w:tcBorders>
            <w:shd w:val="clear" w:color="auto" w:fill="auto"/>
            <w:noWrap/>
            <w:vAlign w:val="bottom"/>
            <w:hideMark/>
          </w:tcPr>
          <w:p w14:paraId="612155EA"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D0147E" w:rsidRPr="00CE06F7" w14:paraId="3D877160" w14:textId="77777777" w:rsidTr="00F90084">
        <w:trPr>
          <w:trHeight w:val="353"/>
        </w:trPr>
        <w:tc>
          <w:tcPr>
            <w:tcW w:w="3548" w:type="dxa"/>
            <w:tcBorders>
              <w:top w:val="nil"/>
              <w:left w:val="nil"/>
              <w:bottom w:val="dotDotDash" w:sz="4" w:space="0" w:color="auto"/>
              <w:right w:val="nil"/>
            </w:tcBorders>
            <w:shd w:val="clear" w:color="auto" w:fill="auto"/>
            <w:noWrap/>
            <w:vAlign w:val="bottom"/>
            <w:hideMark/>
          </w:tcPr>
          <w:p w14:paraId="63A28577"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3544" w:type="dxa"/>
            <w:tcBorders>
              <w:top w:val="nil"/>
              <w:left w:val="nil"/>
              <w:bottom w:val="dotDotDash" w:sz="4" w:space="0" w:color="auto"/>
              <w:right w:val="nil"/>
            </w:tcBorders>
            <w:shd w:val="clear" w:color="auto" w:fill="auto"/>
            <w:noWrap/>
            <w:vAlign w:val="bottom"/>
            <w:hideMark/>
          </w:tcPr>
          <w:p w14:paraId="6CE719B1" w14:textId="77777777" w:rsidR="00D0147E" w:rsidRPr="00CE06F7" w:rsidRDefault="00D0147E" w:rsidP="00FC20B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50.00</w:t>
            </w:r>
            <w:r w:rsidR="004F5218" w:rsidRPr="00CE06F7">
              <w:rPr>
                <w:rFonts w:ascii="Times New Roman" w:eastAsia="Times New Roman" w:hAnsi="Times New Roman" w:cs="Times New Roman"/>
                <w:color w:val="000000"/>
                <w:sz w:val="24"/>
                <w:szCs w:val="24"/>
                <w:lang w:eastAsia="el-GR"/>
              </w:rPr>
              <w:t>Π</w:t>
            </w:r>
            <w:r w:rsidR="009318B3" w:rsidRPr="00CE06F7">
              <w:rPr>
                <w:rFonts w:ascii="Times New Roman" w:eastAsia="Times New Roman" w:hAnsi="Times New Roman" w:cs="Times New Roman"/>
                <w:color w:val="000000"/>
                <w:sz w:val="24"/>
                <w:szCs w:val="24"/>
                <w:lang w:eastAsia="el-GR"/>
              </w:rPr>
              <w:t>ρομηθευτές</w:t>
            </w:r>
            <w:r w:rsidR="004F5218" w:rsidRPr="00CE06F7">
              <w:rPr>
                <w:rFonts w:ascii="Times New Roman" w:eastAsia="Times New Roman" w:hAnsi="Times New Roman" w:cs="Times New Roman"/>
                <w:color w:val="000000"/>
                <w:sz w:val="24"/>
                <w:szCs w:val="24"/>
                <w:lang w:eastAsia="el-GR"/>
              </w:rPr>
              <w:t xml:space="preserve"> </w:t>
            </w:r>
            <w:r w:rsidR="00FC20B9">
              <w:rPr>
                <w:rFonts w:ascii="Times New Roman" w:eastAsia="Times New Roman" w:hAnsi="Times New Roman" w:cs="Times New Roman"/>
                <w:color w:val="000000"/>
                <w:sz w:val="24"/>
                <w:szCs w:val="24"/>
                <w:lang w:eastAsia="el-GR"/>
              </w:rPr>
              <w:t>εσωτερικού</w:t>
            </w:r>
          </w:p>
        </w:tc>
        <w:tc>
          <w:tcPr>
            <w:tcW w:w="992" w:type="dxa"/>
            <w:tcBorders>
              <w:top w:val="nil"/>
              <w:left w:val="nil"/>
              <w:bottom w:val="dotDotDash" w:sz="4" w:space="0" w:color="auto"/>
              <w:right w:val="single" w:sz="4" w:space="0" w:color="auto"/>
            </w:tcBorders>
            <w:shd w:val="clear" w:color="auto" w:fill="auto"/>
            <w:noWrap/>
            <w:vAlign w:val="bottom"/>
            <w:hideMark/>
          </w:tcPr>
          <w:p w14:paraId="78D197FA"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876" w:type="dxa"/>
            <w:tcBorders>
              <w:top w:val="nil"/>
              <w:left w:val="nil"/>
              <w:bottom w:val="dotDotDash" w:sz="4" w:space="0" w:color="auto"/>
              <w:right w:val="nil"/>
            </w:tcBorders>
            <w:shd w:val="clear" w:color="auto" w:fill="auto"/>
            <w:noWrap/>
            <w:vAlign w:val="bottom"/>
            <w:hideMark/>
          </w:tcPr>
          <w:p w14:paraId="1BC05B9E" w14:textId="0931EA52" w:rsidR="00D0147E" w:rsidRPr="00CE06F7" w:rsidRDefault="00B8063D"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99</w:t>
            </w:r>
            <w:r w:rsidR="008C2910" w:rsidRPr="00CE06F7">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2</w:t>
            </w:r>
            <w:r w:rsidR="008C2910" w:rsidRPr="00CE06F7">
              <w:rPr>
                <w:rFonts w:ascii="Times New Roman" w:eastAsia="Times New Roman" w:hAnsi="Times New Roman" w:cs="Times New Roman"/>
                <w:color w:val="000000"/>
                <w:sz w:val="24"/>
                <w:szCs w:val="24"/>
                <w:lang w:eastAsia="el-GR"/>
              </w:rPr>
              <w:t>00</w:t>
            </w:r>
          </w:p>
        </w:tc>
      </w:tr>
      <w:tr w:rsidR="00D0147E" w:rsidRPr="00CE06F7" w14:paraId="5C244182" w14:textId="77777777" w:rsidTr="00F90084">
        <w:trPr>
          <w:trHeight w:val="353"/>
        </w:trPr>
        <w:tc>
          <w:tcPr>
            <w:tcW w:w="3548" w:type="dxa"/>
            <w:tcBorders>
              <w:top w:val="nil"/>
              <w:left w:val="nil"/>
              <w:bottom w:val="nil"/>
              <w:right w:val="nil"/>
            </w:tcBorders>
            <w:shd w:val="clear" w:color="auto" w:fill="auto"/>
            <w:noWrap/>
            <w:vAlign w:val="bottom"/>
            <w:hideMark/>
          </w:tcPr>
          <w:p w14:paraId="10153377"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50.00</w:t>
            </w:r>
            <w:r w:rsidR="001038BD" w:rsidRPr="00CE06F7">
              <w:rPr>
                <w:rFonts w:ascii="Times New Roman" w:hAnsi="Times New Roman" w:cs="Times New Roman"/>
                <w:sz w:val="24"/>
                <w:szCs w:val="24"/>
              </w:rPr>
              <w:t xml:space="preserve"> Προμηθευτές εσωτερικού</w:t>
            </w:r>
            <w:r w:rsidR="00AC7ABA">
              <w:rPr>
                <w:rFonts w:ascii="Times New Roman" w:hAnsi="Times New Roman" w:cs="Times New Roman"/>
                <w:sz w:val="24"/>
                <w:szCs w:val="24"/>
              </w:rPr>
              <w:t xml:space="preserve"> </w:t>
            </w:r>
          </w:p>
        </w:tc>
        <w:tc>
          <w:tcPr>
            <w:tcW w:w="3544" w:type="dxa"/>
            <w:tcBorders>
              <w:top w:val="nil"/>
              <w:left w:val="nil"/>
              <w:bottom w:val="nil"/>
              <w:right w:val="nil"/>
            </w:tcBorders>
            <w:shd w:val="clear" w:color="auto" w:fill="auto"/>
            <w:noWrap/>
            <w:vAlign w:val="bottom"/>
            <w:hideMark/>
          </w:tcPr>
          <w:p w14:paraId="18640991"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92" w:type="dxa"/>
            <w:tcBorders>
              <w:top w:val="nil"/>
              <w:left w:val="nil"/>
              <w:bottom w:val="nil"/>
              <w:right w:val="single" w:sz="4" w:space="0" w:color="auto"/>
            </w:tcBorders>
            <w:shd w:val="clear" w:color="auto" w:fill="auto"/>
            <w:noWrap/>
            <w:vAlign w:val="bottom"/>
            <w:hideMark/>
          </w:tcPr>
          <w:p w14:paraId="50CFAF08" w14:textId="3220AC02"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9</w:t>
            </w:r>
            <w:r w:rsidR="008C2910" w:rsidRPr="00CE06F7">
              <w:rPr>
                <w:rFonts w:ascii="Times New Roman" w:eastAsia="Times New Roman" w:hAnsi="Times New Roman" w:cs="Times New Roman"/>
                <w:color w:val="000000"/>
                <w:sz w:val="24"/>
                <w:szCs w:val="24"/>
                <w:lang w:eastAsia="el-GR"/>
              </w:rPr>
              <w:t>.</w:t>
            </w:r>
            <w:r w:rsidR="00B8063D">
              <w:rPr>
                <w:rFonts w:ascii="Times New Roman" w:eastAsia="Times New Roman" w:hAnsi="Times New Roman" w:cs="Times New Roman"/>
                <w:color w:val="000000"/>
                <w:sz w:val="24"/>
                <w:szCs w:val="24"/>
                <w:lang w:eastAsia="el-GR"/>
              </w:rPr>
              <w:t>92</w:t>
            </w:r>
            <w:r w:rsidR="008C2910" w:rsidRPr="00CE06F7">
              <w:rPr>
                <w:rFonts w:ascii="Times New Roman" w:eastAsia="Times New Roman" w:hAnsi="Times New Roman" w:cs="Times New Roman"/>
                <w:color w:val="000000"/>
                <w:sz w:val="24"/>
                <w:szCs w:val="24"/>
                <w:lang w:eastAsia="el-GR"/>
              </w:rPr>
              <w:t>0</w:t>
            </w:r>
          </w:p>
        </w:tc>
        <w:tc>
          <w:tcPr>
            <w:tcW w:w="876" w:type="dxa"/>
            <w:tcBorders>
              <w:top w:val="nil"/>
              <w:left w:val="nil"/>
              <w:bottom w:val="nil"/>
              <w:right w:val="nil"/>
            </w:tcBorders>
            <w:shd w:val="clear" w:color="auto" w:fill="auto"/>
            <w:noWrap/>
            <w:vAlign w:val="bottom"/>
            <w:hideMark/>
          </w:tcPr>
          <w:p w14:paraId="4A7A97F4"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FC20B9" w:rsidRPr="00CE06F7" w14:paraId="4564C1D6" w14:textId="77777777" w:rsidTr="00F90084">
        <w:trPr>
          <w:trHeight w:val="353"/>
        </w:trPr>
        <w:tc>
          <w:tcPr>
            <w:tcW w:w="3548" w:type="dxa"/>
            <w:tcBorders>
              <w:top w:val="nil"/>
              <w:left w:val="nil"/>
              <w:bottom w:val="nil"/>
              <w:right w:val="nil"/>
            </w:tcBorders>
            <w:shd w:val="clear" w:color="auto" w:fill="auto"/>
            <w:noWrap/>
            <w:vAlign w:val="bottom"/>
            <w:hideMark/>
          </w:tcPr>
          <w:p w14:paraId="75F1F835" w14:textId="77777777" w:rsidR="00FC20B9" w:rsidRPr="00CE06F7" w:rsidRDefault="00FC20B9" w:rsidP="00536393">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5ECBFD3E" w14:textId="77777777" w:rsidR="00FC20B9" w:rsidRPr="00CE06F7" w:rsidRDefault="00FC20B9" w:rsidP="00873D78">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20.98</w:t>
            </w:r>
            <w:r w:rsidRPr="00CE06F7">
              <w:rPr>
                <w:rFonts w:ascii="Times New Roman" w:hAnsi="Times New Roman" w:cs="Times New Roman"/>
                <w:sz w:val="24"/>
                <w:szCs w:val="24"/>
              </w:rPr>
              <w:t xml:space="preserve"> Εκπτώσεις</w:t>
            </w:r>
            <w:r>
              <w:rPr>
                <w:rFonts w:ascii="Times New Roman" w:hAnsi="Times New Roman" w:cs="Times New Roman"/>
                <w:sz w:val="24"/>
                <w:szCs w:val="24"/>
              </w:rPr>
              <w:t xml:space="preserve"> </w:t>
            </w:r>
            <w:r w:rsidRPr="00CE06F7">
              <w:rPr>
                <w:rFonts w:ascii="Times New Roman" w:hAnsi="Times New Roman" w:cs="Times New Roman"/>
                <w:sz w:val="24"/>
                <w:szCs w:val="24"/>
              </w:rPr>
              <w:t>αγορών</w:t>
            </w:r>
            <w:r>
              <w:rPr>
                <w:rFonts w:ascii="Times New Roman" w:hAnsi="Times New Roman" w:cs="Times New Roman"/>
                <w:sz w:val="24"/>
                <w:szCs w:val="24"/>
              </w:rPr>
              <w:t xml:space="preserve"> </w:t>
            </w:r>
          </w:p>
        </w:tc>
        <w:tc>
          <w:tcPr>
            <w:tcW w:w="992" w:type="dxa"/>
            <w:tcBorders>
              <w:top w:val="nil"/>
              <w:left w:val="nil"/>
              <w:bottom w:val="nil"/>
              <w:right w:val="single" w:sz="4" w:space="0" w:color="auto"/>
            </w:tcBorders>
            <w:shd w:val="clear" w:color="auto" w:fill="auto"/>
            <w:noWrap/>
            <w:vAlign w:val="bottom"/>
            <w:hideMark/>
          </w:tcPr>
          <w:p w14:paraId="52BF1441" w14:textId="77777777" w:rsidR="00FC20B9" w:rsidRPr="00CE06F7" w:rsidRDefault="00FC20B9"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876" w:type="dxa"/>
            <w:tcBorders>
              <w:top w:val="nil"/>
              <w:left w:val="nil"/>
              <w:bottom w:val="nil"/>
              <w:right w:val="nil"/>
            </w:tcBorders>
            <w:shd w:val="clear" w:color="auto" w:fill="auto"/>
            <w:noWrap/>
            <w:vAlign w:val="bottom"/>
            <w:hideMark/>
          </w:tcPr>
          <w:p w14:paraId="0778EE90" w14:textId="11BCE4C6" w:rsidR="00FC20B9" w:rsidRPr="00CE06F7" w:rsidRDefault="00077819"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w:t>
            </w:r>
            <w:r w:rsidR="00FC20B9" w:rsidRPr="00CE06F7">
              <w:rPr>
                <w:rFonts w:ascii="Times New Roman" w:eastAsia="Times New Roman" w:hAnsi="Times New Roman" w:cs="Times New Roman"/>
                <w:color w:val="000000"/>
                <w:sz w:val="24"/>
                <w:szCs w:val="24"/>
                <w:lang w:eastAsia="el-GR"/>
              </w:rPr>
              <w:t>8.000</w:t>
            </w:r>
          </w:p>
        </w:tc>
      </w:tr>
      <w:tr w:rsidR="00FC20B9" w:rsidRPr="00CE06F7" w14:paraId="25DE2993" w14:textId="77777777" w:rsidTr="00F90084">
        <w:trPr>
          <w:trHeight w:val="353"/>
        </w:trPr>
        <w:tc>
          <w:tcPr>
            <w:tcW w:w="3548" w:type="dxa"/>
            <w:tcBorders>
              <w:top w:val="nil"/>
              <w:left w:val="nil"/>
              <w:bottom w:val="dotDotDash" w:sz="4" w:space="0" w:color="auto"/>
              <w:right w:val="nil"/>
            </w:tcBorders>
            <w:shd w:val="clear" w:color="auto" w:fill="auto"/>
            <w:noWrap/>
            <w:vAlign w:val="bottom"/>
            <w:hideMark/>
          </w:tcPr>
          <w:p w14:paraId="456CF912" w14:textId="77777777" w:rsidR="00FC20B9" w:rsidRPr="00CE06F7" w:rsidRDefault="00FC20B9" w:rsidP="00536393">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dotDotDash" w:sz="4" w:space="0" w:color="auto"/>
              <w:right w:val="nil"/>
            </w:tcBorders>
            <w:shd w:val="clear" w:color="auto" w:fill="auto"/>
            <w:noWrap/>
            <w:vAlign w:val="bottom"/>
            <w:hideMark/>
          </w:tcPr>
          <w:p w14:paraId="009C0893" w14:textId="77777777" w:rsidR="00FC20B9" w:rsidRPr="00CE06F7" w:rsidRDefault="00FC20B9" w:rsidP="00873D78">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54.00 Φ.Π.Α.</w:t>
            </w:r>
          </w:p>
        </w:tc>
        <w:tc>
          <w:tcPr>
            <w:tcW w:w="992" w:type="dxa"/>
            <w:tcBorders>
              <w:top w:val="nil"/>
              <w:left w:val="nil"/>
              <w:bottom w:val="dotDotDash" w:sz="4" w:space="0" w:color="auto"/>
              <w:right w:val="single" w:sz="4" w:space="0" w:color="auto"/>
            </w:tcBorders>
            <w:shd w:val="clear" w:color="auto" w:fill="auto"/>
            <w:noWrap/>
            <w:vAlign w:val="bottom"/>
            <w:hideMark/>
          </w:tcPr>
          <w:p w14:paraId="7D01AB7E" w14:textId="77777777" w:rsidR="00FC20B9" w:rsidRPr="00CE06F7" w:rsidRDefault="00FC20B9"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876" w:type="dxa"/>
            <w:tcBorders>
              <w:top w:val="nil"/>
              <w:left w:val="nil"/>
              <w:bottom w:val="dotDotDash" w:sz="4" w:space="0" w:color="auto"/>
              <w:right w:val="nil"/>
            </w:tcBorders>
            <w:shd w:val="clear" w:color="auto" w:fill="auto"/>
            <w:noWrap/>
            <w:vAlign w:val="bottom"/>
            <w:hideMark/>
          </w:tcPr>
          <w:p w14:paraId="441CF48A" w14:textId="16A14DA2" w:rsidR="00FC20B9" w:rsidRPr="00CE06F7" w:rsidRDefault="00077819"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w:t>
            </w:r>
            <w:r w:rsidR="00FC20B9" w:rsidRPr="00CE06F7">
              <w:rPr>
                <w:rFonts w:ascii="Times New Roman" w:eastAsia="Times New Roman" w:hAnsi="Times New Roman" w:cs="Times New Roman"/>
                <w:color w:val="000000"/>
                <w:sz w:val="24"/>
                <w:szCs w:val="24"/>
                <w:lang w:eastAsia="el-GR"/>
              </w:rPr>
              <w:t>1.</w:t>
            </w:r>
            <w:r w:rsidR="00B8063D">
              <w:rPr>
                <w:rFonts w:ascii="Times New Roman" w:eastAsia="Times New Roman" w:hAnsi="Times New Roman" w:cs="Times New Roman"/>
                <w:color w:val="000000"/>
                <w:sz w:val="24"/>
                <w:szCs w:val="24"/>
                <w:lang w:eastAsia="el-GR"/>
              </w:rPr>
              <w:t>92</w:t>
            </w:r>
            <w:r w:rsidR="00FC20B9" w:rsidRPr="00CE06F7">
              <w:rPr>
                <w:rFonts w:ascii="Times New Roman" w:eastAsia="Times New Roman" w:hAnsi="Times New Roman" w:cs="Times New Roman"/>
                <w:color w:val="000000"/>
                <w:sz w:val="24"/>
                <w:szCs w:val="24"/>
                <w:lang w:eastAsia="el-GR"/>
              </w:rPr>
              <w:t>0</w:t>
            </w:r>
          </w:p>
        </w:tc>
      </w:tr>
      <w:tr w:rsidR="00D0147E" w:rsidRPr="00CE06F7" w14:paraId="23CB2985" w14:textId="77777777" w:rsidTr="00F90084">
        <w:trPr>
          <w:trHeight w:val="353"/>
        </w:trPr>
        <w:tc>
          <w:tcPr>
            <w:tcW w:w="3548" w:type="dxa"/>
            <w:tcBorders>
              <w:top w:val="nil"/>
              <w:left w:val="nil"/>
              <w:bottom w:val="nil"/>
              <w:right w:val="nil"/>
            </w:tcBorders>
            <w:shd w:val="clear" w:color="auto" w:fill="auto"/>
            <w:noWrap/>
            <w:vAlign w:val="bottom"/>
            <w:hideMark/>
          </w:tcPr>
          <w:p w14:paraId="56EDC544"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50.00</w:t>
            </w:r>
            <w:r w:rsidR="001038BD" w:rsidRPr="00CE06F7">
              <w:rPr>
                <w:rFonts w:ascii="Times New Roman" w:hAnsi="Times New Roman" w:cs="Times New Roman"/>
                <w:sz w:val="24"/>
                <w:szCs w:val="24"/>
              </w:rPr>
              <w:t xml:space="preserve"> Προμηθευτές εσωτερικού</w:t>
            </w:r>
          </w:p>
        </w:tc>
        <w:tc>
          <w:tcPr>
            <w:tcW w:w="3544" w:type="dxa"/>
            <w:tcBorders>
              <w:top w:val="nil"/>
              <w:left w:val="nil"/>
              <w:bottom w:val="nil"/>
              <w:right w:val="nil"/>
            </w:tcBorders>
            <w:shd w:val="clear" w:color="auto" w:fill="auto"/>
            <w:noWrap/>
            <w:vAlign w:val="bottom"/>
            <w:hideMark/>
          </w:tcPr>
          <w:p w14:paraId="7AB5ABE0"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p>
        </w:tc>
        <w:tc>
          <w:tcPr>
            <w:tcW w:w="992" w:type="dxa"/>
            <w:tcBorders>
              <w:top w:val="nil"/>
              <w:left w:val="nil"/>
              <w:bottom w:val="nil"/>
              <w:right w:val="single" w:sz="4" w:space="0" w:color="auto"/>
            </w:tcBorders>
            <w:shd w:val="clear" w:color="auto" w:fill="auto"/>
            <w:noWrap/>
            <w:vAlign w:val="bottom"/>
            <w:hideMark/>
          </w:tcPr>
          <w:p w14:paraId="268F98FA" w14:textId="4FB38154"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w:t>
            </w:r>
            <w:r w:rsidR="00B8063D">
              <w:rPr>
                <w:rFonts w:ascii="Times New Roman" w:eastAsia="Times New Roman" w:hAnsi="Times New Roman" w:cs="Times New Roman"/>
                <w:color w:val="000000"/>
                <w:sz w:val="24"/>
                <w:szCs w:val="24"/>
                <w:lang w:eastAsia="el-GR"/>
              </w:rPr>
              <w:t>9</w:t>
            </w:r>
            <w:r w:rsidR="008C2910" w:rsidRPr="00CE06F7">
              <w:rPr>
                <w:rFonts w:ascii="Times New Roman" w:eastAsia="Times New Roman" w:hAnsi="Times New Roman" w:cs="Times New Roman"/>
                <w:color w:val="000000"/>
                <w:sz w:val="24"/>
                <w:szCs w:val="24"/>
                <w:lang w:eastAsia="el-GR"/>
              </w:rPr>
              <w:t>.</w:t>
            </w:r>
            <w:r w:rsidR="00B8063D">
              <w:rPr>
                <w:rFonts w:ascii="Times New Roman" w:eastAsia="Times New Roman" w:hAnsi="Times New Roman" w:cs="Times New Roman"/>
                <w:color w:val="000000"/>
                <w:sz w:val="24"/>
                <w:szCs w:val="24"/>
                <w:lang w:eastAsia="el-GR"/>
              </w:rPr>
              <w:t>28</w:t>
            </w:r>
            <w:r w:rsidR="008C2910" w:rsidRPr="00CE06F7">
              <w:rPr>
                <w:rFonts w:ascii="Times New Roman" w:eastAsia="Times New Roman" w:hAnsi="Times New Roman" w:cs="Times New Roman"/>
                <w:color w:val="000000"/>
                <w:sz w:val="24"/>
                <w:szCs w:val="24"/>
                <w:lang w:eastAsia="el-GR"/>
              </w:rPr>
              <w:t>0</w:t>
            </w:r>
          </w:p>
        </w:tc>
        <w:tc>
          <w:tcPr>
            <w:tcW w:w="876" w:type="dxa"/>
            <w:tcBorders>
              <w:top w:val="nil"/>
              <w:left w:val="nil"/>
              <w:bottom w:val="nil"/>
              <w:right w:val="nil"/>
            </w:tcBorders>
            <w:shd w:val="clear" w:color="auto" w:fill="auto"/>
            <w:noWrap/>
            <w:vAlign w:val="bottom"/>
            <w:hideMark/>
          </w:tcPr>
          <w:p w14:paraId="6DEC782C" w14:textId="77777777" w:rsidR="00D0147E" w:rsidRPr="00CE06F7" w:rsidRDefault="00AC7ABA"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w:t>
            </w:r>
          </w:p>
        </w:tc>
      </w:tr>
      <w:tr w:rsidR="00D0147E" w:rsidRPr="00CE06F7" w14:paraId="0A2F4BE6" w14:textId="77777777" w:rsidTr="00F90084">
        <w:trPr>
          <w:trHeight w:val="353"/>
        </w:trPr>
        <w:tc>
          <w:tcPr>
            <w:tcW w:w="3548" w:type="dxa"/>
            <w:tcBorders>
              <w:top w:val="nil"/>
              <w:left w:val="nil"/>
              <w:bottom w:val="nil"/>
              <w:right w:val="nil"/>
            </w:tcBorders>
            <w:shd w:val="clear" w:color="auto" w:fill="auto"/>
            <w:noWrap/>
            <w:vAlign w:val="bottom"/>
            <w:hideMark/>
          </w:tcPr>
          <w:p w14:paraId="44049EC5"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004BC20A"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38.00</w:t>
            </w:r>
            <w:r w:rsidR="00C97B6F" w:rsidRPr="00CE06F7">
              <w:rPr>
                <w:rFonts w:ascii="Times New Roman" w:eastAsia="Times New Roman" w:hAnsi="Times New Roman" w:cs="Times New Roman"/>
                <w:sz w:val="24"/>
                <w:szCs w:val="24"/>
                <w:lang w:eastAsia="el-GR"/>
              </w:rPr>
              <w:t xml:space="preserve"> Ταμείο </w:t>
            </w:r>
          </w:p>
        </w:tc>
        <w:tc>
          <w:tcPr>
            <w:tcW w:w="992" w:type="dxa"/>
            <w:tcBorders>
              <w:top w:val="nil"/>
              <w:left w:val="nil"/>
              <w:bottom w:val="nil"/>
              <w:right w:val="single" w:sz="4" w:space="0" w:color="auto"/>
            </w:tcBorders>
            <w:shd w:val="clear" w:color="auto" w:fill="auto"/>
            <w:noWrap/>
            <w:vAlign w:val="bottom"/>
            <w:hideMark/>
          </w:tcPr>
          <w:p w14:paraId="755F9E45" w14:textId="7777777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876" w:type="dxa"/>
            <w:tcBorders>
              <w:top w:val="nil"/>
              <w:left w:val="nil"/>
              <w:bottom w:val="nil"/>
              <w:right w:val="nil"/>
            </w:tcBorders>
            <w:shd w:val="clear" w:color="auto" w:fill="auto"/>
            <w:noWrap/>
            <w:vAlign w:val="bottom"/>
            <w:hideMark/>
          </w:tcPr>
          <w:p w14:paraId="7047B673" w14:textId="79372357" w:rsidR="00D0147E" w:rsidRPr="00CE06F7" w:rsidRDefault="00D0147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w:t>
            </w:r>
            <w:r w:rsidR="00B8063D">
              <w:rPr>
                <w:rFonts w:ascii="Times New Roman" w:eastAsia="Times New Roman" w:hAnsi="Times New Roman" w:cs="Times New Roman"/>
                <w:color w:val="000000"/>
                <w:sz w:val="24"/>
                <w:szCs w:val="24"/>
                <w:lang w:eastAsia="el-GR"/>
              </w:rPr>
              <w:t>9</w:t>
            </w:r>
            <w:r w:rsidR="008C2910" w:rsidRPr="00CE06F7">
              <w:rPr>
                <w:rFonts w:ascii="Times New Roman" w:eastAsia="Times New Roman" w:hAnsi="Times New Roman" w:cs="Times New Roman"/>
                <w:color w:val="000000"/>
                <w:sz w:val="24"/>
                <w:szCs w:val="24"/>
                <w:lang w:eastAsia="el-GR"/>
              </w:rPr>
              <w:t>.</w:t>
            </w:r>
            <w:r w:rsidR="00B8063D">
              <w:rPr>
                <w:rFonts w:ascii="Times New Roman" w:eastAsia="Times New Roman" w:hAnsi="Times New Roman" w:cs="Times New Roman"/>
                <w:color w:val="000000"/>
                <w:sz w:val="24"/>
                <w:szCs w:val="24"/>
                <w:lang w:eastAsia="el-GR"/>
              </w:rPr>
              <w:t>28</w:t>
            </w:r>
            <w:r w:rsidR="008C2910" w:rsidRPr="00CE06F7">
              <w:rPr>
                <w:rFonts w:ascii="Times New Roman" w:eastAsia="Times New Roman" w:hAnsi="Times New Roman" w:cs="Times New Roman"/>
                <w:color w:val="000000"/>
                <w:sz w:val="24"/>
                <w:szCs w:val="24"/>
                <w:lang w:eastAsia="el-GR"/>
              </w:rPr>
              <w:t>0</w:t>
            </w:r>
          </w:p>
        </w:tc>
      </w:tr>
    </w:tbl>
    <w:p w14:paraId="537F5C3E" w14:textId="2AA5213E" w:rsidR="00D0147E" w:rsidRDefault="00D0147E" w:rsidP="00FF6BF1">
      <w:pPr>
        <w:tabs>
          <w:tab w:val="left" w:pos="3120"/>
        </w:tabs>
        <w:spacing w:after="0"/>
        <w:ind w:left="720"/>
        <w:jc w:val="both"/>
        <w:rPr>
          <w:rFonts w:ascii="Times New Roman" w:hAnsi="Times New Roman" w:cs="Times New Roman"/>
          <w:sz w:val="24"/>
          <w:szCs w:val="24"/>
        </w:rPr>
      </w:pPr>
    </w:p>
    <w:p w14:paraId="1BF90411" w14:textId="3B1DD106" w:rsidR="00282ACB" w:rsidRDefault="00282ACB" w:rsidP="00FF6BF1">
      <w:pPr>
        <w:tabs>
          <w:tab w:val="left" w:pos="3120"/>
        </w:tabs>
        <w:spacing w:after="0"/>
        <w:ind w:left="720"/>
        <w:jc w:val="both"/>
        <w:rPr>
          <w:rFonts w:ascii="Times New Roman" w:hAnsi="Times New Roman" w:cs="Times New Roman"/>
          <w:sz w:val="24"/>
          <w:szCs w:val="24"/>
        </w:rPr>
      </w:pPr>
    </w:p>
    <w:p w14:paraId="01E8ACA6" w14:textId="56340B22" w:rsidR="00282ACB" w:rsidRDefault="00282ACB" w:rsidP="00FF6BF1">
      <w:pPr>
        <w:tabs>
          <w:tab w:val="left" w:pos="3120"/>
        </w:tabs>
        <w:spacing w:after="0"/>
        <w:ind w:left="720"/>
        <w:jc w:val="both"/>
        <w:rPr>
          <w:rFonts w:ascii="Times New Roman" w:hAnsi="Times New Roman" w:cs="Times New Roman"/>
          <w:sz w:val="24"/>
          <w:szCs w:val="24"/>
        </w:rPr>
      </w:pPr>
    </w:p>
    <w:p w14:paraId="259C055A" w14:textId="6D860AAF" w:rsidR="00282ACB" w:rsidRDefault="00282ACB" w:rsidP="00FF6BF1">
      <w:pPr>
        <w:tabs>
          <w:tab w:val="left" w:pos="3120"/>
        </w:tabs>
        <w:spacing w:after="0"/>
        <w:ind w:left="720"/>
        <w:jc w:val="both"/>
        <w:rPr>
          <w:rFonts w:ascii="Times New Roman" w:hAnsi="Times New Roman" w:cs="Times New Roman"/>
          <w:sz w:val="24"/>
          <w:szCs w:val="24"/>
        </w:rPr>
      </w:pPr>
    </w:p>
    <w:p w14:paraId="4A54D63B" w14:textId="33AB7C9C" w:rsidR="00282ACB" w:rsidRDefault="00282ACB" w:rsidP="00FF6BF1">
      <w:pPr>
        <w:tabs>
          <w:tab w:val="left" w:pos="3120"/>
        </w:tabs>
        <w:spacing w:after="0"/>
        <w:ind w:left="720"/>
        <w:jc w:val="both"/>
        <w:rPr>
          <w:rFonts w:ascii="Times New Roman" w:hAnsi="Times New Roman" w:cs="Times New Roman"/>
          <w:sz w:val="24"/>
          <w:szCs w:val="24"/>
        </w:rPr>
      </w:pPr>
    </w:p>
    <w:p w14:paraId="54D84B15" w14:textId="08C53960" w:rsidR="00282ACB" w:rsidRDefault="00282ACB" w:rsidP="00FF6BF1">
      <w:pPr>
        <w:tabs>
          <w:tab w:val="left" w:pos="3120"/>
        </w:tabs>
        <w:spacing w:after="0"/>
        <w:ind w:left="720"/>
        <w:jc w:val="both"/>
        <w:rPr>
          <w:rFonts w:ascii="Times New Roman" w:hAnsi="Times New Roman" w:cs="Times New Roman"/>
          <w:sz w:val="24"/>
          <w:szCs w:val="24"/>
        </w:rPr>
      </w:pPr>
    </w:p>
    <w:p w14:paraId="1136DC10" w14:textId="00A51088" w:rsidR="00282ACB" w:rsidRDefault="00282ACB" w:rsidP="00FF6BF1">
      <w:pPr>
        <w:tabs>
          <w:tab w:val="left" w:pos="3120"/>
        </w:tabs>
        <w:spacing w:after="0"/>
        <w:ind w:left="720"/>
        <w:jc w:val="both"/>
        <w:rPr>
          <w:rFonts w:ascii="Times New Roman" w:hAnsi="Times New Roman" w:cs="Times New Roman"/>
          <w:sz w:val="24"/>
          <w:szCs w:val="24"/>
        </w:rPr>
      </w:pPr>
    </w:p>
    <w:p w14:paraId="5777E628" w14:textId="2DC56194" w:rsidR="00282ACB" w:rsidRDefault="00282ACB" w:rsidP="00FF6BF1">
      <w:pPr>
        <w:tabs>
          <w:tab w:val="left" w:pos="3120"/>
        </w:tabs>
        <w:spacing w:after="0"/>
        <w:ind w:left="720"/>
        <w:jc w:val="both"/>
        <w:rPr>
          <w:rFonts w:ascii="Times New Roman" w:hAnsi="Times New Roman" w:cs="Times New Roman"/>
          <w:sz w:val="24"/>
          <w:szCs w:val="24"/>
        </w:rPr>
      </w:pPr>
    </w:p>
    <w:p w14:paraId="083D2FEE" w14:textId="77777777" w:rsidR="00282ACB" w:rsidRDefault="00282ACB" w:rsidP="00FF6BF1">
      <w:pPr>
        <w:tabs>
          <w:tab w:val="left" w:pos="3120"/>
        </w:tabs>
        <w:spacing w:after="0"/>
        <w:ind w:left="720"/>
        <w:jc w:val="both"/>
        <w:rPr>
          <w:rFonts w:ascii="Times New Roman" w:hAnsi="Times New Roman" w:cs="Times New Roman"/>
          <w:sz w:val="24"/>
          <w:szCs w:val="24"/>
        </w:rPr>
      </w:pPr>
    </w:p>
    <w:p w14:paraId="58029E5F" w14:textId="77777777" w:rsidR="00FF6BF1" w:rsidRPr="005C0138" w:rsidRDefault="00852DA1" w:rsidP="005C0138">
      <w:pPr>
        <w:pStyle w:val="ListParagraph"/>
        <w:numPr>
          <w:ilvl w:val="1"/>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Αποτίμηση Αποθεμάτων</w:t>
      </w:r>
    </w:p>
    <w:p w14:paraId="77829945" w14:textId="77777777" w:rsidR="00A3659D" w:rsidRDefault="00A3659D" w:rsidP="005C0138">
      <w:pPr>
        <w:tabs>
          <w:tab w:val="left" w:pos="3120"/>
        </w:tabs>
        <w:spacing w:after="0"/>
        <w:jc w:val="both"/>
        <w:rPr>
          <w:rFonts w:ascii="Times New Roman" w:hAnsi="Times New Roman" w:cs="Times New Roman"/>
          <w:sz w:val="24"/>
          <w:szCs w:val="24"/>
        </w:rPr>
      </w:pPr>
    </w:p>
    <w:p w14:paraId="683EE872" w14:textId="77777777" w:rsidR="004F690A" w:rsidRPr="00CE06F7" w:rsidRDefault="00750DF6" w:rsidP="005C013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προκειμένου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προβεί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προσδιορισμό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αποτελεσμάτων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εκμεταλλεύσεως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χρήσης, προβαίνει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7D5CB8" w:rsidRPr="00CE06F7">
        <w:rPr>
          <w:rFonts w:ascii="Times New Roman" w:hAnsi="Times New Roman" w:cs="Times New Roman"/>
          <w:sz w:val="24"/>
          <w:szCs w:val="24"/>
        </w:rPr>
        <w:t>απογραφή</w:t>
      </w:r>
      <w:r w:rsidR="004F690A" w:rsidRPr="00CE06F7">
        <w:rPr>
          <w:rFonts w:ascii="Times New Roman" w:hAnsi="Times New Roman" w:cs="Times New Roman"/>
          <w:sz w:val="24"/>
          <w:szCs w:val="24"/>
        </w:rPr>
        <w:t xml:space="preserve"> και αποτίμηση</w:t>
      </w:r>
      <w:r w:rsidRPr="00CE06F7">
        <w:rPr>
          <w:rFonts w:ascii="Times New Roman" w:hAnsi="Times New Roman" w:cs="Times New Roman"/>
          <w:sz w:val="24"/>
          <w:szCs w:val="24"/>
        </w:rPr>
        <w:t xml:space="preserve"> αποθεμάτων κατά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ημερομηνία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λήξης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διαχειριστικής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περιόδου. 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εναλλακτικές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απογραφής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αποτίμησης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σχηματικά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εμφανίζονται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παρακάτω </w:t>
      </w:r>
      <w:r w:rsidRPr="00FF6BF1">
        <w:rPr>
          <w:rFonts w:ascii="Times New Roman" w:hAnsi="Times New Roman" w:cs="Times New Roman"/>
          <w:sz w:val="24"/>
          <w:szCs w:val="24"/>
        </w:rPr>
        <w:t>:</w:t>
      </w:r>
    </w:p>
    <w:p w14:paraId="50684B55" w14:textId="77777777" w:rsidR="004F690A" w:rsidRPr="00FF6BF1" w:rsidRDefault="004F690A" w:rsidP="00536393">
      <w:pPr>
        <w:tabs>
          <w:tab w:val="left" w:pos="3120"/>
        </w:tabs>
        <w:spacing w:after="0"/>
        <w:jc w:val="both"/>
        <w:rPr>
          <w:rFonts w:ascii="Times New Roman" w:hAnsi="Times New Roman" w:cs="Times New Roman"/>
          <w:sz w:val="24"/>
          <w:szCs w:val="24"/>
        </w:rPr>
      </w:pPr>
    </w:p>
    <w:p w14:paraId="4C1EE7A0" w14:textId="77777777" w:rsidR="004F690A" w:rsidRPr="00CE06F7" w:rsidRDefault="004F690A" w:rsidP="00536393">
      <w:pPr>
        <w:tabs>
          <w:tab w:val="left" w:pos="3120"/>
        </w:tabs>
        <w:spacing w:after="0"/>
        <w:jc w:val="both"/>
        <w:rPr>
          <w:rFonts w:ascii="Times New Roman" w:hAnsi="Times New Roman" w:cs="Times New Roman"/>
          <w:sz w:val="24"/>
          <w:szCs w:val="24"/>
        </w:rPr>
      </w:pPr>
    </w:p>
    <w:p w14:paraId="58A8C69B" w14:textId="77777777" w:rsidR="004F690A" w:rsidRPr="00CE06F7" w:rsidRDefault="004F690A"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noProof/>
          <w:sz w:val="24"/>
          <w:szCs w:val="24"/>
          <w:lang w:eastAsia="el-GR"/>
        </w:rPr>
        <w:drawing>
          <wp:inline distT="0" distB="0" distL="0" distR="0" wp14:anchorId="7FCD1DDE" wp14:editId="7AFFDB7C">
            <wp:extent cx="3886200" cy="2009775"/>
            <wp:effectExtent l="0" t="0" r="0" b="9525"/>
            <wp:docPr id="5"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DD80E36" w14:textId="77777777" w:rsidR="004F690A" w:rsidRPr="00CE06F7" w:rsidRDefault="004F690A" w:rsidP="00536393">
      <w:pPr>
        <w:tabs>
          <w:tab w:val="left" w:pos="3120"/>
        </w:tabs>
        <w:spacing w:after="0"/>
        <w:jc w:val="both"/>
        <w:rPr>
          <w:rFonts w:ascii="Times New Roman" w:hAnsi="Times New Roman" w:cs="Times New Roman"/>
          <w:sz w:val="24"/>
          <w:szCs w:val="24"/>
        </w:rPr>
      </w:pPr>
    </w:p>
    <w:p w14:paraId="44A608A8" w14:textId="77777777" w:rsidR="005C704E" w:rsidRPr="00CE06F7" w:rsidRDefault="00750DF6" w:rsidP="005C013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Στις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υποχρεώσεις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προσδιορισμό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αποτελέσματος 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σύνταξη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περιοδικ</w:t>
      </w:r>
      <w:r w:rsidR="000B7441" w:rsidRPr="00CE06F7">
        <w:rPr>
          <w:rFonts w:ascii="Times New Roman" w:hAnsi="Times New Roman" w:cs="Times New Roman"/>
          <w:sz w:val="24"/>
          <w:szCs w:val="24"/>
        </w:rPr>
        <w:t>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απογραφής</w:t>
      </w:r>
      <w:r w:rsidR="000B7441" w:rsidRPr="00CE06F7">
        <w:rPr>
          <w:rFonts w:ascii="Times New Roman" w:hAnsi="Times New Roman" w:cs="Times New Roman"/>
          <w:sz w:val="24"/>
          <w:szCs w:val="24"/>
        </w:rPr>
        <w:t xml:space="preserve"> με</w:t>
      </w:r>
      <w:r w:rsidR="00AC7ABA">
        <w:rPr>
          <w:rFonts w:ascii="Times New Roman" w:hAnsi="Times New Roman" w:cs="Times New Roman"/>
          <w:sz w:val="24"/>
          <w:szCs w:val="24"/>
        </w:rPr>
        <w:t xml:space="preserve"> </w:t>
      </w:r>
      <w:r w:rsidR="000B7441"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000B7441" w:rsidRPr="00CE06F7">
        <w:rPr>
          <w:rFonts w:ascii="Times New Roman" w:hAnsi="Times New Roman" w:cs="Times New Roman"/>
          <w:sz w:val="24"/>
          <w:szCs w:val="24"/>
        </w:rPr>
        <w:t>λήξη της</w:t>
      </w:r>
      <w:r w:rsidR="00AC7ABA">
        <w:rPr>
          <w:rFonts w:ascii="Times New Roman" w:hAnsi="Times New Roman" w:cs="Times New Roman"/>
          <w:sz w:val="24"/>
          <w:szCs w:val="24"/>
        </w:rPr>
        <w:t xml:space="preserve"> </w:t>
      </w:r>
      <w:r w:rsidR="000B7441" w:rsidRPr="00CE06F7">
        <w:rPr>
          <w:rFonts w:ascii="Times New Roman" w:hAnsi="Times New Roman" w:cs="Times New Roman"/>
          <w:sz w:val="24"/>
          <w:szCs w:val="24"/>
        </w:rPr>
        <w:t>διαχειριστικής</w:t>
      </w:r>
      <w:r w:rsidR="00AC7ABA">
        <w:rPr>
          <w:rFonts w:ascii="Times New Roman" w:hAnsi="Times New Roman" w:cs="Times New Roman"/>
          <w:sz w:val="24"/>
          <w:szCs w:val="24"/>
        </w:rPr>
        <w:t xml:space="preserve"> </w:t>
      </w:r>
      <w:r w:rsidR="000B7441" w:rsidRPr="00CE06F7">
        <w:rPr>
          <w:rFonts w:ascii="Times New Roman" w:hAnsi="Times New Roman" w:cs="Times New Roman"/>
          <w:sz w:val="24"/>
          <w:szCs w:val="24"/>
        </w:rPr>
        <w:t xml:space="preserve">περιόδου </w:t>
      </w:r>
      <w:r w:rsidRPr="00CE06F7">
        <w:rPr>
          <w:rFonts w:ascii="Times New Roman" w:hAnsi="Times New Roman" w:cs="Times New Roman"/>
          <w:sz w:val="24"/>
          <w:szCs w:val="24"/>
        </w:rPr>
        <w:t>. 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 έχει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δυνατότητα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αποτιμά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διαρκώς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αποθέματά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 εφαρμόζοντας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διαρκή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απογραφή. 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κάποιες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περιπτώσεις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υποχρεωμένη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φορολογικό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νόμο</w:t>
      </w:r>
      <w:r w:rsidRPr="00CE06F7">
        <w:rPr>
          <w:rStyle w:val="FootnoteReference"/>
          <w:rFonts w:ascii="Times New Roman" w:hAnsi="Times New Roman" w:cs="Times New Roman"/>
          <w:sz w:val="24"/>
          <w:szCs w:val="24"/>
        </w:rPr>
        <w:footnoteReference w:id="5"/>
      </w:r>
      <w:r w:rsidRPr="00CE06F7">
        <w:rPr>
          <w:rFonts w:ascii="Times New Roman" w:hAnsi="Times New Roman" w:cs="Times New Roman"/>
          <w:sz w:val="24"/>
          <w:szCs w:val="24"/>
        </w:rPr>
        <w:t xml:space="preserve"> 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τήρηση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βιβλίου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αποθήκης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όπου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καθίσταται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ευχερής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διαρκή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αποτίμηση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αγαθών.</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αποθέματα</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(εκτός</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υπολειμμάτων</w:t>
      </w:r>
      <w:r w:rsidR="00137EE2">
        <w:rPr>
          <w:rFonts w:ascii="Times New Roman" w:hAnsi="Times New Roman" w:cs="Times New Roman"/>
          <w:sz w:val="24"/>
          <w:szCs w:val="24"/>
        </w:rPr>
        <w:t>,</w:t>
      </w:r>
      <w:r w:rsidR="00D83913" w:rsidRPr="00CE06F7">
        <w:rPr>
          <w:rFonts w:ascii="Times New Roman" w:hAnsi="Times New Roman" w:cs="Times New Roman"/>
          <w:sz w:val="24"/>
          <w:szCs w:val="24"/>
        </w:rPr>
        <w:t xml:space="preserve"> των ελαττωματικών</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προϊόντων και</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υποπροϊόντων ) αποτιμούνται χωριστά</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κάθε</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είδος, στην</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κατά</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είδος</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χαμηλότερη</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τιμή</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μεταξύ</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τιμής</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κτήσης</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ή</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κόστους</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παραγωγής τους, και της τιμής</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οποία</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επιχείρηση δύναται</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αγοράσει ( τρέχουσα</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τιμή</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αγοράς) ή να παράγει (τρέχουσα</w:t>
      </w:r>
      <w:r w:rsidR="00AC7ABA">
        <w:rPr>
          <w:rFonts w:ascii="Times New Roman" w:hAnsi="Times New Roman" w:cs="Times New Roman"/>
          <w:sz w:val="24"/>
          <w:szCs w:val="24"/>
        </w:rPr>
        <w:t xml:space="preserve"> </w:t>
      </w:r>
      <w:r w:rsidR="00D83913" w:rsidRPr="00CE06F7">
        <w:rPr>
          <w:rFonts w:ascii="Times New Roman" w:hAnsi="Times New Roman" w:cs="Times New Roman"/>
          <w:sz w:val="24"/>
          <w:szCs w:val="24"/>
        </w:rPr>
        <w:t>τιμή αναπαραγωγής)</w:t>
      </w:r>
      <w:r w:rsidR="00137EE2">
        <w:rPr>
          <w:rFonts w:ascii="Times New Roman" w:hAnsi="Times New Roman" w:cs="Times New Roman"/>
          <w:sz w:val="24"/>
          <w:szCs w:val="24"/>
        </w:rPr>
        <w:t>,</w:t>
      </w:r>
      <w:r w:rsidR="00624804" w:rsidRPr="00CE06F7">
        <w:rPr>
          <w:rFonts w:ascii="Times New Roman" w:hAnsi="Times New Roman" w:cs="Times New Roman"/>
          <w:sz w:val="24"/>
          <w:szCs w:val="24"/>
        </w:rPr>
        <w:t xml:space="preserve"> κατά</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ημέρα</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κλεισίματος</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ισολογισμού</w:t>
      </w:r>
      <w:r w:rsidR="00137EE2">
        <w:rPr>
          <w:rFonts w:ascii="Times New Roman" w:hAnsi="Times New Roman" w:cs="Times New Roman"/>
          <w:sz w:val="24"/>
          <w:szCs w:val="24"/>
        </w:rPr>
        <w:t>,</w:t>
      </w:r>
      <w:r w:rsidR="00624804" w:rsidRPr="00CE06F7">
        <w:rPr>
          <w:rFonts w:ascii="Times New Roman" w:hAnsi="Times New Roman" w:cs="Times New Roman"/>
          <w:sz w:val="24"/>
          <w:szCs w:val="24"/>
        </w:rPr>
        <w:t xml:space="preserve"> τα αποθέματα του κάθε</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είδους</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κατάσταση</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βρίσκονται</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ημέρα</w:t>
      </w:r>
      <w:r w:rsidR="00AC7ABA">
        <w:rPr>
          <w:rFonts w:ascii="Times New Roman" w:hAnsi="Times New Roman" w:cs="Times New Roman"/>
          <w:sz w:val="24"/>
          <w:szCs w:val="24"/>
        </w:rPr>
        <w:t xml:space="preserve"> </w:t>
      </w:r>
      <w:r w:rsidR="00624804" w:rsidRPr="00CE06F7">
        <w:rPr>
          <w:rFonts w:ascii="Times New Roman" w:hAnsi="Times New Roman" w:cs="Times New Roman"/>
          <w:sz w:val="24"/>
          <w:szCs w:val="24"/>
        </w:rPr>
        <w:t>αυτή.</w:t>
      </w:r>
    </w:p>
    <w:p w14:paraId="30A6E31C" w14:textId="77777777" w:rsidR="00C30721" w:rsidRPr="00CE06F7" w:rsidRDefault="005C704E" w:rsidP="005C013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Αν η τιμή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 οποία η 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δύναται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αγοράσει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 παράγει τα αποθέματα, κατά την ημερομηνία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κλεισίματος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ισολογισμού, είναι χαμηλότερη από την τιμή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κτήσεως ή το ιστορικό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κόστος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παραγωγής τους, </w:t>
      </w:r>
      <w:r w:rsidR="00932555" w:rsidRPr="00CE06F7">
        <w:rPr>
          <w:rFonts w:ascii="Times New Roman" w:hAnsi="Times New Roman" w:cs="Times New Roman"/>
          <w:sz w:val="24"/>
          <w:szCs w:val="24"/>
        </w:rPr>
        <w:t>αλλά</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μεγαλύτερη από την τιμή</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ρευστοποίησης</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τους</w:t>
      </w:r>
      <w:r w:rsidR="00137EE2">
        <w:rPr>
          <w:rFonts w:ascii="Times New Roman" w:hAnsi="Times New Roman" w:cs="Times New Roman"/>
          <w:sz w:val="24"/>
          <w:szCs w:val="24"/>
        </w:rPr>
        <w:t>,</w:t>
      </w:r>
      <w:r w:rsidR="00932555" w:rsidRPr="00CE06F7">
        <w:rPr>
          <w:rFonts w:ascii="Times New Roman" w:hAnsi="Times New Roman" w:cs="Times New Roman"/>
          <w:sz w:val="24"/>
          <w:szCs w:val="24"/>
        </w:rPr>
        <w:t xml:space="preserve"> τότε η αποτίμηση</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πρέπει</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γίνει</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καθαρή</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ρευστοποιήσιμη</w:t>
      </w:r>
      <w:r w:rsidR="00AC7ABA">
        <w:rPr>
          <w:rFonts w:ascii="Times New Roman" w:hAnsi="Times New Roman" w:cs="Times New Roman"/>
          <w:sz w:val="24"/>
          <w:szCs w:val="24"/>
        </w:rPr>
        <w:t xml:space="preserve"> </w:t>
      </w:r>
      <w:r w:rsidR="00932555" w:rsidRPr="00CE06F7">
        <w:rPr>
          <w:rFonts w:ascii="Times New Roman" w:hAnsi="Times New Roman" w:cs="Times New Roman"/>
          <w:sz w:val="24"/>
          <w:szCs w:val="24"/>
        </w:rPr>
        <w:t xml:space="preserve">αξία. </w:t>
      </w:r>
      <w:r w:rsidR="00C30721" w:rsidRPr="00CE06F7">
        <w:rPr>
          <w:rFonts w:ascii="Times New Roman" w:hAnsi="Times New Roman" w:cs="Times New Roman"/>
          <w:sz w:val="24"/>
          <w:szCs w:val="24"/>
        </w:rPr>
        <w:t>Δηλαδή</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η καθαρή</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ρευστοποιήσιμη</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αξία αποτελεί την</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ασφαλιστική</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δικλείδα</w:t>
      </w:r>
      <w:r w:rsidR="00137EE2">
        <w:rPr>
          <w:rFonts w:ascii="Times New Roman" w:hAnsi="Times New Roman" w:cs="Times New Roman"/>
          <w:sz w:val="24"/>
          <w:szCs w:val="24"/>
        </w:rPr>
        <w:t>,</w:t>
      </w:r>
      <w:r w:rsidR="00C30721" w:rsidRPr="00CE06F7">
        <w:rPr>
          <w:rFonts w:ascii="Times New Roman" w:hAnsi="Times New Roman" w:cs="Times New Roman"/>
          <w:sz w:val="24"/>
          <w:szCs w:val="24"/>
        </w:rPr>
        <w:t xml:space="preserve"> γιατί</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έτσι</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μόνο</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 xml:space="preserve">αποτρέπεται ο κίνδυνος να αποτιμηθούν τα από </w:t>
      </w:r>
      <w:r w:rsidR="00FF6BF1" w:rsidRPr="00CE06F7">
        <w:rPr>
          <w:rFonts w:ascii="Times New Roman" w:hAnsi="Times New Roman" w:cs="Times New Roman"/>
          <w:sz w:val="24"/>
          <w:szCs w:val="24"/>
        </w:rPr>
        <w:t>ίδιο</w:t>
      </w:r>
      <w:r w:rsidR="00FF6BF1">
        <w:rPr>
          <w:rFonts w:ascii="Times New Roman" w:hAnsi="Times New Roman" w:cs="Times New Roman"/>
          <w:sz w:val="24"/>
          <w:szCs w:val="24"/>
        </w:rPr>
        <w:t xml:space="preserve"> </w:t>
      </w:r>
      <w:r w:rsidR="00C30721" w:rsidRPr="00CE06F7">
        <w:rPr>
          <w:rFonts w:ascii="Times New Roman" w:hAnsi="Times New Roman" w:cs="Times New Roman"/>
          <w:sz w:val="24"/>
          <w:szCs w:val="24"/>
        </w:rPr>
        <w:t>παραγωγή</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προερχόμενα</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αποθέματα σε μη πραγματική</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τιμή. Έτσι</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θα</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παραβιαζόταν</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η αρχή</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συντηρητικότητας που</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απαιτεί</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αποτίμηση</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να γίνεται στη χαμηλότερη</w:t>
      </w:r>
      <w:r w:rsidR="00AC7ABA">
        <w:rPr>
          <w:rFonts w:ascii="Times New Roman" w:hAnsi="Times New Roman" w:cs="Times New Roman"/>
          <w:sz w:val="24"/>
          <w:szCs w:val="24"/>
        </w:rPr>
        <w:t xml:space="preserve"> </w:t>
      </w:r>
      <w:r w:rsidR="00C30721" w:rsidRPr="00CE06F7">
        <w:rPr>
          <w:rFonts w:ascii="Times New Roman" w:hAnsi="Times New Roman" w:cs="Times New Roman"/>
          <w:sz w:val="24"/>
          <w:szCs w:val="24"/>
        </w:rPr>
        <w:t>τιμή.</w:t>
      </w:r>
    </w:p>
    <w:p w14:paraId="0D6366FE" w14:textId="77777777" w:rsidR="00797D17" w:rsidRPr="00CE06F7" w:rsidRDefault="00797D17" w:rsidP="005C013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περίπτωση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υποτίμησης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σχετικά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ποσά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υποτίμησης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καταχωρούνται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άμεσα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απογραφή, μειώνοντας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λογαριασμούς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784FA5" w:rsidRPr="00CE06F7">
        <w:rPr>
          <w:rFonts w:ascii="Times New Roman" w:hAnsi="Times New Roman" w:cs="Times New Roman"/>
          <w:sz w:val="24"/>
          <w:szCs w:val="24"/>
        </w:rPr>
        <w:t>υποτιμημένων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περιουσιακών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στοιχείων.</w:t>
      </w:r>
      <w:r w:rsidR="00685269" w:rsidRPr="00CE06F7">
        <w:rPr>
          <w:rFonts w:ascii="Times New Roman" w:hAnsi="Times New Roman" w:cs="Times New Roman"/>
          <w:sz w:val="24"/>
          <w:szCs w:val="24"/>
        </w:rPr>
        <w:t xml:space="preserve"> Σύμφωνα</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όμως</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Δ.Λ.Π. η μείωση</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αποθεμάτων</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απαιτεί το</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σχηματισμό</w:t>
      </w:r>
      <w:r w:rsidR="00AC7ABA">
        <w:rPr>
          <w:rFonts w:ascii="Times New Roman" w:hAnsi="Times New Roman" w:cs="Times New Roman"/>
          <w:sz w:val="24"/>
          <w:szCs w:val="24"/>
        </w:rPr>
        <w:t xml:space="preserve"> </w:t>
      </w:r>
      <w:r w:rsidR="00685269" w:rsidRPr="00CE06F7">
        <w:rPr>
          <w:rFonts w:ascii="Times New Roman" w:hAnsi="Times New Roman" w:cs="Times New Roman"/>
          <w:sz w:val="24"/>
          <w:szCs w:val="24"/>
        </w:rPr>
        <w:t>πρόβλεψης.</w:t>
      </w:r>
      <w:r w:rsidR="00AC7ABA">
        <w:rPr>
          <w:rFonts w:ascii="Times New Roman" w:hAnsi="Times New Roman" w:cs="Times New Roman"/>
          <w:sz w:val="24"/>
          <w:szCs w:val="24"/>
        </w:rPr>
        <w:t xml:space="preserve"> </w:t>
      </w:r>
    </w:p>
    <w:p w14:paraId="3972CC21" w14:textId="77777777" w:rsidR="00675DE3" w:rsidRDefault="00685269" w:rsidP="005C013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Αξία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κτήσης. 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κτήσης 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 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προέρχονται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 (εμπορεύματα, πρώτες και βοηθητικές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ύλες, ανταλλακτικά και λοιπά αναλώσιμα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υλικά) είναι 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τιμολογιακή 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 προσαυξημένη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ειδικά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έξοδα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αγοράς (δασμοί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εισαγωγής, ασφάλιστρα, έξοδα μεταφοράς </w:t>
      </w:r>
      <w:r w:rsidR="00B352D2" w:rsidRPr="00CE06F7">
        <w:rPr>
          <w:rFonts w:ascii="Times New Roman" w:hAnsi="Times New Roman" w:cs="Times New Roman"/>
          <w:sz w:val="24"/>
          <w:szCs w:val="24"/>
        </w:rPr>
        <w:t>και παραλαβής των αγαθών κ.τ.λ.)</w:t>
      </w:r>
      <w:r w:rsidR="00027A62" w:rsidRPr="00CE06F7">
        <w:rPr>
          <w:rFonts w:ascii="Times New Roman" w:hAnsi="Times New Roman" w:cs="Times New Roman"/>
          <w:sz w:val="24"/>
          <w:szCs w:val="24"/>
        </w:rPr>
        <w:t>.</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Αξία</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κτήσης</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των αποθεμάτων</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προέρχονται</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FF6BF1" w:rsidRPr="00CE06F7">
        <w:rPr>
          <w:rFonts w:ascii="Times New Roman" w:hAnsi="Times New Roman" w:cs="Times New Roman"/>
          <w:sz w:val="24"/>
          <w:szCs w:val="24"/>
        </w:rPr>
        <w:t>ίδιο</w:t>
      </w:r>
      <w:r w:rsidR="00FF6BF1">
        <w:rPr>
          <w:rFonts w:ascii="Times New Roman" w:hAnsi="Times New Roman" w:cs="Times New Roman"/>
          <w:sz w:val="24"/>
          <w:szCs w:val="24"/>
        </w:rPr>
        <w:t xml:space="preserve"> </w:t>
      </w:r>
      <w:r w:rsidR="00027A62" w:rsidRPr="00CE06F7">
        <w:rPr>
          <w:rFonts w:ascii="Times New Roman" w:hAnsi="Times New Roman" w:cs="Times New Roman"/>
          <w:sz w:val="24"/>
          <w:szCs w:val="24"/>
        </w:rPr>
        <w:t>παραγωγή</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(έτοιμων, και ημιτελών προϊόντων, υποπροϊόντων, υπολειμμάτων) είναι το κόστος της</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παραγωγής</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τους, με εξαίρεση</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τα υπολείμματα όπου</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κόστος</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παραγωγής</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θεωρείται</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η πιθανή</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τιμή</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διάθεσής</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τους</w:t>
      </w:r>
      <w:r w:rsidR="00137EE2">
        <w:rPr>
          <w:rFonts w:ascii="Times New Roman" w:hAnsi="Times New Roman" w:cs="Times New Roman"/>
          <w:sz w:val="24"/>
          <w:szCs w:val="24"/>
        </w:rPr>
        <w:t>,</w:t>
      </w:r>
      <w:r w:rsidR="00027A62" w:rsidRPr="00CE06F7">
        <w:rPr>
          <w:rFonts w:ascii="Times New Roman" w:hAnsi="Times New Roman" w:cs="Times New Roman"/>
          <w:sz w:val="24"/>
          <w:szCs w:val="24"/>
        </w:rPr>
        <w:t xml:space="preserve"> μειωμένη</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με τα</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ειδικά έξοδα</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πώλησης. Αν</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784FA5" w:rsidRPr="00CE06F7">
        <w:rPr>
          <w:rFonts w:ascii="Times New Roman" w:hAnsi="Times New Roman" w:cs="Times New Roman"/>
          <w:sz w:val="24"/>
          <w:szCs w:val="24"/>
        </w:rPr>
        <w:t>υποπροϊόντα</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προορίζονται</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χρησιμοποιηθούν</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επιχείρηση, τότε</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αποτιμούνται</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πιθανή</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τιμή</w:t>
      </w:r>
      <w:r w:rsidR="00AC7ABA">
        <w:rPr>
          <w:rFonts w:ascii="Times New Roman" w:hAnsi="Times New Roman" w:cs="Times New Roman"/>
          <w:sz w:val="24"/>
          <w:szCs w:val="24"/>
        </w:rPr>
        <w:t xml:space="preserve"> </w:t>
      </w:r>
      <w:r w:rsidR="00027A62" w:rsidRPr="00CE06F7">
        <w:rPr>
          <w:rFonts w:ascii="Times New Roman" w:hAnsi="Times New Roman" w:cs="Times New Roman"/>
          <w:sz w:val="24"/>
          <w:szCs w:val="24"/>
        </w:rPr>
        <w:t>πώλησης.</w:t>
      </w:r>
    </w:p>
    <w:p w14:paraId="040DEE20" w14:textId="77777777" w:rsidR="00A3659D" w:rsidRPr="00CE06F7" w:rsidRDefault="00A3659D" w:rsidP="005C0138">
      <w:pPr>
        <w:tabs>
          <w:tab w:val="left" w:pos="3120"/>
        </w:tabs>
        <w:spacing w:after="0"/>
        <w:jc w:val="both"/>
        <w:rPr>
          <w:rFonts w:ascii="Times New Roman" w:hAnsi="Times New Roman" w:cs="Times New Roman"/>
          <w:sz w:val="24"/>
          <w:szCs w:val="24"/>
        </w:rPr>
      </w:pPr>
    </w:p>
    <w:p w14:paraId="2574F6D3" w14:textId="77777777" w:rsidR="005C0138" w:rsidRPr="005C0138" w:rsidRDefault="005C0138" w:rsidP="005C0138">
      <w:pPr>
        <w:pStyle w:val="ListParagraph"/>
        <w:numPr>
          <w:ilvl w:val="2"/>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Μέθοδοι Αποτίμησης Αποθεμάτων</w:t>
      </w:r>
    </w:p>
    <w:p w14:paraId="132DD525" w14:textId="77777777" w:rsidR="00A3659D" w:rsidRDefault="00A3659D" w:rsidP="005C0138">
      <w:pPr>
        <w:tabs>
          <w:tab w:val="left" w:pos="3120"/>
        </w:tabs>
        <w:spacing w:after="0"/>
        <w:jc w:val="both"/>
        <w:rPr>
          <w:rFonts w:ascii="Times New Roman" w:hAnsi="Times New Roman" w:cs="Times New Roman"/>
          <w:sz w:val="24"/>
          <w:szCs w:val="24"/>
        </w:rPr>
      </w:pPr>
    </w:p>
    <w:p w14:paraId="6056B3C6" w14:textId="77777777" w:rsidR="009A23C8" w:rsidRDefault="00675DE3" w:rsidP="005C013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κτήσης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 προσδιορίζεται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 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εφαρμογή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 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παραδεγμένες</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μεθόδους (μέσο</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σταθμικό κόστος, κυκλοφορούν</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μέσος</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όρος</w:t>
      </w:r>
      <w:r w:rsidR="00137EE2">
        <w:rPr>
          <w:rFonts w:ascii="Times New Roman" w:hAnsi="Times New Roman" w:cs="Times New Roman"/>
          <w:sz w:val="24"/>
          <w:szCs w:val="24"/>
        </w:rPr>
        <w:t>,</w:t>
      </w:r>
      <w:r w:rsidR="009A23C8" w:rsidRPr="00CE06F7">
        <w:rPr>
          <w:rFonts w:ascii="Times New Roman" w:hAnsi="Times New Roman" w:cs="Times New Roman"/>
          <w:sz w:val="24"/>
          <w:szCs w:val="24"/>
        </w:rPr>
        <w:t xml:space="preserve"> </w:t>
      </w:r>
      <w:r w:rsidR="009A23C8" w:rsidRPr="00CE06F7">
        <w:rPr>
          <w:rFonts w:ascii="Times New Roman" w:hAnsi="Times New Roman" w:cs="Times New Roman"/>
          <w:sz w:val="24"/>
          <w:szCs w:val="24"/>
          <w:lang w:val="en-US"/>
        </w:rPr>
        <w:t>F</w:t>
      </w:r>
      <w:r w:rsidR="009A23C8" w:rsidRPr="00CE06F7">
        <w:rPr>
          <w:rFonts w:ascii="Times New Roman" w:hAnsi="Times New Roman" w:cs="Times New Roman"/>
          <w:sz w:val="24"/>
          <w:szCs w:val="24"/>
        </w:rPr>
        <w:t>.</w:t>
      </w:r>
      <w:r w:rsidR="009A23C8" w:rsidRPr="00CE06F7">
        <w:rPr>
          <w:rFonts w:ascii="Times New Roman" w:hAnsi="Times New Roman" w:cs="Times New Roman"/>
          <w:sz w:val="24"/>
          <w:szCs w:val="24"/>
          <w:lang w:val="en-US"/>
        </w:rPr>
        <w:t>I</w:t>
      </w:r>
      <w:r w:rsidR="009A23C8" w:rsidRPr="00CE06F7">
        <w:rPr>
          <w:rFonts w:ascii="Times New Roman" w:hAnsi="Times New Roman" w:cs="Times New Roman"/>
          <w:sz w:val="24"/>
          <w:szCs w:val="24"/>
        </w:rPr>
        <w:t>.</w:t>
      </w:r>
      <w:r w:rsidR="009A23C8" w:rsidRPr="00CE06F7">
        <w:rPr>
          <w:rFonts w:ascii="Times New Roman" w:hAnsi="Times New Roman" w:cs="Times New Roman"/>
          <w:sz w:val="24"/>
          <w:szCs w:val="24"/>
          <w:lang w:val="en-US"/>
        </w:rPr>
        <w:t>F</w:t>
      </w:r>
      <w:r w:rsidR="009A23C8" w:rsidRPr="00CE06F7">
        <w:rPr>
          <w:rFonts w:ascii="Times New Roman" w:hAnsi="Times New Roman" w:cs="Times New Roman"/>
          <w:sz w:val="24"/>
          <w:szCs w:val="24"/>
        </w:rPr>
        <w:t>.</w:t>
      </w:r>
      <w:r w:rsidR="009A23C8" w:rsidRPr="00CE06F7">
        <w:rPr>
          <w:rFonts w:ascii="Times New Roman" w:hAnsi="Times New Roman" w:cs="Times New Roman"/>
          <w:sz w:val="24"/>
          <w:szCs w:val="24"/>
          <w:lang w:val="en-US"/>
        </w:rPr>
        <w:t>O</w:t>
      </w:r>
      <w:r w:rsidR="009A23C8" w:rsidRPr="00CE06F7">
        <w:rPr>
          <w:rFonts w:ascii="Times New Roman" w:hAnsi="Times New Roman" w:cs="Times New Roman"/>
          <w:sz w:val="24"/>
          <w:szCs w:val="24"/>
        </w:rPr>
        <w:t xml:space="preserve">., </w:t>
      </w:r>
      <w:r w:rsidR="009A23C8" w:rsidRPr="00CE06F7">
        <w:rPr>
          <w:rFonts w:ascii="Times New Roman" w:hAnsi="Times New Roman" w:cs="Times New Roman"/>
          <w:sz w:val="24"/>
          <w:szCs w:val="24"/>
          <w:lang w:val="en-US"/>
        </w:rPr>
        <w:t>L</w:t>
      </w:r>
      <w:r w:rsidR="009A23C8" w:rsidRPr="00CE06F7">
        <w:rPr>
          <w:rFonts w:ascii="Times New Roman" w:hAnsi="Times New Roman" w:cs="Times New Roman"/>
          <w:sz w:val="24"/>
          <w:szCs w:val="24"/>
        </w:rPr>
        <w:t>.</w:t>
      </w:r>
      <w:r w:rsidR="009A23C8" w:rsidRPr="00CE06F7">
        <w:rPr>
          <w:rFonts w:ascii="Times New Roman" w:hAnsi="Times New Roman" w:cs="Times New Roman"/>
          <w:sz w:val="24"/>
          <w:szCs w:val="24"/>
          <w:lang w:val="en-US"/>
        </w:rPr>
        <w:t>I</w:t>
      </w:r>
      <w:r w:rsidR="009A23C8" w:rsidRPr="00CE06F7">
        <w:rPr>
          <w:rFonts w:ascii="Times New Roman" w:hAnsi="Times New Roman" w:cs="Times New Roman"/>
          <w:sz w:val="24"/>
          <w:szCs w:val="24"/>
        </w:rPr>
        <w:t>.</w:t>
      </w:r>
      <w:r w:rsidR="009A23C8" w:rsidRPr="00CE06F7">
        <w:rPr>
          <w:rFonts w:ascii="Times New Roman" w:hAnsi="Times New Roman" w:cs="Times New Roman"/>
          <w:sz w:val="24"/>
          <w:szCs w:val="24"/>
          <w:lang w:val="en-US"/>
        </w:rPr>
        <w:t>F</w:t>
      </w:r>
      <w:r w:rsidR="009A23C8" w:rsidRPr="00CE06F7">
        <w:rPr>
          <w:rFonts w:ascii="Times New Roman" w:hAnsi="Times New Roman" w:cs="Times New Roman"/>
          <w:sz w:val="24"/>
          <w:szCs w:val="24"/>
        </w:rPr>
        <w:t>.</w:t>
      </w:r>
      <w:r w:rsidR="009A23C8" w:rsidRPr="00CE06F7">
        <w:rPr>
          <w:rFonts w:ascii="Times New Roman" w:hAnsi="Times New Roman" w:cs="Times New Roman"/>
          <w:sz w:val="24"/>
          <w:szCs w:val="24"/>
          <w:lang w:val="en-US"/>
        </w:rPr>
        <w:t>O</w:t>
      </w:r>
      <w:r w:rsidR="009A23C8" w:rsidRPr="00CE06F7">
        <w:rPr>
          <w:rFonts w:ascii="Times New Roman" w:hAnsi="Times New Roman" w:cs="Times New Roman"/>
          <w:sz w:val="24"/>
          <w:szCs w:val="24"/>
        </w:rPr>
        <w:t xml:space="preserve">. </w:t>
      </w:r>
      <w:r w:rsidR="00FF6BF1" w:rsidRPr="00CE06F7">
        <w:rPr>
          <w:rFonts w:ascii="Times New Roman" w:hAnsi="Times New Roman" w:cs="Times New Roman"/>
          <w:sz w:val="24"/>
          <w:szCs w:val="24"/>
        </w:rPr>
        <w:t>κ.λπ.</w:t>
      </w:r>
      <w:r w:rsidR="009A23C8" w:rsidRPr="00CE06F7">
        <w:rPr>
          <w:rFonts w:ascii="Times New Roman" w:hAnsi="Times New Roman" w:cs="Times New Roman"/>
          <w:sz w:val="24"/>
          <w:szCs w:val="24"/>
        </w:rPr>
        <w:t xml:space="preserve"> που</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εφαρμόζεται</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πάγια</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σύμφωνα</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φορολογική</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νομοθεσία. Οι</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μέθοδοι</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αυτοί</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αναπτύσσονται</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009A23C8" w:rsidRPr="00CE06F7">
        <w:rPr>
          <w:rFonts w:ascii="Times New Roman" w:hAnsi="Times New Roman" w:cs="Times New Roman"/>
          <w:sz w:val="24"/>
          <w:szCs w:val="24"/>
        </w:rPr>
        <w:t>ακολούθως</w:t>
      </w:r>
      <w:r w:rsidR="00FF6BF1">
        <w:rPr>
          <w:rFonts w:ascii="Times New Roman" w:hAnsi="Times New Roman" w:cs="Times New Roman"/>
          <w:sz w:val="24"/>
          <w:szCs w:val="24"/>
        </w:rPr>
        <w:t>:</w:t>
      </w:r>
    </w:p>
    <w:p w14:paraId="793B89C5" w14:textId="77777777" w:rsidR="00A3659D" w:rsidRDefault="00A3659D" w:rsidP="005C0138">
      <w:pPr>
        <w:tabs>
          <w:tab w:val="left" w:pos="3120"/>
        </w:tabs>
        <w:spacing w:after="0"/>
        <w:jc w:val="both"/>
        <w:rPr>
          <w:rFonts w:ascii="Times New Roman" w:hAnsi="Times New Roman" w:cs="Times New Roman"/>
          <w:sz w:val="24"/>
          <w:szCs w:val="24"/>
        </w:rPr>
      </w:pPr>
    </w:p>
    <w:p w14:paraId="7C213868" w14:textId="77777777" w:rsidR="005C0138" w:rsidRPr="005C0138" w:rsidRDefault="00FF6BF1" w:rsidP="005C0138">
      <w:pPr>
        <w:pStyle w:val="ListParagraph"/>
        <w:numPr>
          <w:ilvl w:val="3"/>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Μέθοδος FIFO</w:t>
      </w:r>
      <w:r w:rsidR="00873D78" w:rsidRPr="005C0138">
        <w:rPr>
          <w:rFonts w:ascii="Times New Roman" w:hAnsi="Times New Roman" w:cs="Times New Roman"/>
          <w:b/>
          <w:sz w:val="28"/>
          <w:szCs w:val="28"/>
        </w:rPr>
        <w:t xml:space="preserve">. </w:t>
      </w:r>
    </w:p>
    <w:p w14:paraId="217DF913" w14:textId="77777777" w:rsidR="00A3659D" w:rsidRDefault="00A3659D" w:rsidP="005C0138">
      <w:pPr>
        <w:tabs>
          <w:tab w:val="left" w:pos="3120"/>
        </w:tabs>
        <w:spacing w:after="0"/>
        <w:jc w:val="both"/>
        <w:rPr>
          <w:rFonts w:ascii="Times New Roman" w:hAnsi="Times New Roman" w:cs="Times New Roman"/>
          <w:sz w:val="24"/>
          <w:szCs w:val="24"/>
        </w:rPr>
      </w:pPr>
    </w:p>
    <w:p w14:paraId="78C91B26" w14:textId="77777777" w:rsidR="005F6C13" w:rsidRDefault="00873D78" w:rsidP="005C0138">
      <w:pPr>
        <w:tabs>
          <w:tab w:val="left" w:pos="3120"/>
        </w:tabs>
        <w:spacing w:after="0"/>
        <w:jc w:val="both"/>
        <w:rPr>
          <w:rFonts w:ascii="Times New Roman" w:hAnsi="Times New Roman" w:cs="Times New Roman"/>
          <w:sz w:val="24"/>
          <w:szCs w:val="24"/>
        </w:rPr>
      </w:pPr>
      <w:r w:rsidRPr="005C0138">
        <w:rPr>
          <w:rFonts w:ascii="Times New Roman" w:hAnsi="Times New Roman" w:cs="Times New Roman"/>
          <w:sz w:val="24"/>
          <w:szCs w:val="24"/>
        </w:rPr>
        <w:t xml:space="preserve">Η μέθοδος αυτή καλείται και μέθοδος της σειράς εξαντλήσεως των αποθεμάτων. Σύμφωνα με τη μέθοδο αυτή αυτό που εισέρχεται πρώτο στην αποθήκη εξέρχεται από αυτή πρώτο προς διάθεση ή μετασχηματισμό. Η μέθοδος  </w:t>
      </w:r>
      <w:r w:rsidRPr="005C0138">
        <w:rPr>
          <w:rFonts w:ascii="Times New Roman" w:hAnsi="Times New Roman" w:cs="Times New Roman"/>
          <w:sz w:val="24"/>
          <w:szCs w:val="24"/>
          <w:lang w:val="en-US"/>
        </w:rPr>
        <w:t>FIFO</w:t>
      </w:r>
      <w:r w:rsidRPr="005C0138">
        <w:rPr>
          <w:rFonts w:ascii="Times New Roman" w:hAnsi="Times New Roman" w:cs="Times New Roman"/>
          <w:sz w:val="24"/>
          <w:szCs w:val="24"/>
        </w:rPr>
        <w:t xml:space="preserve"> με την διαδικασία της περιοδικής </w:t>
      </w:r>
      <w:r w:rsidR="005F6C13" w:rsidRPr="005C0138">
        <w:rPr>
          <w:rFonts w:ascii="Times New Roman" w:hAnsi="Times New Roman" w:cs="Times New Roman"/>
          <w:sz w:val="24"/>
          <w:szCs w:val="24"/>
        </w:rPr>
        <w:t>αποτίμησης</w:t>
      </w:r>
      <w:r w:rsidRPr="005C0138">
        <w:rPr>
          <w:rFonts w:ascii="Times New Roman" w:hAnsi="Times New Roman" w:cs="Times New Roman"/>
          <w:sz w:val="24"/>
          <w:szCs w:val="24"/>
        </w:rPr>
        <w:t xml:space="preserve"> </w:t>
      </w:r>
      <w:r w:rsidR="005F6C13" w:rsidRPr="005C0138">
        <w:rPr>
          <w:rFonts w:ascii="Times New Roman" w:hAnsi="Times New Roman" w:cs="Times New Roman"/>
          <w:sz w:val="24"/>
          <w:szCs w:val="24"/>
        </w:rPr>
        <w:t xml:space="preserve">μέσω φυσικής απογραφής των αποθεμάτων έχει αναλυθεί στο εισαγωγικό τμήμα της λογιστικής και στην παρούσα ενότητα θα ασχοληθούμε με την περίπτωση της διαρκούς απογραφής. Σύμφωνα με τη διαρκή απογραφή η επιχείρηση πρέπει να καταγράφει τόσο τις ποσότητες όσο και το κόστος κατ είδος αποθέματος. Ο λογαριασμός του κάθε ενός αποθέματος καλείται και καρτέλα αποθήκης και έχει τη μορφή στην περίπτωση της </w:t>
      </w:r>
      <w:r w:rsidR="005F6C13" w:rsidRPr="005C0138">
        <w:rPr>
          <w:rFonts w:ascii="Times New Roman" w:hAnsi="Times New Roman" w:cs="Times New Roman"/>
          <w:sz w:val="24"/>
          <w:szCs w:val="24"/>
          <w:lang w:val="en-US"/>
        </w:rPr>
        <w:t>FIFO</w:t>
      </w:r>
      <w:r w:rsidR="005F6C13" w:rsidRPr="005C0138">
        <w:rPr>
          <w:rFonts w:ascii="Times New Roman" w:hAnsi="Times New Roman" w:cs="Times New Roman"/>
          <w:sz w:val="24"/>
          <w:szCs w:val="24"/>
        </w:rPr>
        <w:t>:</w:t>
      </w:r>
    </w:p>
    <w:p w14:paraId="56238B6C" w14:textId="5067DBF4" w:rsidR="00A3659D" w:rsidRDefault="00A3659D" w:rsidP="005C0138">
      <w:pPr>
        <w:tabs>
          <w:tab w:val="left" w:pos="3120"/>
        </w:tabs>
        <w:spacing w:after="0"/>
        <w:jc w:val="both"/>
        <w:rPr>
          <w:rFonts w:ascii="Times New Roman" w:hAnsi="Times New Roman" w:cs="Times New Roman"/>
          <w:sz w:val="24"/>
          <w:szCs w:val="24"/>
        </w:rPr>
      </w:pPr>
    </w:p>
    <w:p w14:paraId="3B6E12BB" w14:textId="77777777" w:rsidR="00E2267A" w:rsidRPr="005C0138" w:rsidRDefault="00E2267A" w:rsidP="005C0138">
      <w:pPr>
        <w:tabs>
          <w:tab w:val="left" w:pos="3120"/>
        </w:tabs>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889"/>
        <w:gridCol w:w="869"/>
        <w:gridCol w:w="908"/>
        <w:gridCol w:w="1100"/>
        <w:gridCol w:w="869"/>
        <w:gridCol w:w="908"/>
        <w:gridCol w:w="1161"/>
        <w:gridCol w:w="902"/>
        <w:gridCol w:w="977"/>
        <w:gridCol w:w="1055"/>
      </w:tblGrid>
      <w:tr w:rsidR="00191687" w:rsidRPr="00191687" w14:paraId="31B3109B" w14:textId="77777777" w:rsidTr="00191687">
        <w:trPr>
          <w:trHeight w:val="390"/>
        </w:trPr>
        <w:tc>
          <w:tcPr>
            <w:tcW w:w="0" w:type="auto"/>
            <w:gridSpan w:val="10"/>
            <w:tcBorders>
              <w:top w:val="nil"/>
              <w:left w:val="nil"/>
              <w:bottom w:val="single" w:sz="8" w:space="0" w:color="auto"/>
              <w:right w:val="nil"/>
            </w:tcBorders>
            <w:shd w:val="clear" w:color="auto" w:fill="auto"/>
            <w:noWrap/>
            <w:vAlign w:val="bottom"/>
            <w:hideMark/>
          </w:tcPr>
          <w:p w14:paraId="465B254F" w14:textId="77777777" w:rsidR="00191687" w:rsidRPr="00191687" w:rsidRDefault="00191687" w:rsidP="00191687">
            <w:pPr>
              <w:spacing w:after="0" w:line="240" w:lineRule="auto"/>
              <w:jc w:val="center"/>
              <w:rPr>
                <w:rFonts w:ascii="Calibri" w:eastAsia="Times New Roman" w:hAnsi="Calibri" w:cs="Calibri"/>
                <w:b/>
                <w:bCs/>
                <w:color w:val="000000"/>
                <w:sz w:val="16"/>
                <w:szCs w:val="16"/>
                <w:lang w:eastAsia="el-GR"/>
              </w:rPr>
            </w:pPr>
            <w:r w:rsidRPr="00191687">
              <w:rPr>
                <w:rFonts w:ascii="Calibri" w:eastAsia="Times New Roman" w:hAnsi="Calibri" w:cs="Calibri"/>
                <w:b/>
                <w:bCs/>
                <w:color w:val="000000"/>
                <w:sz w:val="16"/>
                <w:szCs w:val="16"/>
                <w:lang w:eastAsia="el-GR"/>
              </w:rPr>
              <w:t>ΜΕΘΟΔΟΣ ΤΗΣ ΣΕΙΡΑΣ ΕΞΑΝΤΛΗΣΕΩΣ F.I.F.O</w:t>
            </w:r>
          </w:p>
        </w:tc>
      </w:tr>
      <w:tr w:rsidR="00191687" w:rsidRPr="00191687" w14:paraId="585E08B9" w14:textId="77777777" w:rsidTr="00191687">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3D90DA0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gridSpan w:val="3"/>
            <w:tcBorders>
              <w:top w:val="single" w:sz="8" w:space="0" w:color="auto"/>
              <w:left w:val="nil"/>
              <w:bottom w:val="single" w:sz="4" w:space="0" w:color="auto"/>
              <w:right w:val="single" w:sz="4" w:space="0" w:color="auto"/>
            </w:tcBorders>
            <w:shd w:val="clear" w:color="000000" w:fill="D9D9D9"/>
            <w:noWrap/>
            <w:vAlign w:val="bottom"/>
            <w:hideMark/>
          </w:tcPr>
          <w:p w14:paraId="790948EF"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ΕΙΣΑΓΩΓΕΣ</w:t>
            </w:r>
          </w:p>
        </w:tc>
        <w:tc>
          <w:tcPr>
            <w:tcW w:w="0" w:type="auto"/>
            <w:gridSpan w:val="3"/>
            <w:tcBorders>
              <w:top w:val="single" w:sz="8" w:space="0" w:color="auto"/>
              <w:left w:val="nil"/>
              <w:bottom w:val="single" w:sz="4" w:space="0" w:color="auto"/>
              <w:right w:val="nil"/>
            </w:tcBorders>
            <w:shd w:val="clear" w:color="000000" w:fill="D9D9D9"/>
            <w:noWrap/>
            <w:vAlign w:val="bottom"/>
            <w:hideMark/>
          </w:tcPr>
          <w:p w14:paraId="743FE578"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ΕΞΑΓΩΓΕΣ </w:t>
            </w:r>
          </w:p>
        </w:tc>
        <w:tc>
          <w:tcPr>
            <w:tcW w:w="0" w:type="auto"/>
            <w:gridSpan w:val="3"/>
            <w:tcBorders>
              <w:top w:val="single" w:sz="8" w:space="0" w:color="auto"/>
              <w:left w:val="single" w:sz="4" w:space="0" w:color="auto"/>
              <w:bottom w:val="single" w:sz="4" w:space="0" w:color="auto"/>
              <w:right w:val="single" w:sz="8" w:space="0" w:color="000000"/>
            </w:tcBorders>
            <w:shd w:val="clear" w:color="000000" w:fill="D9D9D9"/>
            <w:noWrap/>
            <w:vAlign w:val="bottom"/>
            <w:hideMark/>
          </w:tcPr>
          <w:p w14:paraId="5253151E"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ΥΠΟΛΟΙΠΟ </w:t>
            </w:r>
          </w:p>
        </w:tc>
      </w:tr>
      <w:tr w:rsidR="00191687" w:rsidRPr="00191687" w14:paraId="6621817D" w14:textId="77777777" w:rsidTr="00191687">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A817F7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ΑΙΤΙΟΛΟΓΙΑ</w:t>
            </w:r>
          </w:p>
        </w:tc>
        <w:tc>
          <w:tcPr>
            <w:tcW w:w="0" w:type="auto"/>
            <w:tcBorders>
              <w:top w:val="nil"/>
              <w:left w:val="nil"/>
              <w:bottom w:val="single" w:sz="4" w:space="0" w:color="auto"/>
              <w:right w:val="single" w:sz="4" w:space="0" w:color="auto"/>
            </w:tcBorders>
            <w:shd w:val="clear" w:color="000000" w:fill="D9D9D9"/>
            <w:noWrap/>
            <w:vAlign w:val="bottom"/>
            <w:hideMark/>
          </w:tcPr>
          <w:p w14:paraId="4503E567"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ΠΟΣΟΤΗΤΑ</w:t>
            </w:r>
          </w:p>
        </w:tc>
        <w:tc>
          <w:tcPr>
            <w:tcW w:w="0" w:type="auto"/>
            <w:tcBorders>
              <w:top w:val="nil"/>
              <w:left w:val="nil"/>
              <w:bottom w:val="single" w:sz="4" w:space="0" w:color="auto"/>
              <w:right w:val="single" w:sz="4" w:space="0" w:color="auto"/>
            </w:tcBorders>
            <w:shd w:val="clear" w:color="000000" w:fill="D9D9D9"/>
            <w:noWrap/>
            <w:vAlign w:val="bottom"/>
            <w:hideMark/>
          </w:tcPr>
          <w:p w14:paraId="41846CD8"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4" w:space="0" w:color="auto"/>
            </w:tcBorders>
            <w:shd w:val="clear" w:color="000000" w:fill="D9D9D9"/>
            <w:noWrap/>
            <w:vAlign w:val="bottom"/>
            <w:hideMark/>
          </w:tcPr>
          <w:p w14:paraId="10507ECD"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ΣΥΝ.ΚΟΣΤ </w:t>
            </w:r>
          </w:p>
        </w:tc>
        <w:tc>
          <w:tcPr>
            <w:tcW w:w="0" w:type="auto"/>
            <w:tcBorders>
              <w:top w:val="nil"/>
              <w:left w:val="nil"/>
              <w:bottom w:val="single" w:sz="4" w:space="0" w:color="auto"/>
              <w:right w:val="single" w:sz="4" w:space="0" w:color="auto"/>
            </w:tcBorders>
            <w:shd w:val="clear" w:color="000000" w:fill="D9D9D9"/>
            <w:noWrap/>
            <w:vAlign w:val="bottom"/>
            <w:hideMark/>
          </w:tcPr>
          <w:p w14:paraId="7B1D3A43"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ΠΟΣΟΤΗΤΑ</w:t>
            </w:r>
          </w:p>
        </w:tc>
        <w:tc>
          <w:tcPr>
            <w:tcW w:w="0" w:type="auto"/>
            <w:tcBorders>
              <w:top w:val="nil"/>
              <w:left w:val="nil"/>
              <w:bottom w:val="single" w:sz="4" w:space="0" w:color="auto"/>
              <w:right w:val="single" w:sz="4" w:space="0" w:color="auto"/>
            </w:tcBorders>
            <w:shd w:val="clear" w:color="000000" w:fill="D9D9D9"/>
            <w:noWrap/>
            <w:vAlign w:val="bottom"/>
            <w:hideMark/>
          </w:tcPr>
          <w:p w14:paraId="2B511A98"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4" w:space="0" w:color="auto"/>
            </w:tcBorders>
            <w:shd w:val="clear" w:color="000000" w:fill="D9D9D9"/>
            <w:noWrap/>
            <w:vAlign w:val="bottom"/>
            <w:hideMark/>
          </w:tcPr>
          <w:p w14:paraId="6176159B"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ΣΥΝ.ΚΟΣΤ </w:t>
            </w:r>
          </w:p>
        </w:tc>
        <w:tc>
          <w:tcPr>
            <w:tcW w:w="0" w:type="auto"/>
            <w:tcBorders>
              <w:top w:val="nil"/>
              <w:left w:val="nil"/>
              <w:bottom w:val="single" w:sz="4" w:space="0" w:color="auto"/>
              <w:right w:val="single" w:sz="4" w:space="0" w:color="auto"/>
            </w:tcBorders>
            <w:shd w:val="clear" w:color="000000" w:fill="D9D9D9"/>
            <w:noWrap/>
            <w:vAlign w:val="bottom"/>
            <w:hideMark/>
          </w:tcPr>
          <w:p w14:paraId="0A27B3BA"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ΠΟΣΟΤΗΤΑ </w:t>
            </w:r>
          </w:p>
        </w:tc>
        <w:tc>
          <w:tcPr>
            <w:tcW w:w="0" w:type="auto"/>
            <w:tcBorders>
              <w:top w:val="nil"/>
              <w:left w:val="nil"/>
              <w:bottom w:val="single" w:sz="4" w:space="0" w:color="auto"/>
              <w:right w:val="single" w:sz="4" w:space="0" w:color="auto"/>
            </w:tcBorders>
            <w:shd w:val="clear" w:color="000000" w:fill="D9D9D9"/>
            <w:noWrap/>
            <w:vAlign w:val="bottom"/>
            <w:hideMark/>
          </w:tcPr>
          <w:p w14:paraId="3026A6EF"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8" w:space="0" w:color="auto"/>
            </w:tcBorders>
            <w:shd w:val="clear" w:color="000000" w:fill="D9D9D9"/>
            <w:noWrap/>
            <w:vAlign w:val="bottom"/>
            <w:hideMark/>
          </w:tcPr>
          <w:p w14:paraId="55DEF9C9"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ΣΥΝ.ΚΟΣΤ </w:t>
            </w:r>
          </w:p>
        </w:tc>
      </w:tr>
      <w:tr w:rsidR="00191687" w:rsidRPr="00191687" w14:paraId="3C540146"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E7180B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Απογραφή</w:t>
            </w:r>
          </w:p>
        </w:tc>
        <w:tc>
          <w:tcPr>
            <w:tcW w:w="0" w:type="auto"/>
            <w:tcBorders>
              <w:top w:val="nil"/>
              <w:left w:val="nil"/>
              <w:bottom w:val="single" w:sz="4" w:space="0" w:color="auto"/>
              <w:right w:val="single" w:sz="4" w:space="0" w:color="auto"/>
            </w:tcBorders>
            <w:shd w:val="clear" w:color="auto" w:fill="auto"/>
            <w:noWrap/>
            <w:vAlign w:val="bottom"/>
            <w:hideMark/>
          </w:tcPr>
          <w:p w14:paraId="536399F6"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1.500</w:t>
            </w:r>
          </w:p>
        </w:tc>
        <w:tc>
          <w:tcPr>
            <w:tcW w:w="0" w:type="auto"/>
            <w:tcBorders>
              <w:top w:val="nil"/>
              <w:left w:val="nil"/>
              <w:bottom w:val="single" w:sz="4" w:space="0" w:color="auto"/>
              <w:right w:val="single" w:sz="4" w:space="0" w:color="auto"/>
            </w:tcBorders>
            <w:shd w:val="clear" w:color="auto" w:fill="auto"/>
            <w:noWrap/>
            <w:vAlign w:val="bottom"/>
            <w:hideMark/>
          </w:tcPr>
          <w:p w14:paraId="2F16560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100,00 € </w:t>
            </w:r>
          </w:p>
        </w:tc>
        <w:tc>
          <w:tcPr>
            <w:tcW w:w="0" w:type="auto"/>
            <w:tcBorders>
              <w:top w:val="nil"/>
              <w:left w:val="nil"/>
              <w:bottom w:val="single" w:sz="4" w:space="0" w:color="auto"/>
              <w:right w:val="single" w:sz="4" w:space="0" w:color="auto"/>
            </w:tcBorders>
            <w:shd w:val="clear" w:color="auto" w:fill="auto"/>
            <w:noWrap/>
            <w:vAlign w:val="bottom"/>
            <w:hideMark/>
          </w:tcPr>
          <w:p w14:paraId="06EEEDF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150.000,00 € </w:t>
            </w:r>
          </w:p>
        </w:tc>
        <w:tc>
          <w:tcPr>
            <w:tcW w:w="0" w:type="auto"/>
            <w:tcBorders>
              <w:top w:val="nil"/>
              <w:left w:val="nil"/>
              <w:bottom w:val="single" w:sz="4" w:space="0" w:color="auto"/>
              <w:right w:val="single" w:sz="4" w:space="0" w:color="auto"/>
            </w:tcBorders>
            <w:shd w:val="clear" w:color="auto" w:fill="auto"/>
            <w:noWrap/>
            <w:vAlign w:val="bottom"/>
            <w:hideMark/>
          </w:tcPr>
          <w:p w14:paraId="172CB32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8E22B3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7A00E4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251AAD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212DDA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18CE45A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7C66EEA6"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DC1A4D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08DD6762"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2.000</w:t>
            </w:r>
          </w:p>
        </w:tc>
        <w:tc>
          <w:tcPr>
            <w:tcW w:w="0" w:type="auto"/>
            <w:tcBorders>
              <w:top w:val="nil"/>
              <w:left w:val="nil"/>
              <w:bottom w:val="single" w:sz="4" w:space="0" w:color="auto"/>
              <w:right w:val="single" w:sz="4" w:space="0" w:color="auto"/>
            </w:tcBorders>
            <w:shd w:val="clear" w:color="auto" w:fill="auto"/>
            <w:noWrap/>
            <w:vAlign w:val="bottom"/>
            <w:hideMark/>
          </w:tcPr>
          <w:p w14:paraId="30D3D293"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110,00 € </w:t>
            </w:r>
          </w:p>
        </w:tc>
        <w:tc>
          <w:tcPr>
            <w:tcW w:w="0" w:type="auto"/>
            <w:tcBorders>
              <w:top w:val="nil"/>
              <w:left w:val="nil"/>
              <w:bottom w:val="single" w:sz="4" w:space="0" w:color="auto"/>
              <w:right w:val="single" w:sz="4" w:space="0" w:color="auto"/>
            </w:tcBorders>
            <w:shd w:val="clear" w:color="auto" w:fill="auto"/>
            <w:noWrap/>
            <w:vAlign w:val="bottom"/>
            <w:hideMark/>
          </w:tcPr>
          <w:p w14:paraId="49421F2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220.000,00 € </w:t>
            </w:r>
          </w:p>
        </w:tc>
        <w:tc>
          <w:tcPr>
            <w:tcW w:w="0" w:type="auto"/>
            <w:tcBorders>
              <w:top w:val="nil"/>
              <w:left w:val="nil"/>
              <w:bottom w:val="single" w:sz="4" w:space="0" w:color="auto"/>
              <w:right w:val="single" w:sz="4" w:space="0" w:color="auto"/>
            </w:tcBorders>
            <w:shd w:val="clear" w:color="auto" w:fill="auto"/>
            <w:noWrap/>
            <w:vAlign w:val="bottom"/>
            <w:hideMark/>
          </w:tcPr>
          <w:p w14:paraId="08B2F00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3AEAE2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F5C132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A581BE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133719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0D9A882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11AA0E59"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3DE6160"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554A5825"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0246D18"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079E98B"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50013956"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xml:space="preserve">      2.500   </w:t>
            </w:r>
          </w:p>
        </w:tc>
        <w:tc>
          <w:tcPr>
            <w:tcW w:w="0" w:type="auto"/>
            <w:tcBorders>
              <w:top w:val="nil"/>
              <w:left w:val="nil"/>
              <w:bottom w:val="nil"/>
              <w:right w:val="single" w:sz="4" w:space="0" w:color="auto"/>
            </w:tcBorders>
            <w:shd w:val="clear" w:color="auto" w:fill="auto"/>
            <w:noWrap/>
            <w:vAlign w:val="bottom"/>
            <w:hideMark/>
          </w:tcPr>
          <w:p w14:paraId="5A0168C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031DF15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EC055E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3AD04D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3FA0AA1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043CC79D"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3F5259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EAF6FE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B6532F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1461B242"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300571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1.500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3F1A8B7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78641F5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150.000,00 € </w:t>
            </w:r>
          </w:p>
        </w:tc>
        <w:tc>
          <w:tcPr>
            <w:tcW w:w="0" w:type="auto"/>
            <w:tcBorders>
              <w:top w:val="nil"/>
              <w:left w:val="nil"/>
              <w:bottom w:val="single" w:sz="4" w:space="0" w:color="auto"/>
              <w:right w:val="single" w:sz="4" w:space="0" w:color="auto"/>
            </w:tcBorders>
            <w:shd w:val="clear" w:color="auto" w:fill="auto"/>
            <w:noWrap/>
            <w:vAlign w:val="bottom"/>
            <w:hideMark/>
          </w:tcPr>
          <w:p w14:paraId="3413C47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565045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3F6441C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1C738C21"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AC294B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5D04A03"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2B40F8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70C4C851"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4845CB8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1.000   </w:t>
            </w:r>
          </w:p>
        </w:tc>
        <w:tc>
          <w:tcPr>
            <w:tcW w:w="0" w:type="auto"/>
            <w:tcBorders>
              <w:top w:val="nil"/>
              <w:left w:val="nil"/>
              <w:bottom w:val="single" w:sz="8" w:space="0" w:color="auto"/>
              <w:right w:val="single" w:sz="4" w:space="0" w:color="auto"/>
            </w:tcBorders>
            <w:shd w:val="clear" w:color="auto" w:fill="auto"/>
            <w:noWrap/>
            <w:vAlign w:val="bottom"/>
            <w:hideMark/>
          </w:tcPr>
          <w:p w14:paraId="389ED17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110,00 € </w:t>
            </w:r>
          </w:p>
        </w:tc>
        <w:tc>
          <w:tcPr>
            <w:tcW w:w="0" w:type="auto"/>
            <w:tcBorders>
              <w:top w:val="nil"/>
              <w:left w:val="nil"/>
              <w:bottom w:val="single" w:sz="8" w:space="0" w:color="auto"/>
              <w:right w:val="single" w:sz="8" w:space="0" w:color="auto"/>
            </w:tcBorders>
            <w:shd w:val="clear" w:color="auto" w:fill="auto"/>
            <w:noWrap/>
            <w:vAlign w:val="bottom"/>
            <w:hideMark/>
          </w:tcPr>
          <w:p w14:paraId="3FD5A12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110.000,00 € </w:t>
            </w:r>
          </w:p>
        </w:tc>
        <w:tc>
          <w:tcPr>
            <w:tcW w:w="0" w:type="auto"/>
            <w:tcBorders>
              <w:top w:val="nil"/>
              <w:left w:val="nil"/>
              <w:bottom w:val="single" w:sz="4" w:space="0" w:color="auto"/>
              <w:right w:val="single" w:sz="4" w:space="0" w:color="auto"/>
            </w:tcBorders>
            <w:shd w:val="clear" w:color="auto" w:fill="auto"/>
            <w:noWrap/>
            <w:vAlign w:val="bottom"/>
            <w:hideMark/>
          </w:tcPr>
          <w:p w14:paraId="0193815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1.000,00   </w:t>
            </w:r>
          </w:p>
        </w:tc>
        <w:tc>
          <w:tcPr>
            <w:tcW w:w="0" w:type="auto"/>
            <w:tcBorders>
              <w:top w:val="nil"/>
              <w:left w:val="nil"/>
              <w:bottom w:val="single" w:sz="4" w:space="0" w:color="auto"/>
              <w:right w:val="single" w:sz="4" w:space="0" w:color="auto"/>
            </w:tcBorders>
            <w:shd w:val="clear" w:color="auto" w:fill="auto"/>
            <w:noWrap/>
            <w:vAlign w:val="bottom"/>
            <w:hideMark/>
          </w:tcPr>
          <w:p w14:paraId="12D51D2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110,00 € </w:t>
            </w:r>
          </w:p>
        </w:tc>
        <w:tc>
          <w:tcPr>
            <w:tcW w:w="0" w:type="auto"/>
            <w:tcBorders>
              <w:top w:val="nil"/>
              <w:left w:val="nil"/>
              <w:bottom w:val="single" w:sz="4" w:space="0" w:color="auto"/>
              <w:right w:val="single" w:sz="8" w:space="0" w:color="auto"/>
            </w:tcBorders>
            <w:shd w:val="clear" w:color="auto" w:fill="auto"/>
            <w:noWrap/>
            <w:vAlign w:val="bottom"/>
            <w:hideMark/>
          </w:tcPr>
          <w:p w14:paraId="14CD20E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110.000,00 € </w:t>
            </w:r>
          </w:p>
        </w:tc>
      </w:tr>
      <w:tr w:rsidR="00191687" w:rsidRPr="00191687" w14:paraId="3901547C"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7D3A02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2CB39EF2"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3.000</w:t>
            </w:r>
          </w:p>
        </w:tc>
        <w:tc>
          <w:tcPr>
            <w:tcW w:w="0" w:type="auto"/>
            <w:tcBorders>
              <w:top w:val="nil"/>
              <w:left w:val="nil"/>
              <w:bottom w:val="single" w:sz="4" w:space="0" w:color="auto"/>
              <w:right w:val="single" w:sz="4" w:space="0" w:color="auto"/>
            </w:tcBorders>
            <w:shd w:val="clear" w:color="auto" w:fill="auto"/>
            <w:noWrap/>
            <w:vAlign w:val="bottom"/>
            <w:hideMark/>
          </w:tcPr>
          <w:p w14:paraId="01E5708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115,00 € </w:t>
            </w:r>
          </w:p>
        </w:tc>
        <w:tc>
          <w:tcPr>
            <w:tcW w:w="0" w:type="auto"/>
            <w:tcBorders>
              <w:top w:val="nil"/>
              <w:left w:val="nil"/>
              <w:bottom w:val="single" w:sz="4" w:space="0" w:color="auto"/>
              <w:right w:val="single" w:sz="4" w:space="0" w:color="auto"/>
            </w:tcBorders>
            <w:shd w:val="clear" w:color="auto" w:fill="auto"/>
            <w:noWrap/>
            <w:vAlign w:val="bottom"/>
            <w:hideMark/>
          </w:tcPr>
          <w:p w14:paraId="5A1B05F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345.000,00 € </w:t>
            </w:r>
          </w:p>
        </w:tc>
        <w:tc>
          <w:tcPr>
            <w:tcW w:w="0" w:type="auto"/>
            <w:tcBorders>
              <w:top w:val="nil"/>
              <w:left w:val="nil"/>
              <w:bottom w:val="single" w:sz="4" w:space="0" w:color="auto"/>
              <w:right w:val="single" w:sz="4" w:space="0" w:color="auto"/>
            </w:tcBorders>
            <w:shd w:val="clear" w:color="auto" w:fill="auto"/>
            <w:noWrap/>
            <w:vAlign w:val="bottom"/>
            <w:hideMark/>
          </w:tcPr>
          <w:p w14:paraId="59C0637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4B4515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4A0C47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69E68A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14:paraId="7622349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nil"/>
              <w:left w:val="nil"/>
              <w:bottom w:val="single" w:sz="4" w:space="0" w:color="auto"/>
              <w:right w:val="single" w:sz="8" w:space="0" w:color="auto"/>
            </w:tcBorders>
            <w:shd w:val="clear" w:color="auto" w:fill="auto"/>
            <w:noWrap/>
            <w:vAlign w:val="bottom"/>
            <w:hideMark/>
          </w:tcPr>
          <w:p w14:paraId="1949A31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345.000,00 € </w:t>
            </w:r>
          </w:p>
        </w:tc>
      </w:tr>
      <w:tr w:rsidR="00191687" w:rsidRPr="00191687" w14:paraId="7CCAB787"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12F151"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08C062DB"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79D2867"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323D4C5"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50A6608F"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xml:space="preserve">      3.700   </w:t>
            </w:r>
          </w:p>
        </w:tc>
        <w:tc>
          <w:tcPr>
            <w:tcW w:w="0" w:type="auto"/>
            <w:tcBorders>
              <w:top w:val="nil"/>
              <w:left w:val="nil"/>
              <w:bottom w:val="nil"/>
              <w:right w:val="single" w:sz="4" w:space="0" w:color="auto"/>
            </w:tcBorders>
            <w:shd w:val="clear" w:color="auto" w:fill="auto"/>
            <w:noWrap/>
            <w:vAlign w:val="bottom"/>
            <w:hideMark/>
          </w:tcPr>
          <w:p w14:paraId="19D3235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5400A9A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87A84E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F4A569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71E86DD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68988122"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7EFC1F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3EFCC7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1838E2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5EF14C5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0AFEF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1.000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42E46DF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505BC94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110.000,00 € </w:t>
            </w:r>
          </w:p>
        </w:tc>
        <w:tc>
          <w:tcPr>
            <w:tcW w:w="0" w:type="auto"/>
            <w:tcBorders>
              <w:top w:val="nil"/>
              <w:left w:val="nil"/>
              <w:bottom w:val="single" w:sz="4" w:space="0" w:color="auto"/>
              <w:right w:val="single" w:sz="4" w:space="0" w:color="auto"/>
            </w:tcBorders>
            <w:shd w:val="clear" w:color="auto" w:fill="auto"/>
            <w:noWrap/>
            <w:vAlign w:val="bottom"/>
            <w:hideMark/>
          </w:tcPr>
          <w:p w14:paraId="6C4601E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1.000,00   </w:t>
            </w:r>
          </w:p>
        </w:tc>
        <w:tc>
          <w:tcPr>
            <w:tcW w:w="0" w:type="auto"/>
            <w:tcBorders>
              <w:top w:val="nil"/>
              <w:left w:val="nil"/>
              <w:bottom w:val="single" w:sz="4" w:space="0" w:color="auto"/>
              <w:right w:val="single" w:sz="4" w:space="0" w:color="auto"/>
            </w:tcBorders>
            <w:shd w:val="clear" w:color="auto" w:fill="auto"/>
            <w:noWrap/>
            <w:vAlign w:val="bottom"/>
            <w:hideMark/>
          </w:tcPr>
          <w:p w14:paraId="54C516C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110,00 € </w:t>
            </w:r>
          </w:p>
        </w:tc>
        <w:tc>
          <w:tcPr>
            <w:tcW w:w="0" w:type="auto"/>
            <w:tcBorders>
              <w:top w:val="nil"/>
              <w:left w:val="nil"/>
              <w:bottom w:val="single" w:sz="4" w:space="0" w:color="auto"/>
              <w:right w:val="single" w:sz="8" w:space="0" w:color="auto"/>
            </w:tcBorders>
            <w:shd w:val="clear" w:color="auto" w:fill="auto"/>
            <w:noWrap/>
            <w:vAlign w:val="bottom"/>
            <w:hideMark/>
          </w:tcPr>
          <w:p w14:paraId="28087C6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110.000,00 € </w:t>
            </w:r>
          </w:p>
        </w:tc>
      </w:tr>
      <w:tr w:rsidR="00191687" w:rsidRPr="00191687" w14:paraId="074DEAB5"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D9EE4C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3BB373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04287D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6362C9F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5FEA76F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2.700   </w:t>
            </w:r>
          </w:p>
        </w:tc>
        <w:tc>
          <w:tcPr>
            <w:tcW w:w="0" w:type="auto"/>
            <w:tcBorders>
              <w:top w:val="nil"/>
              <w:left w:val="nil"/>
              <w:bottom w:val="single" w:sz="8" w:space="0" w:color="auto"/>
              <w:right w:val="single" w:sz="4" w:space="0" w:color="auto"/>
            </w:tcBorders>
            <w:shd w:val="clear" w:color="auto" w:fill="auto"/>
            <w:noWrap/>
            <w:vAlign w:val="bottom"/>
            <w:hideMark/>
          </w:tcPr>
          <w:p w14:paraId="40E3066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nil"/>
              <w:left w:val="nil"/>
              <w:bottom w:val="single" w:sz="8" w:space="0" w:color="auto"/>
              <w:right w:val="single" w:sz="8" w:space="0" w:color="auto"/>
            </w:tcBorders>
            <w:shd w:val="clear" w:color="auto" w:fill="auto"/>
            <w:noWrap/>
            <w:vAlign w:val="bottom"/>
            <w:hideMark/>
          </w:tcPr>
          <w:p w14:paraId="607A408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310.500,00 € </w:t>
            </w:r>
          </w:p>
        </w:tc>
        <w:tc>
          <w:tcPr>
            <w:tcW w:w="0" w:type="auto"/>
            <w:tcBorders>
              <w:top w:val="nil"/>
              <w:left w:val="nil"/>
              <w:bottom w:val="nil"/>
              <w:right w:val="single" w:sz="4" w:space="0" w:color="auto"/>
            </w:tcBorders>
            <w:shd w:val="clear" w:color="auto" w:fill="auto"/>
            <w:noWrap/>
            <w:vAlign w:val="bottom"/>
            <w:hideMark/>
          </w:tcPr>
          <w:p w14:paraId="4D09D54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2.700,00   </w:t>
            </w:r>
          </w:p>
        </w:tc>
        <w:tc>
          <w:tcPr>
            <w:tcW w:w="0" w:type="auto"/>
            <w:tcBorders>
              <w:top w:val="nil"/>
              <w:left w:val="nil"/>
              <w:bottom w:val="nil"/>
              <w:right w:val="single" w:sz="4" w:space="0" w:color="auto"/>
            </w:tcBorders>
            <w:shd w:val="clear" w:color="auto" w:fill="auto"/>
            <w:noWrap/>
            <w:vAlign w:val="bottom"/>
            <w:hideMark/>
          </w:tcPr>
          <w:p w14:paraId="0D47F00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nil"/>
              <w:left w:val="nil"/>
              <w:bottom w:val="nil"/>
              <w:right w:val="single" w:sz="8" w:space="0" w:color="auto"/>
            </w:tcBorders>
            <w:shd w:val="clear" w:color="auto" w:fill="auto"/>
            <w:noWrap/>
            <w:vAlign w:val="bottom"/>
            <w:hideMark/>
          </w:tcPr>
          <w:p w14:paraId="1BCFA08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310.500,00 € </w:t>
            </w:r>
          </w:p>
        </w:tc>
      </w:tr>
      <w:tr w:rsidR="00191687" w:rsidRPr="00191687" w14:paraId="039B19A3"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331D3C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9976C9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12CAB4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29B389E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67BE24D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0498C4E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nil"/>
            </w:tcBorders>
            <w:shd w:val="clear" w:color="auto" w:fill="auto"/>
            <w:noWrap/>
            <w:vAlign w:val="bottom"/>
            <w:hideMark/>
          </w:tcPr>
          <w:p w14:paraId="73C6C44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B63F8D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   </w:t>
            </w:r>
          </w:p>
        </w:tc>
        <w:tc>
          <w:tcPr>
            <w:tcW w:w="0" w:type="auto"/>
            <w:tcBorders>
              <w:top w:val="single" w:sz="8" w:space="0" w:color="auto"/>
              <w:left w:val="nil"/>
              <w:bottom w:val="single" w:sz="8" w:space="0" w:color="auto"/>
              <w:right w:val="single" w:sz="4" w:space="0" w:color="auto"/>
            </w:tcBorders>
            <w:shd w:val="clear" w:color="000000" w:fill="D9D9D9"/>
            <w:noWrap/>
            <w:vAlign w:val="bottom"/>
            <w:hideMark/>
          </w:tcPr>
          <w:p w14:paraId="354EE48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single" w:sz="8" w:space="0" w:color="auto"/>
              <w:left w:val="nil"/>
              <w:bottom w:val="single" w:sz="8" w:space="0" w:color="auto"/>
              <w:right w:val="single" w:sz="8" w:space="0" w:color="auto"/>
            </w:tcBorders>
            <w:shd w:val="clear" w:color="000000" w:fill="D9D9D9"/>
            <w:noWrap/>
            <w:vAlign w:val="bottom"/>
            <w:hideMark/>
          </w:tcPr>
          <w:p w14:paraId="2EA1789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34.500,00 € </w:t>
            </w:r>
          </w:p>
        </w:tc>
      </w:tr>
      <w:tr w:rsidR="00191687" w:rsidRPr="00191687" w14:paraId="5B875532"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033363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77B3B810"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3.500</w:t>
            </w:r>
          </w:p>
        </w:tc>
        <w:tc>
          <w:tcPr>
            <w:tcW w:w="0" w:type="auto"/>
            <w:tcBorders>
              <w:top w:val="nil"/>
              <w:left w:val="nil"/>
              <w:bottom w:val="single" w:sz="4" w:space="0" w:color="auto"/>
              <w:right w:val="single" w:sz="4" w:space="0" w:color="auto"/>
            </w:tcBorders>
            <w:shd w:val="clear" w:color="auto" w:fill="auto"/>
            <w:noWrap/>
            <w:vAlign w:val="bottom"/>
            <w:hideMark/>
          </w:tcPr>
          <w:p w14:paraId="44A9472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120,00 € </w:t>
            </w:r>
          </w:p>
        </w:tc>
        <w:tc>
          <w:tcPr>
            <w:tcW w:w="0" w:type="auto"/>
            <w:tcBorders>
              <w:top w:val="nil"/>
              <w:left w:val="nil"/>
              <w:bottom w:val="single" w:sz="4" w:space="0" w:color="auto"/>
              <w:right w:val="single" w:sz="4" w:space="0" w:color="auto"/>
            </w:tcBorders>
            <w:shd w:val="clear" w:color="auto" w:fill="auto"/>
            <w:noWrap/>
            <w:vAlign w:val="bottom"/>
            <w:hideMark/>
          </w:tcPr>
          <w:p w14:paraId="2D1BA16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420.000,00 € </w:t>
            </w:r>
          </w:p>
        </w:tc>
        <w:tc>
          <w:tcPr>
            <w:tcW w:w="0" w:type="auto"/>
            <w:tcBorders>
              <w:top w:val="nil"/>
              <w:left w:val="nil"/>
              <w:bottom w:val="single" w:sz="4" w:space="0" w:color="auto"/>
              <w:right w:val="single" w:sz="4" w:space="0" w:color="auto"/>
            </w:tcBorders>
            <w:shd w:val="clear" w:color="auto" w:fill="auto"/>
            <w:noWrap/>
            <w:vAlign w:val="bottom"/>
            <w:hideMark/>
          </w:tcPr>
          <w:p w14:paraId="180C888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3DF344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4E67F3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9AA08A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3.500,00   </w:t>
            </w:r>
          </w:p>
        </w:tc>
        <w:tc>
          <w:tcPr>
            <w:tcW w:w="0" w:type="auto"/>
            <w:tcBorders>
              <w:top w:val="nil"/>
              <w:left w:val="nil"/>
              <w:bottom w:val="single" w:sz="4" w:space="0" w:color="auto"/>
              <w:right w:val="single" w:sz="4" w:space="0" w:color="auto"/>
            </w:tcBorders>
            <w:shd w:val="clear" w:color="auto" w:fill="auto"/>
            <w:noWrap/>
            <w:vAlign w:val="bottom"/>
            <w:hideMark/>
          </w:tcPr>
          <w:p w14:paraId="3B1B2C6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single" w:sz="4" w:space="0" w:color="auto"/>
              <w:right w:val="single" w:sz="8" w:space="0" w:color="auto"/>
            </w:tcBorders>
            <w:shd w:val="clear" w:color="auto" w:fill="auto"/>
            <w:noWrap/>
            <w:vAlign w:val="bottom"/>
            <w:hideMark/>
          </w:tcPr>
          <w:p w14:paraId="1C82A88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420.000,00 € </w:t>
            </w:r>
          </w:p>
        </w:tc>
      </w:tr>
      <w:tr w:rsidR="00191687" w:rsidRPr="00191687" w14:paraId="7384DBED"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DC546D"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2C9FBDB4"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73D6FA5"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AF0CAD5"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62A22891"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xml:space="preserve">      2.000   </w:t>
            </w:r>
          </w:p>
        </w:tc>
        <w:tc>
          <w:tcPr>
            <w:tcW w:w="0" w:type="auto"/>
            <w:tcBorders>
              <w:top w:val="nil"/>
              <w:left w:val="nil"/>
              <w:bottom w:val="nil"/>
              <w:right w:val="single" w:sz="4" w:space="0" w:color="auto"/>
            </w:tcBorders>
            <w:shd w:val="clear" w:color="auto" w:fill="auto"/>
            <w:noWrap/>
            <w:vAlign w:val="bottom"/>
            <w:hideMark/>
          </w:tcPr>
          <w:p w14:paraId="01FB1EB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19D521E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081635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ECD171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3CFA907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49258757"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AF603D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AFF1D5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81637B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5764A43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AFD0DC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300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69055FE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0E3E1DD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34.500,00 € </w:t>
            </w:r>
          </w:p>
        </w:tc>
        <w:tc>
          <w:tcPr>
            <w:tcW w:w="0" w:type="auto"/>
            <w:tcBorders>
              <w:top w:val="nil"/>
              <w:left w:val="nil"/>
              <w:bottom w:val="single" w:sz="4" w:space="0" w:color="auto"/>
              <w:right w:val="single" w:sz="4" w:space="0" w:color="auto"/>
            </w:tcBorders>
            <w:shd w:val="clear" w:color="auto" w:fill="auto"/>
            <w:noWrap/>
            <w:vAlign w:val="bottom"/>
            <w:hideMark/>
          </w:tcPr>
          <w:p w14:paraId="000C1FB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   </w:t>
            </w:r>
          </w:p>
        </w:tc>
        <w:tc>
          <w:tcPr>
            <w:tcW w:w="0" w:type="auto"/>
            <w:tcBorders>
              <w:top w:val="nil"/>
              <w:left w:val="nil"/>
              <w:bottom w:val="single" w:sz="4" w:space="0" w:color="auto"/>
              <w:right w:val="single" w:sz="4" w:space="0" w:color="auto"/>
            </w:tcBorders>
            <w:shd w:val="clear" w:color="auto" w:fill="auto"/>
            <w:noWrap/>
            <w:vAlign w:val="bottom"/>
            <w:hideMark/>
          </w:tcPr>
          <w:p w14:paraId="6C29A26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nil"/>
              <w:left w:val="nil"/>
              <w:bottom w:val="single" w:sz="4" w:space="0" w:color="auto"/>
              <w:right w:val="single" w:sz="8" w:space="0" w:color="auto"/>
            </w:tcBorders>
            <w:shd w:val="clear" w:color="auto" w:fill="auto"/>
            <w:noWrap/>
            <w:vAlign w:val="bottom"/>
            <w:hideMark/>
          </w:tcPr>
          <w:p w14:paraId="1448D52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34.500,00 € </w:t>
            </w:r>
          </w:p>
        </w:tc>
      </w:tr>
      <w:tr w:rsidR="00191687" w:rsidRPr="00191687" w14:paraId="6B1B0723"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FC5F67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88CEF4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1C330A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782F798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5055DC4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1.700   </w:t>
            </w:r>
          </w:p>
        </w:tc>
        <w:tc>
          <w:tcPr>
            <w:tcW w:w="0" w:type="auto"/>
            <w:tcBorders>
              <w:top w:val="nil"/>
              <w:left w:val="nil"/>
              <w:bottom w:val="single" w:sz="8" w:space="0" w:color="auto"/>
              <w:right w:val="single" w:sz="4" w:space="0" w:color="auto"/>
            </w:tcBorders>
            <w:shd w:val="clear" w:color="auto" w:fill="auto"/>
            <w:noWrap/>
            <w:vAlign w:val="bottom"/>
            <w:hideMark/>
          </w:tcPr>
          <w:p w14:paraId="08EF63B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single" w:sz="8" w:space="0" w:color="auto"/>
              <w:right w:val="single" w:sz="8" w:space="0" w:color="auto"/>
            </w:tcBorders>
            <w:shd w:val="clear" w:color="auto" w:fill="auto"/>
            <w:noWrap/>
            <w:vAlign w:val="bottom"/>
            <w:hideMark/>
          </w:tcPr>
          <w:p w14:paraId="62D001A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204.000,00 € </w:t>
            </w:r>
          </w:p>
        </w:tc>
        <w:tc>
          <w:tcPr>
            <w:tcW w:w="0" w:type="auto"/>
            <w:tcBorders>
              <w:top w:val="nil"/>
              <w:left w:val="nil"/>
              <w:bottom w:val="nil"/>
              <w:right w:val="single" w:sz="4" w:space="0" w:color="auto"/>
            </w:tcBorders>
            <w:shd w:val="clear" w:color="auto" w:fill="auto"/>
            <w:noWrap/>
            <w:vAlign w:val="bottom"/>
            <w:hideMark/>
          </w:tcPr>
          <w:p w14:paraId="60DC054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1.700,00   </w:t>
            </w:r>
          </w:p>
        </w:tc>
        <w:tc>
          <w:tcPr>
            <w:tcW w:w="0" w:type="auto"/>
            <w:tcBorders>
              <w:top w:val="nil"/>
              <w:left w:val="nil"/>
              <w:bottom w:val="nil"/>
              <w:right w:val="single" w:sz="4" w:space="0" w:color="auto"/>
            </w:tcBorders>
            <w:shd w:val="clear" w:color="auto" w:fill="auto"/>
            <w:noWrap/>
            <w:vAlign w:val="bottom"/>
            <w:hideMark/>
          </w:tcPr>
          <w:p w14:paraId="73C496E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nil"/>
              <w:right w:val="single" w:sz="8" w:space="0" w:color="auto"/>
            </w:tcBorders>
            <w:shd w:val="clear" w:color="auto" w:fill="auto"/>
            <w:noWrap/>
            <w:vAlign w:val="bottom"/>
            <w:hideMark/>
          </w:tcPr>
          <w:p w14:paraId="57DD97F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204.000,00 € </w:t>
            </w:r>
          </w:p>
        </w:tc>
      </w:tr>
      <w:tr w:rsidR="00191687" w:rsidRPr="00191687" w14:paraId="1BFA4085"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6EDBCF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976C49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C5FC60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13D65E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B7ACA2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0A8EF7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1BF85B4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1D2E77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1.800,00   </w:t>
            </w:r>
          </w:p>
        </w:tc>
        <w:tc>
          <w:tcPr>
            <w:tcW w:w="0" w:type="auto"/>
            <w:tcBorders>
              <w:top w:val="single" w:sz="8" w:space="0" w:color="auto"/>
              <w:left w:val="nil"/>
              <w:bottom w:val="single" w:sz="8" w:space="0" w:color="auto"/>
              <w:right w:val="single" w:sz="4" w:space="0" w:color="auto"/>
            </w:tcBorders>
            <w:shd w:val="clear" w:color="000000" w:fill="D9D9D9"/>
            <w:noWrap/>
            <w:vAlign w:val="bottom"/>
            <w:hideMark/>
          </w:tcPr>
          <w:p w14:paraId="3305D7C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single" w:sz="8" w:space="0" w:color="auto"/>
              <w:left w:val="nil"/>
              <w:bottom w:val="single" w:sz="8" w:space="0" w:color="auto"/>
              <w:right w:val="single" w:sz="8" w:space="0" w:color="auto"/>
            </w:tcBorders>
            <w:shd w:val="clear" w:color="000000" w:fill="D9D9D9"/>
            <w:noWrap/>
            <w:vAlign w:val="bottom"/>
            <w:hideMark/>
          </w:tcPr>
          <w:p w14:paraId="0233E58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216.000,00 € </w:t>
            </w:r>
          </w:p>
        </w:tc>
      </w:tr>
      <w:tr w:rsidR="00191687" w:rsidRPr="00191687" w14:paraId="48A0924A"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A89F02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48CFF897"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1.200</w:t>
            </w:r>
          </w:p>
        </w:tc>
        <w:tc>
          <w:tcPr>
            <w:tcW w:w="0" w:type="auto"/>
            <w:tcBorders>
              <w:top w:val="nil"/>
              <w:left w:val="nil"/>
              <w:bottom w:val="single" w:sz="4" w:space="0" w:color="auto"/>
              <w:right w:val="single" w:sz="4" w:space="0" w:color="auto"/>
            </w:tcBorders>
            <w:shd w:val="clear" w:color="auto" w:fill="auto"/>
            <w:noWrap/>
            <w:vAlign w:val="bottom"/>
            <w:hideMark/>
          </w:tcPr>
          <w:p w14:paraId="6D80979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125,00 € </w:t>
            </w:r>
          </w:p>
        </w:tc>
        <w:tc>
          <w:tcPr>
            <w:tcW w:w="0" w:type="auto"/>
            <w:tcBorders>
              <w:top w:val="nil"/>
              <w:left w:val="nil"/>
              <w:bottom w:val="single" w:sz="4" w:space="0" w:color="auto"/>
              <w:right w:val="single" w:sz="4" w:space="0" w:color="auto"/>
            </w:tcBorders>
            <w:shd w:val="clear" w:color="auto" w:fill="auto"/>
            <w:noWrap/>
            <w:vAlign w:val="bottom"/>
            <w:hideMark/>
          </w:tcPr>
          <w:p w14:paraId="79435FE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150.000,00 € </w:t>
            </w:r>
          </w:p>
        </w:tc>
        <w:tc>
          <w:tcPr>
            <w:tcW w:w="0" w:type="auto"/>
            <w:tcBorders>
              <w:top w:val="nil"/>
              <w:left w:val="nil"/>
              <w:bottom w:val="single" w:sz="4" w:space="0" w:color="auto"/>
              <w:right w:val="single" w:sz="4" w:space="0" w:color="auto"/>
            </w:tcBorders>
            <w:shd w:val="clear" w:color="auto" w:fill="auto"/>
            <w:noWrap/>
            <w:vAlign w:val="bottom"/>
            <w:hideMark/>
          </w:tcPr>
          <w:p w14:paraId="28C4079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364663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DB1A8C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3A432C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1.200,00   </w:t>
            </w:r>
          </w:p>
        </w:tc>
        <w:tc>
          <w:tcPr>
            <w:tcW w:w="0" w:type="auto"/>
            <w:tcBorders>
              <w:top w:val="nil"/>
              <w:left w:val="nil"/>
              <w:bottom w:val="single" w:sz="4" w:space="0" w:color="auto"/>
              <w:right w:val="single" w:sz="4" w:space="0" w:color="auto"/>
            </w:tcBorders>
            <w:shd w:val="clear" w:color="auto" w:fill="auto"/>
            <w:noWrap/>
            <w:vAlign w:val="bottom"/>
            <w:hideMark/>
          </w:tcPr>
          <w:p w14:paraId="2D3DED3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nil"/>
              <w:left w:val="nil"/>
              <w:bottom w:val="single" w:sz="4" w:space="0" w:color="auto"/>
              <w:right w:val="single" w:sz="8" w:space="0" w:color="auto"/>
            </w:tcBorders>
            <w:shd w:val="clear" w:color="auto" w:fill="auto"/>
            <w:noWrap/>
            <w:vAlign w:val="bottom"/>
            <w:hideMark/>
          </w:tcPr>
          <w:p w14:paraId="3BC3264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150.000,00 € </w:t>
            </w:r>
          </w:p>
        </w:tc>
      </w:tr>
      <w:tr w:rsidR="00191687" w:rsidRPr="00191687" w14:paraId="077E2AFC" w14:textId="77777777" w:rsidTr="00191687">
        <w:trPr>
          <w:trHeight w:val="315"/>
        </w:trPr>
        <w:tc>
          <w:tcPr>
            <w:tcW w:w="0" w:type="auto"/>
            <w:tcBorders>
              <w:top w:val="nil"/>
              <w:left w:val="single" w:sz="8" w:space="0" w:color="auto"/>
              <w:bottom w:val="nil"/>
              <w:right w:val="single" w:sz="4" w:space="0" w:color="auto"/>
            </w:tcBorders>
            <w:shd w:val="clear" w:color="auto" w:fill="auto"/>
            <w:noWrap/>
            <w:vAlign w:val="bottom"/>
            <w:hideMark/>
          </w:tcPr>
          <w:p w14:paraId="5318FD91"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πώληση</w:t>
            </w:r>
          </w:p>
        </w:tc>
        <w:tc>
          <w:tcPr>
            <w:tcW w:w="0" w:type="auto"/>
            <w:tcBorders>
              <w:top w:val="nil"/>
              <w:left w:val="nil"/>
              <w:bottom w:val="nil"/>
              <w:right w:val="single" w:sz="4" w:space="0" w:color="auto"/>
            </w:tcBorders>
            <w:shd w:val="clear" w:color="auto" w:fill="auto"/>
            <w:noWrap/>
            <w:vAlign w:val="bottom"/>
            <w:hideMark/>
          </w:tcPr>
          <w:p w14:paraId="00C497F8"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1106B4FA"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495990EB"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0C197243" w14:textId="77777777" w:rsidR="00191687" w:rsidRPr="00191687" w:rsidRDefault="00191687" w:rsidP="00191687">
            <w:pPr>
              <w:spacing w:after="0" w:line="240" w:lineRule="auto"/>
              <w:rPr>
                <w:rFonts w:ascii="Arial" w:eastAsia="Times New Roman" w:hAnsi="Arial" w:cs="Arial"/>
                <w:b/>
                <w:bCs/>
                <w:i/>
                <w:iCs/>
                <w:sz w:val="12"/>
                <w:szCs w:val="12"/>
                <w:lang w:eastAsia="el-GR"/>
              </w:rPr>
            </w:pPr>
            <w:r w:rsidRPr="00191687">
              <w:rPr>
                <w:rFonts w:ascii="Arial" w:eastAsia="Times New Roman" w:hAnsi="Arial" w:cs="Arial"/>
                <w:b/>
                <w:bCs/>
                <w:i/>
                <w:iCs/>
                <w:sz w:val="12"/>
                <w:szCs w:val="12"/>
                <w:lang w:eastAsia="el-GR"/>
              </w:rPr>
              <w:t xml:space="preserve">      2.000   </w:t>
            </w:r>
          </w:p>
        </w:tc>
        <w:tc>
          <w:tcPr>
            <w:tcW w:w="0" w:type="auto"/>
            <w:tcBorders>
              <w:top w:val="nil"/>
              <w:left w:val="nil"/>
              <w:bottom w:val="nil"/>
              <w:right w:val="single" w:sz="4" w:space="0" w:color="auto"/>
            </w:tcBorders>
            <w:shd w:val="clear" w:color="auto" w:fill="auto"/>
            <w:noWrap/>
            <w:vAlign w:val="bottom"/>
            <w:hideMark/>
          </w:tcPr>
          <w:p w14:paraId="474118E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2765485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7394CCB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2E7EF25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8" w:space="0" w:color="auto"/>
            </w:tcBorders>
            <w:shd w:val="clear" w:color="auto" w:fill="auto"/>
            <w:noWrap/>
            <w:vAlign w:val="bottom"/>
            <w:hideMark/>
          </w:tcPr>
          <w:p w14:paraId="57237CF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3B515C19" w14:textId="77777777" w:rsidTr="00191687">
        <w:trPr>
          <w:trHeight w:val="300"/>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43C6D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592ED50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74B05C7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nil"/>
              <w:bottom w:val="single" w:sz="4" w:space="0" w:color="auto"/>
              <w:right w:val="nil"/>
            </w:tcBorders>
            <w:shd w:val="clear" w:color="auto" w:fill="auto"/>
            <w:noWrap/>
            <w:vAlign w:val="bottom"/>
            <w:hideMark/>
          </w:tcPr>
          <w:p w14:paraId="2CD82E0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C6A927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1.800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1F82BE5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75CD166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216.000,00 €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7E13E7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1.800,00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7272FE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3566943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216.000,00 € </w:t>
            </w:r>
          </w:p>
        </w:tc>
      </w:tr>
      <w:tr w:rsidR="00191687" w:rsidRPr="00191687" w14:paraId="234A63AE"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B46FB8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D2D5393"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EEBF1D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7CA98AD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0F411E4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200   </w:t>
            </w:r>
          </w:p>
        </w:tc>
        <w:tc>
          <w:tcPr>
            <w:tcW w:w="0" w:type="auto"/>
            <w:tcBorders>
              <w:top w:val="nil"/>
              <w:left w:val="nil"/>
              <w:bottom w:val="single" w:sz="8" w:space="0" w:color="auto"/>
              <w:right w:val="single" w:sz="4" w:space="0" w:color="auto"/>
            </w:tcBorders>
            <w:shd w:val="clear" w:color="auto" w:fill="auto"/>
            <w:noWrap/>
            <w:vAlign w:val="bottom"/>
            <w:hideMark/>
          </w:tcPr>
          <w:p w14:paraId="5032285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nil"/>
              <w:left w:val="nil"/>
              <w:bottom w:val="single" w:sz="8" w:space="0" w:color="auto"/>
              <w:right w:val="single" w:sz="8" w:space="0" w:color="auto"/>
            </w:tcBorders>
            <w:shd w:val="clear" w:color="auto" w:fill="auto"/>
            <w:noWrap/>
            <w:vAlign w:val="bottom"/>
            <w:hideMark/>
          </w:tcPr>
          <w:p w14:paraId="2F422FB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25.000,00 € </w:t>
            </w:r>
          </w:p>
        </w:tc>
        <w:tc>
          <w:tcPr>
            <w:tcW w:w="0" w:type="auto"/>
            <w:tcBorders>
              <w:top w:val="nil"/>
              <w:left w:val="nil"/>
              <w:bottom w:val="nil"/>
              <w:right w:val="single" w:sz="4" w:space="0" w:color="auto"/>
            </w:tcBorders>
            <w:shd w:val="clear" w:color="auto" w:fill="auto"/>
            <w:noWrap/>
            <w:vAlign w:val="bottom"/>
            <w:hideMark/>
          </w:tcPr>
          <w:p w14:paraId="192DCD2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200,00   </w:t>
            </w:r>
          </w:p>
        </w:tc>
        <w:tc>
          <w:tcPr>
            <w:tcW w:w="0" w:type="auto"/>
            <w:tcBorders>
              <w:top w:val="nil"/>
              <w:left w:val="nil"/>
              <w:bottom w:val="nil"/>
              <w:right w:val="single" w:sz="4" w:space="0" w:color="auto"/>
            </w:tcBorders>
            <w:shd w:val="clear" w:color="auto" w:fill="auto"/>
            <w:noWrap/>
            <w:vAlign w:val="bottom"/>
            <w:hideMark/>
          </w:tcPr>
          <w:p w14:paraId="0D24688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nil"/>
              <w:left w:val="nil"/>
              <w:bottom w:val="nil"/>
              <w:right w:val="single" w:sz="8" w:space="0" w:color="auto"/>
            </w:tcBorders>
            <w:shd w:val="clear" w:color="auto" w:fill="auto"/>
            <w:noWrap/>
            <w:vAlign w:val="bottom"/>
            <w:hideMark/>
          </w:tcPr>
          <w:p w14:paraId="48CAB33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25.000,00 € </w:t>
            </w:r>
          </w:p>
        </w:tc>
      </w:tr>
      <w:tr w:rsidR="00191687" w:rsidRPr="00191687" w14:paraId="6A68FB59"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7DED91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B3BEB4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4BDD00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0E31A41"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372E471"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9B278B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1ECD527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45E182D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1.000,00   </w:t>
            </w:r>
          </w:p>
        </w:tc>
        <w:tc>
          <w:tcPr>
            <w:tcW w:w="0" w:type="auto"/>
            <w:tcBorders>
              <w:top w:val="single" w:sz="8" w:space="0" w:color="auto"/>
              <w:left w:val="nil"/>
              <w:bottom w:val="single" w:sz="8" w:space="0" w:color="auto"/>
              <w:right w:val="single" w:sz="4" w:space="0" w:color="auto"/>
            </w:tcBorders>
            <w:shd w:val="clear" w:color="000000" w:fill="D9D9D9"/>
            <w:noWrap/>
            <w:vAlign w:val="bottom"/>
            <w:hideMark/>
          </w:tcPr>
          <w:p w14:paraId="7765985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single" w:sz="8" w:space="0" w:color="auto"/>
              <w:left w:val="nil"/>
              <w:bottom w:val="single" w:sz="8" w:space="0" w:color="auto"/>
              <w:right w:val="single" w:sz="8" w:space="0" w:color="auto"/>
            </w:tcBorders>
            <w:shd w:val="clear" w:color="000000" w:fill="D9D9D9"/>
            <w:noWrap/>
            <w:vAlign w:val="bottom"/>
            <w:hideMark/>
          </w:tcPr>
          <w:p w14:paraId="0F91E0C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125.000,00 € </w:t>
            </w:r>
          </w:p>
        </w:tc>
      </w:tr>
      <w:tr w:rsidR="00191687" w:rsidRPr="00191687" w14:paraId="5592DEA9" w14:textId="77777777" w:rsidTr="00191687">
        <w:trPr>
          <w:trHeight w:val="300"/>
        </w:trPr>
        <w:tc>
          <w:tcPr>
            <w:tcW w:w="0" w:type="auto"/>
            <w:tcBorders>
              <w:top w:val="nil"/>
              <w:left w:val="single" w:sz="8" w:space="0" w:color="auto"/>
              <w:bottom w:val="nil"/>
              <w:right w:val="nil"/>
            </w:tcBorders>
            <w:shd w:val="clear" w:color="auto" w:fill="auto"/>
            <w:noWrap/>
            <w:vAlign w:val="bottom"/>
            <w:hideMark/>
          </w:tcPr>
          <w:p w14:paraId="587F62F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nil"/>
            </w:tcBorders>
            <w:shd w:val="clear" w:color="auto" w:fill="auto"/>
            <w:noWrap/>
            <w:vAlign w:val="bottom"/>
            <w:hideMark/>
          </w:tcPr>
          <w:p w14:paraId="2A05861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p>
        </w:tc>
        <w:tc>
          <w:tcPr>
            <w:tcW w:w="0" w:type="auto"/>
            <w:tcBorders>
              <w:top w:val="nil"/>
              <w:left w:val="nil"/>
              <w:bottom w:val="nil"/>
              <w:right w:val="nil"/>
            </w:tcBorders>
            <w:shd w:val="clear" w:color="auto" w:fill="auto"/>
            <w:noWrap/>
            <w:vAlign w:val="bottom"/>
            <w:hideMark/>
          </w:tcPr>
          <w:p w14:paraId="30F4DAD9"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3C7C71CD"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0D269D71"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D72B4F8"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54955B6B"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00E10319"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534086C9"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single" w:sz="8" w:space="0" w:color="auto"/>
            </w:tcBorders>
            <w:shd w:val="clear" w:color="auto" w:fill="auto"/>
            <w:noWrap/>
            <w:vAlign w:val="bottom"/>
            <w:hideMark/>
          </w:tcPr>
          <w:p w14:paraId="6D7FA96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09ECD4DB" w14:textId="77777777" w:rsidTr="00191687">
        <w:trPr>
          <w:trHeight w:val="300"/>
        </w:trPr>
        <w:tc>
          <w:tcPr>
            <w:tcW w:w="0" w:type="auto"/>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7E74D82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63962DEE"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1.500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136CFFC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130,00 €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579CE92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195.000,00 €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A96D0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3C8D36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61F34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BF9A4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8D7BD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130,00 €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65D3D05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195.000,00 € </w:t>
            </w:r>
          </w:p>
        </w:tc>
      </w:tr>
      <w:tr w:rsidR="00191687" w:rsidRPr="00191687" w14:paraId="3F89C5F6" w14:textId="77777777" w:rsidTr="00191687">
        <w:trPr>
          <w:trHeight w:val="315"/>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5DAE85F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000000" w:fill="D9D9D9"/>
            <w:noWrap/>
            <w:vAlign w:val="bottom"/>
            <w:hideMark/>
          </w:tcPr>
          <w:p w14:paraId="0B56153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0079D46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5CD7187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42D24FE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1.800   </w:t>
            </w:r>
          </w:p>
        </w:tc>
        <w:tc>
          <w:tcPr>
            <w:tcW w:w="0" w:type="auto"/>
            <w:tcBorders>
              <w:top w:val="nil"/>
              <w:left w:val="nil"/>
              <w:bottom w:val="nil"/>
              <w:right w:val="single" w:sz="4" w:space="0" w:color="auto"/>
            </w:tcBorders>
            <w:shd w:val="clear" w:color="auto" w:fill="auto"/>
            <w:noWrap/>
            <w:vAlign w:val="bottom"/>
            <w:hideMark/>
          </w:tcPr>
          <w:p w14:paraId="1950C2A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4A47C00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D9DC99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94AAC6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70C48E0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7F2166FF" w14:textId="77777777" w:rsidTr="00191687">
        <w:trPr>
          <w:trHeight w:val="300"/>
        </w:trPr>
        <w:tc>
          <w:tcPr>
            <w:tcW w:w="0" w:type="auto"/>
            <w:tcBorders>
              <w:top w:val="nil"/>
              <w:left w:val="single" w:sz="8" w:space="0" w:color="auto"/>
              <w:bottom w:val="nil"/>
              <w:right w:val="nil"/>
            </w:tcBorders>
            <w:shd w:val="clear" w:color="auto" w:fill="auto"/>
            <w:noWrap/>
            <w:vAlign w:val="bottom"/>
            <w:hideMark/>
          </w:tcPr>
          <w:p w14:paraId="237C4E5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72D6A051"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2ED14A86"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E24BD57"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80711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1.000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247F924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4D1C024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125.000,00 € </w:t>
            </w:r>
          </w:p>
        </w:tc>
        <w:tc>
          <w:tcPr>
            <w:tcW w:w="0" w:type="auto"/>
            <w:tcBorders>
              <w:top w:val="nil"/>
              <w:left w:val="nil"/>
              <w:bottom w:val="single" w:sz="4" w:space="0" w:color="auto"/>
              <w:right w:val="single" w:sz="4" w:space="0" w:color="auto"/>
            </w:tcBorders>
            <w:shd w:val="clear" w:color="auto" w:fill="auto"/>
            <w:noWrap/>
            <w:vAlign w:val="bottom"/>
            <w:hideMark/>
          </w:tcPr>
          <w:p w14:paraId="4690AFD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1.000,00   </w:t>
            </w:r>
          </w:p>
        </w:tc>
        <w:tc>
          <w:tcPr>
            <w:tcW w:w="0" w:type="auto"/>
            <w:tcBorders>
              <w:top w:val="nil"/>
              <w:left w:val="nil"/>
              <w:bottom w:val="single" w:sz="4" w:space="0" w:color="auto"/>
              <w:right w:val="single" w:sz="4" w:space="0" w:color="auto"/>
            </w:tcBorders>
            <w:shd w:val="clear" w:color="auto" w:fill="auto"/>
            <w:noWrap/>
            <w:vAlign w:val="bottom"/>
            <w:hideMark/>
          </w:tcPr>
          <w:p w14:paraId="37B5C41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nil"/>
              <w:left w:val="nil"/>
              <w:bottom w:val="single" w:sz="4" w:space="0" w:color="auto"/>
              <w:right w:val="single" w:sz="8" w:space="0" w:color="auto"/>
            </w:tcBorders>
            <w:shd w:val="clear" w:color="auto" w:fill="auto"/>
            <w:noWrap/>
            <w:vAlign w:val="bottom"/>
            <w:hideMark/>
          </w:tcPr>
          <w:p w14:paraId="53304DB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125.000,00 € </w:t>
            </w:r>
          </w:p>
        </w:tc>
      </w:tr>
      <w:tr w:rsidR="00191687" w:rsidRPr="00191687" w14:paraId="44A33B8F" w14:textId="77777777" w:rsidTr="00191687">
        <w:trPr>
          <w:trHeight w:val="315"/>
        </w:trPr>
        <w:tc>
          <w:tcPr>
            <w:tcW w:w="0" w:type="auto"/>
            <w:tcBorders>
              <w:top w:val="nil"/>
              <w:left w:val="single" w:sz="8" w:space="0" w:color="auto"/>
              <w:bottom w:val="nil"/>
              <w:right w:val="nil"/>
            </w:tcBorders>
            <w:shd w:val="clear" w:color="auto" w:fill="auto"/>
            <w:noWrap/>
            <w:vAlign w:val="bottom"/>
            <w:hideMark/>
          </w:tcPr>
          <w:p w14:paraId="3F7953D3"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2C91A3FD"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6A4CEEAF"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46D9E3F"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1C5C953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800   </w:t>
            </w:r>
          </w:p>
        </w:tc>
        <w:tc>
          <w:tcPr>
            <w:tcW w:w="0" w:type="auto"/>
            <w:tcBorders>
              <w:top w:val="nil"/>
              <w:left w:val="nil"/>
              <w:bottom w:val="single" w:sz="8" w:space="0" w:color="auto"/>
              <w:right w:val="single" w:sz="4" w:space="0" w:color="auto"/>
            </w:tcBorders>
            <w:shd w:val="clear" w:color="auto" w:fill="auto"/>
            <w:noWrap/>
            <w:vAlign w:val="bottom"/>
            <w:hideMark/>
          </w:tcPr>
          <w:p w14:paraId="26D5B0B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130,00 € </w:t>
            </w:r>
          </w:p>
        </w:tc>
        <w:tc>
          <w:tcPr>
            <w:tcW w:w="0" w:type="auto"/>
            <w:tcBorders>
              <w:top w:val="nil"/>
              <w:left w:val="nil"/>
              <w:bottom w:val="single" w:sz="8" w:space="0" w:color="auto"/>
              <w:right w:val="single" w:sz="8" w:space="0" w:color="auto"/>
            </w:tcBorders>
            <w:shd w:val="clear" w:color="auto" w:fill="auto"/>
            <w:noWrap/>
            <w:vAlign w:val="bottom"/>
            <w:hideMark/>
          </w:tcPr>
          <w:p w14:paraId="6EE8D30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104.000,00 € </w:t>
            </w:r>
          </w:p>
        </w:tc>
        <w:tc>
          <w:tcPr>
            <w:tcW w:w="0" w:type="auto"/>
            <w:tcBorders>
              <w:top w:val="nil"/>
              <w:left w:val="nil"/>
              <w:bottom w:val="nil"/>
              <w:right w:val="single" w:sz="4" w:space="0" w:color="auto"/>
            </w:tcBorders>
            <w:shd w:val="clear" w:color="auto" w:fill="auto"/>
            <w:noWrap/>
            <w:vAlign w:val="bottom"/>
            <w:hideMark/>
          </w:tcPr>
          <w:p w14:paraId="74F504D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800,00   </w:t>
            </w:r>
          </w:p>
        </w:tc>
        <w:tc>
          <w:tcPr>
            <w:tcW w:w="0" w:type="auto"/>
            <w:tcBorders>
              <w:top w:val="nil"/>
              <w:left w:val="nil"/>
              <w:bottom w:val="nil"/>
              <w:right w:val="single" w:sz="4" w:space="0" w:color="auto"/>
            </w:tcBorders>
            <w:shd w:val="clear" w:color="auto" w:fill="auto"/>
            <w:noWrap/>
            <w:vAlign w:val="bottom"/>
            <w:hideMark/>
          </w:tcPr>
          <w:p w14:paraId="76C6AC3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130,00 € </w:t>
            </w:r>
          </w:p>
        </w:tc>
        <w:tc>
          <w:tcPr>
            <w:tcW w:w="0" w:type="auto"/>
            <w:tcBorders>
              <w:top w:val="nil"/>
              <w:left w:val="nil"/>
              <w:bottom w:val="nil"/>
              <w:right w:val="single" w:sz="8" w:space="0" w:color="auto"/>
            </w:tcBorders>
            <w:shd w:val="clear" w:color="auto" w:fill="auto"/>
            <w:noWrap/>
            <w:vAlign w:val="bottom"/>
            <w:hideMark/>
          </w:tcPr>
          <w:p w14:paraId="3EC91E7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104.000,00 € </w:t>
            </w:r>
          </w:p>
        </w:tc>
      </w:tr>
      <w:tr w:rsidR="00191687" w:rsidRPr="00191687" w14:paraId="5DE563FC" w14:textId="77777777" w:rsidTr="00191687">
        <w:trPr>
          <w:trHeight w:val="315"/>
        </w:trPr>
        <w:tc>
          <w:tcPr>
            <w:tcW w:w="0" w:type="auto"/>
            <w:tcBorders>
              <w:top w:val="nil"/>
              <w:left w:val="single" w:sz="8" w:space="0" w:color="auto"/>
              <w:bottom w:val="nil"/>
              <w:right w:val="nil"/>
            </w:tcBorders>
            <w:shd w:val="clear" w:color="auto" w:fill="auto"/>
            <w:noWrap/>
            <w:vAlign w:val="bottom"/>
            <w:hideMark/>
          </w:tcPr>
          <w:p w14:paraId="4530C5D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7B22FB0F"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08065781"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76579673"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933A886"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6DD4E223"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AF4412B"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single" w:sz="8" w:space="0" w:color="auto"/>
              <w:left w:val="single" w:sz="8" w:space="0" w:color="auto"/>
              <w:bottom w:val="single" w:sz="8" w:space="0" w:color="auto"/>
              <w:right w:val="nil"/>
            </w:tcBorders>
            <w:shd w:val="clear" w:color="000000" w:fill="D9D9D9"/>
            <w:noWrap/>
            <w:vAlign w:val="bottom"/>
            <w:hideMark/>
          </w:tcPr>
          <w:p w14:paraId="2774CA3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700,00   </w:t>
            </w:r>
          </w:p>
        </w:tc>
        <w:tc>
          <w:tcPr>
            <w:tcW w:w="0" w:type="auto"/>
            <w:tcBorders>
              <w:top w:val="single" w:sz="8" w:space="0" w:color="auto"/>
              <w:left w:val="nil"/>
              <w:bottom w:val="single" w:sz="8" w:space="0" w:color="auto"/>
              <w:right w:val="nil"/>
            </w:tcBorders>
            <w:shd w:val="clear" w:color="000000" w:fill="D9D9D9"/>
            <w:noWrap/>
            <w:vAlign w:val="bottom"/>
            <w:hideMark/>
          </w:tcPr>
          <w:p w14:paraId="467D7CC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130,00 € </w:t>
            </w:r>
          </w:p>
        </w:tc>
        <w:tc>
          <w:tcPr>
            <w:tcW w:w="0" w:type="auto"/>
            <w:tcBorders>
              <w:top w:val="single" w:sz="8" w:space="0" w:color="auto"/>
              <w:left w:val="nil"/>
              <w:bottom w:val="single" w:sz="8" w:space="0" w:color="auto"/>
              <w:right w:val="single" w:sz="8" w:space="0" w:color="auto"/>
            </w:tcBorders>
            <w:shd w:val="clear" w:color="000000" w:fill="D9D9D9"/>
            <w:noWrap/>
            <w:vAlign w:val="bottom"/>
            <w:hideMark/>
          </w:tcPr>
          <w:p w14:paraId="572913B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91.000,00 € </w:t>
            </w:r>
          </w:p>
        </w:tc>
      </w:tr>
      <w:tr w:rsidR="00191687" w:rsidRPr="00191687" w14:paraId="04C2BFA1" w14:textId="77777777" w:rsidTr="00191687">
        <w:trPr>
          <w:trHeight w:val="315"/>
        </w:trPr>
        <w:tc>
          <w:tcPr>
            <w:tcW w:w="0" w:type="auto"/>
            <w:tcBorders>
              <w:top w:val="nil"/>
              <w:left w:val="single" w:sz="8" w:space="0" w:color="auto"/>
              <w:bottom w:val="single" w:sz="8" w:space="0" w:color="auto"/>
              <w:right w:val="nil"/>
            </w:tcBorders>
            <w:shd w:val="clear" w:color="000000" w:fill="D9D9D9"/>
            <w:noWrap/>
            <w:vAlign w:val="bottom"/>
            <w:hideMark/>
          </w:tcPr>
          <w:p w14:paraId="4439AFF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ΣΥΝΟΛΑ</w:t>
            </w:r>
          </w:p>
        </w:tc>
        <w:tc>
          <w:tcPr>
            <w:tcW w:w="0" w:type="auto"/>
            <w:tcBorders>
              <w:top w:val="nil"/>
              <w:left w:val="nil"/>
              <w:bottom w:val="single" w:sz="8" w:space="0" w:color="auto"/>
              <w:right w:val="nil"/>
            </w:tcBorders>
            <w:shd w:val="clear" w:color="000000" w:fill="D9D9D9"/>
            <w:noWrap/>
            <w:vAlign w:val="bottom"/>
            <w:hideMark/>
          </w:tcPr>
          <w:p w14:paraId="74203C0B" w14:textId="77777777" w:rsidR="00191687" w:rsidRPr="00191687" w:rsidRDefault="00191687" w:rsidP="00191687">
            <w:pPr>
              <w:spacing w:after="0" w:line="240" w:lineRule="auto"/>
              <w:jc w:val="right"/>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12.700</w:t>
            </w:r>
          </w:p>
        </w:tc>
        <w:tc>
          <w:tcPr>
            <w:tcW w:w="0" w:type="auto"/>
            <w:tcBorders>
              <w:top w:val="nil"/>
              <w:left w:val="nil"/>
              <w:bottom w:val="single" w:sz="8" w:space="0" w:color="auto"/>
              <w:right w:val="nil"/>
            </w:tcBorders>
            <w:shd w:val="clear" w:color="000000" w:fill="D9D9D9"/>
            <w:noWrap/>
            <w:vAlign w:val="bottom"/>
            <w:hideMark/>
          </w:tcPr>
          <w:p w14:paraId="13AC5D5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8" w:space="0" w:color="auto"/>
              <w:right w:val="nil"/>
            </w:tcBorders>
            <w:shd w:val="clear" w:color="000000" w:fill="D9D9D9"/>
            <w:noWrap/>
            <w:vAlign w:val="bottom"/>
            <w:hideMark/>
          </w:tcPr>
          <w:p w14:paraId="5686C43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1.480.000,00 € </w:t>
            </w:r>
          </w:p>
        </w:tc>
        <w:tc>
          <w:tcPr>
            <w:tcW w:w="0" w:type="auto"/>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22C03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4F33A01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0A927EF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1.389.000,00 €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311D519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4CD0373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8" w:space="0" w:color="auto"/>
            </w:tcBorders>
            <w:shd w:val="clear" w:color="000000" w:fill="D9D9D9"/>
            <w:noWrap/>
            <w:vAlign w:val="bottom"/>
            <w:hideMark/>
          </w:tcPr>
          <w:p w14:paraId="6AE2401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bl>
    <w:p w14:paraId="7724A6C5" w14:textId="77777777" w:rsidR="00A3659D" w:rsidRDefault="00A3659D" w:rsidP="005C0138">
      <w:pPr>
        <w:tabs>
          <w:tab w:val="left" w:pos="3120"/>
        </w:tabs>
        <w:spacing w:after="0"/>
        <w:jc w:val="both"/>
        <w:rPr>
          <w:rFonts w:ascii="Times New Roman" w:hAnsi="Times New Roman" w:cs="Times New Roman"/>
          <w:sz w:val="24"/>
          <w:szCs w:val="24"/>
        </w:rPr>
      </w:pPr>
    </w:p>
    <w:p w14:paraId="541EDA96" w14:textId="77777777" w:rsidR="00A3659D" w:rsidRDefault="003E0A45" w:rsidP="005C0138">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 xml:space="preserve">Όπως παρατηρούμε κάθε φορά που </w:t>
      </w:r>
      <w:r w:rsidR="00C078B6">
        <w:rPr>
          <w:rFonts w:ascii="Times New Roman" w:hAnsi="Times New Roman" w:cs="Times New Roman"/>
          <w:sz w:val="24"/>
          <w:szCs w:val="24"/>
        </w:rPr>
        <w:t>πραγματοποιείται μια εκροή – εξαγωγή – πώληση μεταφέρεται πρώτο το κόστος των παλαιοτέρων αγορών μέχρι την εξάντλησή τους κ.ο.κ. Στις εισαγωγές το άθροισμα της στήλης των ποσοτήτων και του συνολικού κόστους μας δίδουν τα αποθέματα αρχής (πρώτη γραμμή του πίνακα) συν τις αγορές (υπόλοιπες γραμμές του πίνακα) της χρήσης σε ποσότητες και αξίες.</w:t>
      </w:r>
      <w:r w:rsidR="00C078B6" w:rsidRPr="00C078B6">
        <w:rPr>
          <w:rFonts w:ascii="Times New Roman" w:hAnsi="Times New Roman" w:cs="Times New Roman"/>
          <w:sz w:val="24"/>
          <w:szCs w:val="24"/>
        </w:rPr>
        <w:t xml:space="preserve"> </w:t>
      </w:r>
      <w:r w:rsidR="00C078B6">
        <w:rPr>
          <w:rFonts w:ascii="Times New Roman" w:hAnsi="Times New Roman" w:cs="Times New Roman"/>
          <w:sz w:val="24"/>
          <w:szCs w:val="24"/>
        </w:rPr>
        <w:t xml:space="preserve">Στις εξαγωγές το άθροισμα της στήλης των ποσοτήτων και του συνολικού κόστους μας δίδουν </w:t>
      </w:r>
      <w:r w:rsidR="00686D19">
        <w:rPr>
          <w:rFonts w:ascii="Times New Roman" w:hAnsi="Times New Roman" w:cs="Times New Roman"/>
          <w:sz w:val="24"/>
          <w:szCs w:val="24"/>
        </w:rPr>
        <w:t xml:space="preserve">τα πωλούμενα αποθέματα και </w:t>
      </w:r>
      <w:r w:rsidR="00686D19" w:rsidRPr="00484601">
        <w:rPr>
          <w:rFonts w:ascii="Times New Roman" w:hAnsi="Times New Roman" w:cs="Times New Roman"/>
          <w:b/>
          <w:bCs/>
          <w:i/>
          <w:iCs/>
          <w:sz w:val="24"/>
          <w:szCs w:val="24"/>
          <w:u w:val="single"/>
        </w:rPr>
        <w:t>το κόστος πωληθέντων</w:t>
      </w:r>
      <w:r w:rsidR="00C078B6" w:rsidRPr="00484601">
        <w:rPr>
          <w:rFonts w:ascii="Times New Roman" w:hAnsi="Times New Roman" w:cs="Times New Roman"/>
          <w:b/>
          <w:bCs/>
          <w:i/>
          <w:iCs/>
          <w:sz w:val="24"/>
          <w:szCs w:val="24"/>
          <w:u w:val="single"/>
        </w:rPr>
        <w:t xml:space="preserve"> της χρήσης</w:t>
      </w:r>
      <w:r w:rsidR="00686D19">
        <w:rPr>
          <w:rFonts w:ascii="Times New Roman" w:hAnsi="Times New Roman" w:cs="Times New Roman"/>
          <w:sz w:val="24"/>
          <w:szCs w:val="24"/>
        </w:rPr>
        <w:t>. Τέλος η τελευταία γραμμή στις στήλες του υπόλοιπου μας δίδει την ποσότητα την τιμή ή τις τιμές αποτίμησης και την αξία- κόστος του αποθέματος τέλους της χρήσης.</w:t>
      </w:r>
    </w:p>
    <w:p w14:paraId="3EB4929F" w14:textId="77777777" w:rsidR="005F6C13" w:rsidRDefault="00686D19" w:rsidP="005C0138">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069A758" w14:textId="77777777" w:rsidR="005C0138" w:rsidRPr="005C0138" w:rsidRDefault="00686D19" w:rsidP="005C0138">
      <w:pPr>
        <w:pStyle w:val="ListParagraph"/>
        <w:numPr>
          <w:ilvl w:val="3"/>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 xml:space="preserve">Μέθοδος LIFO. </w:t>
      </w:r>
    </w:p>
    <w:p w14:paraId="60459CAE" w14:textId="77777777" w:rsidR="00A3659D" w:rsidRDefault="00A3659D" w:rsidP="005C0138">
      <w:pPr>
        <w:tabs>
          <w:tab w:val="left" w:pos="3120"/>
        </w:tabs>
        <w:spacing w:after="0"/>
        <w:jc w:val="both"/>
        <w:rPr>
          <w:rFonts w:ascii="Times New Roman" w:hAnsi="Times New Roman" w:cs="Times New Roman"/>
          <w:sz w:val="24"/>
          <w:szCs w:val="24"/>
        </w:rPr>
      </w:pPr>
    </w:p>
    <w:p w14:paraId="6998A483" w14:textId="77777777" w:rsidR="00686D19" w:rsidRDefault="00686D19" w:rsidP="005C0138">
      <w:pPr>
        <w:tabs>
          <w:tab w:val="left" w:pos="3120"/>
        </w:tabs>
        <w:spacing w:after="0"/>
        <w:jc w:val="both"/>
        <w:rPr>
          <w:rFonts w:ascii="Times New Roman" w:hAnsi="Times New Roman" w:cs="Times New Roman"/>
          <w:sz w:val="24"/>
          <w:szCs w:val="24"/>
        </w:rPr>
      </w:pPr>
      <w:r w:rsidRPr="005C0138">
        <w:rPr>
          <w:rFonts w:ascii="Times New Roman" w:hAnsi="Times New Roman" w:cs="Times New Roman"/>
          <w:sz w:val="24"/>
          <w:szCs w:val="24"/>
        </w:rPr>
        <w:t xml:space="preserve">Η μέθοδος αυτή καλείται και μέθοδος του αντιστρόφου της σειράς εξαντλήσεως των αποθεμάτων. Σύμφωνα με τη μέθοδο αυτή αυτό που εισέρχεται τελευταίο στην αποθήκη εξέρχεται από αυτή πρώτο προς διάθεση ή μετασχηματισμό. Η μέθοδος  </w:t>
      </w:r>
      <w:r w:rsidRPr="005C0138">
        <w:rPr>
          <w:rFonts w:ascii="Times New Roman" w:hAnsi="Times New Roman" w:cs="Times New Roman"/>
          <w:sz w:val="24"/>
          <w:szCs w:val="24"/>
          <w:lang w:val="en-US"/>
        </w:rPr>
        <w:t>LIFO</w:t>
      </w:r>
      <w:r w:rsidRPr="005C0138">
        <w:rPr>
          <w:rFonts w:ascii="Times New Roman" w:hAnsi="Times New Roman" w:cs="Times New Roman"/>
          <w:sz w:val="24"/>
          <w:szCs w:val="24"/>
        </w:rPr>
        <w:t xml:space="preserve"> με την διαδικασία της περιοδικής αποτίμησης μέσω φυσικής απογραφής των αποθεμάτων έχει αναλυθεί στο εισαγωγικό τμήμα της λογιστικής και στην παρούσα ενότητα θα ασχοληθούμε με την περίπτωση της διαρκούς απογραφής. Σύμφωνα με τη διαρκή απογραφή η επιχείρηση πρέπει να καταγράφει τόσο τις ποσότητες όσο και το κόστος κατ είδος αποθέματος. Ο λογαριασμός του κάθε ενός αποθέματος καλείται και καρτέλα αποθήκης και έχει τη μορφή στην περίπτωση της </w:t>
      </w:r>
      <w:r w:rsidRPr="005C0138">
        <w:rPr>
          <w:rFonts w:ascii="Times New Roman" w:hAnsi="Times New Roman" w:cs="Times New Roman"/>
          <w:sz w:val="24"/>
          <w:szCs w:val="24"/>
          <w:lang w:val="en-US"/>
        </w:rPr>
        <w:t>LIFO</w:t>
      </w:r>
      <w:r w:rsidRPr="005C0138">
        <w:rPr>
          <w:rFonts w:ascii="Times New Roman" w:hAnsi="Times New Roman" w:cs="Times New Roman"/>
          <w:sz w:val="24"/>
          <w:szCs w:val="24"/>
        </w:rPr>
        <w:t>:</w:t>
      </w:r>
    </w:p>
    <w:p w14:paraId="1FEC259C" w14:textId="08D169C7" w:rsidR="00A3659D" w:rsidRDefault="00A3659D" w:rsidP="005C0138">
      <w:pPr>
        <w:tabs>
          <w:tab w:val="left" w:pos="3120"/>
        </w:tabs>
        <w:spacing w:after="0"/>
        <w:jc w:val="both"/>
        <w:rPr>
          <w:rFonts w:ascii="Times New Roman" w:hAnsi="Times New Roman" w:cs="Times New Roman"/>
          <w:sz w:val="24"/>
          <w:szCs w:val="24"/>
        </w:rPr>
      </w:pPr>
    </w:p>
    <w:p w14:paraId="64D3A299" w14:textId="2611C756" w:rsidR="00E2267A" w:rsidRDefault="00E2267A" w:rsidP="005C0138">
      <w:pPr>
        <w:tabs>
          <w:tab w:val="left" w:pos="3120"/>
        </w:tabs>
        <w:spacing w:after="0"/>
        <w:jc w:val="both"/>
        <w:rPr>
          <w:rFonts w:ascii="Times New Roman" w:hAnsi="Times New Roman" w:cs="Times New Roman"/>
          <w:sz w:val="24"/>
          <w:szCs w:val="24"/>
        </w:rPr>
      </w:pPr>
    </w:p>
    <w:p w14:paraId="1318FC78" w14:textId="77777777" w:rsidR="00E2267A" w:rsidRPr="005C0138" w:rsidRDefault="00E2267A" w:rsidP="005C0138">
      <w:pPr>
        <w:tabs>
          <w:tab w:val="left" w:pos="3120"/>
        </w:tabs>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889"/>
        <w:gridCol w:w="869"/>
        <w:gridCol w:w="908"/>
        <w:gridCol w:w="1100"/>
        <w:gridCol w:w="869"/>
        <w:gridCol w:w="908"/>
        <w:gridCol w:w="1161"/>
        <w:gridCol w:w="902"/>
        <w:gridCol w:w="977"/>
        <w:gridCol w:w="1055"/>
      </w:tblGrid>
      <w:tr w:rsidR="00191687" w:rsidRPr="00191687" w14:paraId="40DABBE6" w14:textId="77777777" w:rsidTr="00191687">
        <w:trPr>
          <w:trHeight w:val="390"/>
        </w:trPr>
        <w:tc>
          <w:tcPr>
            <w:tcW w:w="0" w:type="auto"/>
            <w:gridSpan w:val="10"/>
            <w:tcBorders>
              <w:top w:val="nil"/>
              <w:left w:val="nil"/>
              <w:bottom w:val="single" w:sz="8" w:space="0" w:color="auto"/>
              <w:right w:val="nil"/>
            </w:tcBorders>
            <w:shd w:val="clear" w:color="auto" w:fill="auto"/>
            <w:noWrap/>
            <w:vAlign w:val="bottom"/>
            <w:hideMark/>
          </w:tcPr>
          <w:p w14:paraId="1F3B4BE1" w14:textId="77777777" w:rsidR="00191687" w:rsidRPr="00191687" w:rsidRDefault="00191687" w:rsidP="00191687">
            <w:pPr>
              <w:spacing w:after="0" w:line="240" w:lineRule="auto"/>
              <w:jc w:val="center"/>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8"/>
                <w:szCs w:val="18"/>
                <w:lang w:eastAsia="el-GR"/>
              </w:rPr>
              <w:t>ΜΕΘΟΔΟΣ ΤΗΣ ΑΝΤΙΣΤΡΟΦΟΥ ΤΗΣ ΣΕΙΡΑΣ ΕΞΑΝΤΛΗΣΕΩΣ L.I.F.O</w:t>
            </w:r>
          </w:p>
        </w:tc>
      </w:tr>
      <w:tr w:rsidR="00191687" w:rsidRPr="00191687" w14:paraId="63739BD7" w14:textId="77777777" w:rsidTr="00191687">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22673322"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gridSpan w:val="3"/>
            <w:tcBorders>
              <w:top w:val="single" w:sz="8" w:space="0" w:color="auto"/>
              <w:left w:val="nil"/>
              <w:bottom w:val="single" w:sz="4" w:space="0" w:color="auto"/>
              <w:right w:val="single" w:sz="4" w:space="0" w:color="auto"/>
            </w:tcBorders>
            <w:shd w:val="clear" w:color="000000" w:fill="D9D9D9"/>
            <w:noWrap/>
            <w:vAlign w:val="bottom"/>
            <w:hideMark/>
          </w:tcPr>
          <w:p w14:paraId="6C216B40"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ΕΙΣΑΓΩΓΕΣ</w:t>
            </w:r>
          </w:p>
        </w:tc>
        <w:tc>
          <w:tcPr>
            <w:tcW w:w="0" w:type="auto"/>
            <w:gridSpan w:val="3"/>
            <w:tcBorders>
              <w:top w:val="single" w:sz="8" w:space="0" w:color="auto"/>
              <w:left w:val="nil"/>
              <w:bottom w:val="single" w:sz="4" w:space="0" w:color="auto"/>
              <w:right w:val="nil"/>
            </w:tcBorders>
            <w:shd w:val="clear" w:color="000000" w:fill="D9D9D9"/>
            <w:noWrap/>
            <w:vAlign w:val="bottom"/>
            <w:hideMark/>
          </w:tcPr>
          <w:p w14:paraId="591C7687"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ΕΞΑΓΩΓΕΣ </w:t>
            </w:r>
          </w:p>
        </w:tc>
        <w:tc>
          <w:tcPr>
            <w:tcW w:w="0" w:type="auto"/>
            <w:gridSpan w:val="3"/>
            <w:tcBorders>
              <w:top w:val="single" w:sz="8" w:space="0" w:color="auto"/>
              <w:left w:val="single" w:sz="4" w:space="0" w:color="auto"/>
              <w:bottom w:val="single" w:sz="4" w:space="0" w:color="auto"/>
              <w:right w:val="single" w:sz="8" w:space="0" w:color="000000"/>
            </w:tcBorders>
            <w:shd w:val="clear" w:color="000000" w:fill="D9D9D9"/>
            <w:noWrap/>
            <w:vAlign w:val="bottom"/>
            <w:hideMark/>
          </w:tcPr>
          <w:p w14:paraId="33FBF1AF"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ΥΠΟΛΟΙΠΟ </w:t>
            </w:r>
          </w:p>
        </w:tc>
      </w:tr>
      <w:tr w:rsidR="00191687" w:rsidRPr="00191687" w14:paraId="335618BF" w14:textId="77777777" w:rsidTr="00191687">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52E7C11"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ΑΙΤΙΟΛΟΓΙΑ</w:t>
            </w:r>
          </w:p>
        </w:tc>
        <w:tc>
          <w:tcPr>
            <w:tcW w:w="0" w:type="auto"/>
            <w:tcBorders>
              <w:top w:val="nil"/>
              <w:left w:val="nil"/>
              <w:bottom w:val="single" w:sz="4" w:space="0" w:color="auto"/>
              <w:right w:val="single" w:sz="4" w:space="0" w:color="auto"/>
            </w:tcBorders>
            <w:shd w:val="clear" w:color="000000" w:fill="D9D9D9"/>
            <w:noWrap/>
            <w:vAlign w:val="bottom"/>
            <w:hideMark/>
          </w:tcPr>
          <w:p w14:paraId="435A86C5"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ΠΟΣΟΤΗΤΑ</w:t>
            </w:r>
          </w:p>
        </w:tc>
        <w:tc>
          <w:tcPr>
            <w:tcW w:w="0" w:type="auto"/>
            <w:tcBorders>
              <w:top w:val="nil"/>
              <w:left w:val="nil"/>
              <w:bottom w:val="single" w:sz="4" w:space="0" w:color="auto"/>
              <w:right w:val="single" w:sz="4" w:space="0" w:color="auto"/>
            </w:tcBorders>
            <w:shd w:val="clear" w:color="000000" w:fill="D9D9D9"/>
            <w:noWrap/>
            <w:vAlign w:val="bottom"/>
            <w:hideMark/>
          </w:tcPr>
          <w:p w14:paraId="02F1114E"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4" w:space="0" w:color="auto"/>
            </w:tcBorders>
            <w:shd w:val="clear" w:color="000000" w:fill="D9D9D9"/>
            <w:noWrap/>
            <w:vAlign w:val="bottom"/>
            <w:hideMark/>
          </w:tcPr>
          <w:p w14:paraId="753199BA"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ΣΥΝ.ΚΟΣΤ </w:t>
            </w:r>
          </w:p>
        </w:tc>
        <w:tc>
          <w:tcPr>
            <w:tcW w:w="0" w:type="auto"/>
            <w:tcBorders>
              <w:top w:val="nil"/>
              <w:left w:val="nil"/>
              <w:bottom w:val="single" w:sz="4" w:space="0" w:color="auto"/>
              <w:right w:val="single" w:sz="4" w:space="0" w:color="auto"/>
            </w:tcBorders>
            <w:shd w:val="clear" w:color="000000" w:fill="D9D9D9"/>
            <w:noWrap/>
            <w:vAlign w:val="bottom"/>
            <w:hideMark/>
          </w:tcPr>
          <w:p w14:paraId="0AE35DDA"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ΠΟΣΟΤΗΤΑ</w:t>
            </w:r>
          </w:p>
        </w:tc>
        <w:tc>
          <w:tcPr>
            <w:tcW w:w="0" w:type="auto"/>
            <w:tcBorders>
              <w:top w:val="nil"/>
              <w:left w:val="nil"/>
              <w:bottom w:val="single" w:sz="4" w:space="0" w:color="auto"/>
              <w:right w:val="single" w:sz="4" w:space="0" w:color="auto"/>
            </w:tcBorders>
            <w:shd w:val="clear" w:color="000000" w:fill="D9D9D9"/>
            <w:noWrap/>
            <w:vAlign w:val="bottom"/>
            <w:hideMark/>
          </w:tcPr>
          <w:p w14:paraId="4F94202D"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4" w:space="0" w:color="auto"/>
            </w:tcBorders>
            <w:shd w:val="clear" w:color="000000" w:fill="D9D9D9"/>
            <w:noWrap/>
            <w:vAlign w:val="bottom"/>
            <w:hideMark/>
          </w:tcPr>
          <w:p w14:paraId="00A35018"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ΣΥΝ.ΚΟΣΤ </w:t>
            </w:r>
          </w:p>
        </w:tc>
        <w:tc>
          <w:tcPr>
            <w:tcW w:w="0" w:type="auto"/>
            <w:tcBorders>
              <w:top w:val="nil"/>
              <w:left w:val="nil"/>
              <w:bottom w:val="single" w:sz="4" w:space="0" w:color="auto"/>
              <w:right w:val="single" w:sz="4" w:space="0" w:color="auto"/>
            </w:tcBorders>
            <w:shd w:val="clear" w:color="000000" w:fill="D9D9D9"/>
            <w:noWrap/>
            <w:vAlign w:val="bottom"/>
            <w:hideMark/>
          </w:tcPr>
          <w:p w14:paraId="144451DB"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ΠΟΣΟΤΗΤΑ </w:t>
            </w:r>
          </w:p>
        </w:tc>
        <w:tc>
          <w:tcPr>
            <w:tcW w:w="0" w:type="auto"/>
            <w:tcBorders>
              <w:top w:val="nil"/>
              <w:left w:val="nil"/>
              <w:bottom w:val="single" w:sz="4" w:space="0" w:color="auto"/>
              <w:right w:val="single" w:sz="4" w:space="0" w:color="auto"/>
            </w:tcBorders>
            <w:shd w:val="clear" w:color="000000" w:fill="D9D9D9"/>
            <w:noWrap/>
            <w:vAlign w:val="bottom"/>
            <w:hideMark/>
          </w:tcPr>
          <w:p w14:paraId="1C050DB0"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8" w:space="0" w:color="auto"/>
            </w:tcBorders>
            <w:shd w:val="clear" w:color="000000" w:fill="D9D9D9"/>
            <w:noWrap/>
            <w:vAlign w:val="bottom"/>
            <w:hideMark/>
          </w:tcPr>
          <w:p w14:paraId="08EAD0BA" w14:textId="77777777" w:rsidR="00191687" w:rsidRPr="00191687" w:rsidRDefault="00191687" w:rsidP="00191687">
            <w:pPr>
              <w:spacing w:after="0" w:line="240" w:lineRule="auto"/>
              <w:jc w:val="center"/>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ΣΥΝ.ΚΟΣΤ </w:t>
            </w:r>
          </w:p>
        </w:tc>
      </w:tr>
      <w:tr w:rsidR="00191687" w:rsidRPr="00191687" w14:paraId="5838315E"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90016D1"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Απογραφή</w:t>
            </w:r>
          </w:p>
        </w:tc>
        <w:tc>
          <w:tcPr>
            <w:tcW w:w="0" w:type="auto"/>
            <w:tcBorders>
              <w:top w:val="nil"/>
              <w:left w:val="nil"/>
              <w:bottom w:val="single" w:sz="4" w:space="0" w:color="auto"/>
              <w:right w:val="single" w:sz="4" w:space="0" w:color="auto"/>
            </w:tcBorders>
            <w:shd w:val="clear" w:color="auto" w:fill="auto"/>
            <w:noWrap/>
            <w:vAlign w:val="bottom"/>
            <w:hideMark/>
          </w:tcPr>
          <w:p w14:paraId="63780D54"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1.500</w:t>
            </w:r>
          </w:p>
        </w:tc>
        <w:tc>
          <w:tcPr>
            <w:tcW w:w="0" w:type="auto"/>
            <w:tcBorders>
              <w:top w:val="nil"/>
              <w:left w:val="nil"/>
              <w:bottom w:val="single" w:sz="4" w:space="0" w:color="auto"/>
              <w:right w:val="single" w:sz="4" w:space="0" w:color="auto"/>
            </w:tcBorders>
            <w:shd w:val="clear" w:color="auto" w:fill="auto"/>
            <w:noWrap/>
            <w:vAlign w:val="bottom"/>
            <w:hideMark/>
          </w:tcPr>
          <w:p w14:paraId="0FA436F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100,00 € </w:t>
            </w:r>
          </w:p>
        </w:tc>
        <w:tc>
          <w:tcPr>
            <w:tcW w:w="0" w:type="auto"/>
            <w:tcBorders>
              <w:top w:val="nil"/>
              <w:left w:val="nil"/>
              <w:bottom w:val="single" w:sz="4" w:space="0" w:color="auto"/>
              <w:right w:val="single" w:sz="4" w:space="0" w:color="auto"/>
            </w:tcBorders>
            <w:shd w:val="clear" w:color="auto" w:fill="auto"/>
            <w:noWrap/>
            <w:vAlign w:val="bottom"/>
            <w:hideMark/>
          </w:tcPr>
          <w:p w14:paraId="29DD124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150.000,00 € </w:t>
            </w:r>
          </w:p>
        </w:tc>
        <w:tc>
          <w:tcPr>
            <w:tcW w:w="0" w:type="auto"/>
            <w:tcBorders>
              <w:top w:val="nil"/>
              <w:left w:val="nil"/>
              <w:bottom w:val="single" w:sz="4" w:space="0" w:color="auto"/>
              <w:right w:val="single" w:sz="4" w:space="0" w:color="auto"/>
            </w:tcBorders>
            <w:shd w:val="clear" w:color="auto" w:fill="auto"/>
            <w:noWrap/>
            <w:vAlign w:val="bottom"/>
            <w:hideMark/>
          </w:tcPr>
          <w:p w14:paraId="2113B76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C70342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78C889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55FED7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C255F9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40D2209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600304E6"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ECAC30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43A9DD1B"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2.000</w:t>
            </w:r>
          </w:p>
        </w:tc>
        <w:tc>
          <w:tcPr>
            <w:tcW w:w="0" w:type="auto"/>
            <w:tcBorders>
              <w:top w:val="nil"/>
              <w:left w:val="nil"/>
              <w:bottom w:val="single" w:sz="4" w:space="0" w:color="auto"/>
              <w:right w:val="single" w:sz="4" w:space="0" w:color="auto"/>
            </w:tcBorders>
            <w:shd w:val="clear" w:color="auto" w:fill="auto"/>
            <w:noWrap/>
            <w:vAlign w:val="bottom"/>
            <w:hideMark/>
          </w:tcPr>
          <w:p w14:paraId="669439B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110,00 € </w:t>
            </w:r>
          </w:p>
        </w:tc>
        <w:tc>
          <w:tcPr>
            <w:tcW w:w="0" w:type="auto"/>
            <w:tcBorders>
              <w:top w:val="nil"/>
              <w:left w:val="nil"/>
              <w:bottom w:val="single" w:sz="4" w:space="0" w:color="auto"/>
              <w:right w:val="single" w:sz="4" w:space="0" w:color="auto"/>
            </w:tcBorders>
            <w:shd w:val="clear" w:color="auto" w:fill="auto"/>
            <w:noWrap/>
            <w:vAlign w:val="bottom"/>
            <w:hideMark/>
          </w:tcPr>
          <w:p w14:paraId="5F77D4D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220.000,00 € </w:t>
            </w:r>
          </w:p>
        </w:tc>
        <w:tc>
          <w:tcPr>
            <w:tcW w:w="0" w:type="auto"/>
            <w:tcBorders>
              <w:top w:val="nil"/>
              <w:left w:val="nil"/>
              <w:bottom w:val="single" w:sz="4" w:space="0" w:color="auto"/>
              <w:right w:val="single" w:sz="4" w:space="0" w:color="auto"/>
            </w:tcBorders>
            <w:shd w:val="clear" w:color="auto" w:fill="auto"/>
            <w:noWrap/>
            <w:vAlign w:val="bottom"/>
            <w:hideMark/>
          </w:tcPr>
          <w:p w14:paraId="132CF30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E7432D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ACFB0D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CBFBAD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26F8D5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4C8D33A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673D7F9D"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EDFE21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1DF173D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2F5865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030DC1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5D78B95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2.500   </w:t>
            </w:r>
          </w:p>
        </w:tc>
        <w:tc>
          <w:tcPr>
            <w:tcW w:w="0" w:type="auto"/>
            <w:tcBorders>
              <w:top w:val="nil"/>
              <w:left w:val="nil"/>
              <w:bottom w:val="nil"/>
              <w:right w:val="single" w:sz="4" w:space="0" w:color="auto"/>
            </w:tcBorders>
            <w:shd w:val="clear" w:color="auto" w:fill="auto"/>
            <w:noWrap/>
            <w:vAlign w:val="bottom"/>
            <w:hideMark/>
          </w:tcPr>
          <w:p w14:paraId="7B6C48E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0434B1A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48F823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0838D8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11D9AFE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25C85D01"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D55964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7741A3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C1F38D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34D4E0D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5C30D5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2.000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06E3D65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110,00 €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6DA38F1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220.000,00 € </w:t>
            </w:r>
          </w:p>
        </w:tc>
        <w:tc>
          <w:tcPr>
            <w:tcW w:w="0" w:type="auto"/>
            <w:tcBorders>
              <w:top w:val="nil"/>
              <w:left w:val="nil"/>
              <w:bottom w:val="single" w:sz="4" w:space="0" w:color="auto"/>
              <w:right w:val="single" w:sz="4" w:space="0" w:color="auto"/>
            </w:tcBorders>
            <w:shd w:val="clear" w:color="auto" w:fill="auto"/>
            <w:noWrap/>
            <w:vAlign w:val="bottom"/>
            <w:hideMark/>
          </w:tcPr>
          <w:p w14:paraId="36B649D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A3C86B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4F08F5B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74446A67"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2A4C72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67A050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220BFA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5D65542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1359C731"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500   </w:t>
            </w:r>
          </w:p>
        </w:tc>
        <w:tc>
          <w:tcPr>
            <w:tcW w:w="0" w:type="auto"/>
            <w:tcBorders>
              <w:top w:val="nil"/>
              <w:left w:val="nil"/>
              <w:bottom w:val="single" w:sz="8" w:space="0" w:color="auto"/>
              <w:right w:val="single" w:sz="4" w:space="0" w:color="auto"/>
            </w:tcBorders>
            <w:shd w:val="clear" w:color="auto" w:fill="auto"/>
            <w:noWrap/>
            <w:vAlign w:val="bottom"/>
            <w:hideMark/>
          </w:tcPr>
          <w:p w14:paraId="763B5BA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nil"/>
              <w:left w:val="nil"/>
              <w:bottom w:val="single" w:sz="8" w:space="0" w:color="auto"/>
              <w:right w:val="single" w:sz="8" w:space="0" w:color="auto"/>
            </w:tcBorders>
            <w:shd w:val="clear" w:color="auto" w:fill="auto"/>
            <w:noWrap/>
            <w:vAlign w:val="bottom"/>
            <w:hideMark/>
          </w:tcPr>
          <w:p w14:paraId="5E38AA2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50.000,00 € </w:t>
            </w:r>
          </w:p>
        </w:tc>
        <w:tc>
          <w:tcPr>
            <w:tcW w:w="0" w:type="auto"/>
            <w:tcBorders>
              <w:top w:val="nil"/>
              <w:left w:val="nil"/>
              <w:bottom w:val="single" w:sz="4" w:space="0" w:color="auto"/>
              <w:right w:val="single" w:sz="4" w:space="0" w:color="auto"/>
            </w:tcBorders>
            <w:shd w:val="clear" w:color="auto" w:fill="auto"/>
            <w:noWrap/>
            <w:vAlign w:val="bottom"/>
            <w:hideMark/>
          </w:tcPr>
          <w:p w14:paraId="3EE47DE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1.000,00   </w:t>
            </w:r>
          </w:p>
        </w:tc>
        <w:tc>
          <w:tcPr>
            <w:tcW w:w="0" w:type="auto"/>
            <w:tcBorders>
              <w:top w:val="nil"/>
              <w:left w:val="nil"/>
              <w:bottom w:val="single" w:sz="4" w:space="0" w:color="auto"/>
              <w:right w:val="single" w:sz="4" w:space="0" w:color="auto"/>
            </w:tcBorders>
            <w:shd w:val="clear" w:color="auto" w:fill="auto"/>
            <w:noWrap/>
            <w:vAlign w:val="bottom"/>
            <w:hideMark/>
          </w:tcPr>
          <w:p w14:paraId="5EBEB15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nil"/>
              <w:left w:val="nil"/>
              <w:bottom w:val="single" w:sz="4" w:space="0" w:color="auto"/>
              <w:right w:val="single" w:sz="8" w:space="0" w:color="auto"/>
            </w:tcBorders>
            <w:shd w:val="clear" w:color="auto" w:fill="auto"/>
            <w:noWrap/>
            <w:vAlign w:val="bottom"/>
            <w:hideMark/>
          </w:tcPr>
          <w:p w14:paraId="54A5B60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100.000,00 € </w:t>
            </w:r>
          </w:p>
        </w:tc>
      </w:tr>
      <w:tr w:rsidR="00191687" w:rsidRPr="00191687" w14:paraId="42AB0DB5"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B2DF0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0C235296"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3.000</w:t>
            </w:r>
          </w:p>
        </w:tc>
        <w:tc>
          <w:tcPr>
            <w:tcW w:w="0" w:type="auto"/>
            <w:tcBorders>
              <w:top w:val="nil"/>
              <w:left w:val="nil"/>
              <w:bottom w:val="single" w:sz="4" w:space="0" w:color="auto"/>
              <w:right w:val="single" w:sz="4" w:space="0" w:color="auto"/>
            </w:tcBorders>
            <w:shd w:val="clear" w:color="auto" w:fill="auto"/>
            <w:noWrap/>
            <w:vAlign w:val="bottom"/>
            <w:hideMark/>
          </w:tcPr>
          <w:p w14:paraId="4223F0C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115,00 € </w:t>
            </w:r>
          </w:p>
        </w:tc>
        <w:tc>
          <w:tcPr>
            <w:tcW w:w="0" w:type="auto"/>
            <w:tcBorders>
              <w:top w:val="nil"/>
              <w:left w:val="nil"/>
              <w:bottom w:val="single" w:sz="4" w:space="0" w:color="auto"/>
              <w:right w:val="single" w:sz="4" w:space="0" w:color="auto"/>
            </w:tcBorders>
            <w:shd w:val="clear" w:color="auto" w:fill="auto"/>
            <w:noWrap/>
            <w:vAlign w:val="bottom"/>
            <w:hideMark/>
          </w:tcPr>
          <w:p w14:paraId="77D8C32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345.000,00 € </w:t>
            </w:r>
          </w:p>
        </w:tc>
        <w:tc>
          <w:tcPr>
            <w:tcW w:w="0" w:type="auto"/>
            <w:tcBorders>
              <w:top w:val="nil"/>
              <w:left w:val="nil"/>
              <w:bottom w:val="single" w:sz="4" w:space="0" w:color="auto"/>
              <w:right w:val="single" w:sz="4" w:space="0" w:color="auto"/>
            </w:tcBorders>
            <w:shd w:val="clear" w:color="auto" w:fill="auto"/>
            <w:noWrap/>
            <w:vAlign w:val="bottom"/>
            <w:hideMark/>
          </w:tcPr>
          <w:p w14:paraId="51C4A11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F64C00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728A49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D3FF87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14:paraId="2A2C00D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nil"/>
              <w:left w:val="nil"/>
              <w:bottom w:val="single" w:sz="4" w:space="0" w:color="auto"/>
              <w:right w:val="single" w:sz="8" w:space="0" w:color="auto"/>
            </w:tcBorders>
            <w:shd w:val="clear" w:color="auto" w:fill="auto"/>
            <w:noWrap/>
            <w:vAlign w:val="bottom"/>
            <w:hideMark/>
          </w:tcPr>
          <w:p w14:paraId="75290B7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345.000,00 € </w:t>
            </w:r>
          </w:p>
        </w:tc>
      </w:tr>
      <w:tr w:rsidR="00191687" w:rsidRPr="00191687" w14:paraId="3D5827E5"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739BB4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3CD2B3E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A4BF98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FB0D01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4D2BDB9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3.700   </w:t>
            </w:r>
          </w:p>
        </w:tc>
        <w:tc>
          <w:tcPr>
            <w:tcW w:w="0" w:type="auto"/>
            <w:tcBorders>
              <w:top w:val="nil"/>
              <w:left w:val="nil"/>
              <w:bottom w:val="nil"/>
              <w:right w:val="single" w:sz="4" w:space="0" w:color="auto"/>
            </w:tcBorders>
            <w:shd w:val="clear" w:color="auto" w:fill="auto"/>
            <w:noWrap/>
            <w:vAlign w:val="bottom"/>
            <w:hideMark/>
          </w:tcPr>
          <w:p w14:paraId="26943CD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1FF00B0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6E316F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0F4769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1D75700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1133F973"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9FF441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0E5417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60E255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67BC292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8841BE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3.000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3F3053F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3C12617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345.000,00 € </w:t>
            </w:r>
          </w:p>
        </w:tc>
        <w:tc>
          <w:tcPr>
            <w:tcW w:w="0" w:type="auto"/>
            <w:tcBorders>
              <w:top w:val="nil"/>
              <w:left w:val="nil"/>
              <w:bottom w:val="single" w:sz="4" w:space="0" w:color="auto"/>
              <w:right w:val="single" w:sz="4" w:space="0" w:color="auto"/>
            </w:tcBorders>
            <w:shd w:val="clear" w:color="auto" w:fill="auto"/>
            <w:noWrap/>
            <w:vAlign w:val="bottom"/>
            <w:hideMark/>
          </w:tcPr>
          <w:p w14:paraId="2832865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3.000,00   </w:t>
            </w:r>
          </w:p>
        </w:tc>
        <w:tc>
          <w:tcPr>
            <w:tcW w:w="0" w:type="auto"/>
            <w:tcBorders>
              <w:top w:val="nil"/>
              <w:left w:val="nil"/>
              <w:bottom w:val="single" w:sz="4" w:space="0" w:color="auto"/>
              <w:right w:val="single" w:sz="4" w:space="0" w:color="auto"/>
            </w:tcBorders>
            <w:shd w:val="clear" w:color="auto" w:fill="auto"/>
            <w:noWrap/>
            <w:vAlign w:val="bottom"/>
            <w:hideMark/>
          </w:tcPr>
          <w:p w14:paraId="3558D5E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115,00 € </w:t>
            </w:r>
          </w:p>
        </w:tc>
        <w:tc>
          <w:tcPr>
            <w:tcW w:w="0" w:type="auto"/>
            <w:tcBorders>
              <w:top w:val="nil"/>
              <w:left w:val="nil"/>
              <w:bottom w:val="single" w:sz="4" w:space="0" w:color="auto"/>
              <w:right w:val="single" w:sz="8" w:space="0" w:color="auto"/>
            </w:tcBorders>
            <w:shd w:val="clear" w:color="auto" w:fill="auto"/>
            <w:noWrap/>
            <w:vAlign w:val="bottom"/>
            <w:hideMark/>
          </w:tcPr>
          <w:p w14:paraId="2C13DDE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345.000,00 € </w:t>
            </w:r>
          </w:p>
        </w:tc>
      </w:tr>
      <w:tr w:rsidR="00191687" w:rsidRPr="00191687" w14:paraId="7F070574"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1F57C2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1A8DA0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5C1340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2FF5E98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080DAD7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700   </w:t>
            </w:r>
          </w:p>
        </w:tc>
        <w:tc>
          <w:tcPr>
            <w:tcW w:w="0" w:type="auto"/>
            <w:tcBorders>
              <w:top w:val="nil"/>
              <w:left w:val="nil"/>
              <w:bottom w:val="single" w:sz="8" w:space="0" w:color="auto"/>
              <w:right w:val="single" w:sz="4" w:space="0" w:color="auto"/>
            </w:tcBorders>
            <w:shd w:val="clear" w:color="auto" w:fill="auto"/>
            <w:noWrap/>
            <w:vAlign w:val="bottom"/>
            <w:hideMark/>
          </w:tcPr>
          <w:p w14:paraId="0FC4E05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nil"/>
              <w:left w:val="nil"/>
              <w:bottom w:val="single" w:sz="8" w:space="0" w:color="auto"/>
              <w:right w:val="single" w:sz="8" w:space="0" w:color="auto"/>
            </w:tcBorders>
            <w:shd w:val="clear" w:color="auto" w:fill="auto"/>
            <w:noWrap/>
            <w:vAlign w:val="bottom"/>
            <w:hideMark/>
          </w:tcPr>
          <w:p w14:paraId="0EDF13D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70.000,00 € </w:t>
            </w:r>
          </w:p>
        </w:tc>
        <w:tc>
          <w:tcPr>
            <w:tcW w:w="0" w:type="auto"/>
            <w:tcBorders>
              <w:top w:val="nil"/>
              <w:left w:val="nil"/>
              <w:bottom w:val="nil"/>
              <w:right w:val="single" w:sz="4" w:space="0" w:color="auto"/>
            </w:tcBorders>
            <w:shd w:val="clear" w:color="auto" w:fill="auto"/>
            <w:noWrap/>
            <w:vAlign w:val="bottom"/>
            <w:hideMark/>
          </w:tcPr>
          <w:p w14:paraId="1F09F03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700,00   </w:t>
            </w:r>
          </w:p>
        </w:tc>
        <w:tc>
          <w:tcPr>
            <w:tcW w:w="0" w:type="auto"/>
            <w:tcBorders>
              <w:top w:val="nil"/>
              <w:left w:val="nil"/>
              <w:bottom w:val="nil"/>
              <w:right w:val="single" w:sz="4" w:space="0" w:color="auto"/>
            </w:tcBorders>
            <w:shd w:val="clear" w:color="auto" w:fill="auto"/>
            <w:noWrap/>
            <w:vAlign w:val="bottom"/>
            <w:hideMark/>
          </w:tcPr>
          <w:p w14:paraId="5B5102C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nil"/>
              <w:left w:val="nil"/>
              <w:bottom w:val="nil"/>
              <w:right w:val="single" w:sz="8" w:space="0" w:color="auto"/>
            </w:tcBorders>
            <w:shd w:val="clear" w:color="auto" w:fill="auto"/>
            <w:noWrap/>
            <w:vAlign w:val="bottom"/>
            <w:hideMark/>
          </w:tcPr>
          <w:p w14:paraId="4DE5AC1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70.000,00 € </w:t>
            </w:r>
          </w:p>
        </w:tc>
      </w:tr>
      <w:tr w:rsidR="00191687" w:rsidRPr="00191687" w14:paraId="6EC5ACD7"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B6927F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C2E9C6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331D57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9D6C763"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FAC11A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72E3B1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039CB75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E327F5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   </w:t>
            </w:r>
          </w:p>
        </w:tc>
        <w:tc>
          <w:tcPr>
            <w:tcW w:w="0" w:type="auto"/>
            <w:tcBorders>
              <w:top w:val="single" w:sz="8" w:space="0" w:color="auto"/>
              <w:left w:val="nil"/>
              <w:bottom w:val="single" w:sz="8" w:space="0" w:color="auto"/>
              <w:right w:val="single" w:sz="4" w:space="0" w:color="auto"/>
            </w:tcBorders>
            <w:shd w:val="clear" w:color="000000" w:fill="D9D9D9"/>
            <w:noWrap/>
            <w:vAlign w:val="bottom"/>
            <w:hideMark/>
          </w:tcPr>
          <w:p w14:paraId="624BF44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single" w:sz="8" w:space="0" w:color="auto"/>
              <w:left w:val="nil"/>
              <w:bottom w:val="single" w:sz="8" w:space="0" w:color="auto"/>
              <w:right w:val="single" w:sz="8" w:space="0" w:color="auto"/>
            </w:tcBorders>
            <w:shd w:val="clear" w:color="000000" w:fill="D9D9D9"/>
            <w:noWrap/>
            <w:vAlign w:val="bottom"/>
            <w:hideMark/>
          </w:tcPr>
          <w:p w14:paraId="16E8746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30.000,00 € </w:t>
            </w:r>
          </w:p>
        </w:tc>
      </w:tr>
      <w:tr w:rsidR="00191687" w:rsidRPr="00191687" w14:paraId="4AA5D78F"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849AC2"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6A31D89E"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3.500</w:t>
            </w:r>
          </w:p>
        </w:tc>
        <w:tc>
          <w:tcPr>
            <w:tcW w:w="0" w:type="auto"/>
            <w:tcBorders>
              <w:top w:val="nil"/>
              <w:left w:val="nil"/>
              <w:bottom w:val="single" w:sz="4" w:space="0" w:color="auto"/>
              <w:right w:val="single" w:sz="4" w:space="0" w:color="auto"/>
            </w:tcBorders>
            <w:shd w:val="clear" w:color="auto" w:fill="auto"/>
            <w:noWrap/>
            <w:vAlign w:val="bottom"/>
            <w:hideMark/>
          </w:tcPr>
          <w:p w14:paraId="155024E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120,00 € </w:t>
            </w:r>
          </w:p>
        </w:tc>
        <w:tc>
          <w:tcPr>
            <w:tcW w:w="0" w:type="auto"/>
            <w:tcBorders>
              <w:top w:val="nil"/>
              <w:left w:val="nil"/>
              <w:bottom w:val="single" w:sz="4" w:space="0" w:color="auto"/>
              <w:right w:val="single" w:sz="4" w:space="0" w:color="auto"/>
            </w:tcBorders>
            <w:shd w:val="clear" w:color="auto" w:fill="auto"/>
            <w:noWrap/>
            <w:vAlign w:val="bottom"/>
            <w:hideMark/>
          </w:tcPr>
          <w:p w14:paraId="3EA577C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420.000,00 € </w:t>
            </w:r>
          </w:p>
        </w:tc>
        <w:tc>
          <w:tcPr>
            <w:tcW w:w="0" w:type="auto"/>
            <w:tcBorders>
              <w:top w:val="nil"/>
              <w:left w:val="nil"/>
              <w:bottom w:val="single" w:sz="4" w:space="0" w:color="auto"/>
              <w:right w:val="single" w:sz="4" w:space="0" w:color="auto"/>
            </w:tcBorders>
            <w:shd w:val="clear" w:color="auto" w:fill="auto"/>
            <w:noWrap/>
            <w:vAlign w:val="bottom"/>
            <w:hideMark/>
          </w:tcPr>
          <w:p w14:paraId="6CF10BC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65D75C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7A7C652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42625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3.500,00   </w:t>
            </w:r>
          </w:p>
        </w:tc>
        <w:tc>
          <w:tcPr>
            <w:tcW w:w="0" w:type="auto"/>
            <w:tcBorders>
              <w:top w:val="nil"/>
              <w:left w:val="nil"/>
              <w:bottom w:val="single" w:sz="4" w:space="0" w:color="auto"/>
              <w:right w:val="single" w:sz="4" w:space="0" w:color="auto"/>
            </w:tcBorders>
            <w:shd w:val="clear" w:color="auto" w:fill="auto"/>
            <w:noWrap/>
            <w:vAlign w:val="bottom"/>
            <w:hideMark/>
          </w:tcPr>
          <w:p w14:paraId="3AC45CB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single" w:sz="4" w:space="0" w:color="auto"/>
              <w:right w:val="single" w:sz="8" w:space="0" w:color="auto"/>
            </w:tcBorders>
            <w:shd w:val="clear" w:color="auto" w:fill="auto"/>
            <w:noWrap/>
            <w:vAlign w:val="bottom"/>
            <w:hideMark/>
          </w:tcPr>
          <w:p w14:paraId="1A264EB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420.000,00 € </w:t>
            </w:r>
          </w:p>
        </w:tc>
      </w:tr>
      <w:tr w:rsidR="00191687" w:rsidRPr="00191687" w14:paraId="07234D26"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4B5B12"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00F19E61"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055A4B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09DB4A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3D28A012"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2.000   </w:t>
            </w:r>
          </w:p>
        </w:tc>
        <w:tc>
          <w:tcPr>
            <w:tcW w:w="0" w:type="auto"/>
            <w:tcBorders>
              <w:top w:val="nil"/>
              <w:left w:val="nil"/>
              <w:bottom w:val="nil"/>
              <w:right w:val="single" w:sz="4" w:space="0" w:color="auto"/>
            </w:tcBorders>
            <w:shd w:val="clear" w:color="auto" w:fill="auto"/>
            <w:noWrap/>
            <w:vAlign w:val="bottom"/>
            <w:hideMark/>
          </w:tcPr>
          <w:p w14:paraId="5A91A2D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2021D2C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CA0C62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EDDE10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310E280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2D249842"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05356C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8354EC3"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01B5E7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7504BE7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20BF25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2.000   </w:t>
            </w:r>
          </w:p>
        </w:tc>
        <w:tc>
          <w:tcPr>
            <w:tcW w:w="0" w:type="auto"/>
            <w:tcBorders>
              <w:top w:val="single" w:sz="8" w:space="0" w:color="auto"/>
              <w:left w:val="nil"/>
              <w:bottom w:val="single" w:sz="8" w:space="0" w:color="auto"/>
              <w:right w:val="single" w:sz="4" w:space="0" w:color="auto"/>
            </w:tcBorders>
            <w:shd w:val="clear" w:color="auto" w:fill="auto"/>
            <w:noWrap/>
            <w:vAlign w:val="bottom"/>
            <w:hideMark/>
          </w:tcPr>
          <w:p w14:paraId="2F5D9B8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35233C7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240.000,00 € </w:t>
            </w:r>
          </w:p>
        </w:tc>
        <w:tc>
          <w:tcPr>
            <w:tcW w:w="0" w:type="auto"/>
            <w:tcBorders>
              <w:top w:val="nil"/>
              <w:left w:val="nil"/>
              <w:bottom w:val="nil"/>
              <w:right w:val="single" w:sz="4" w:space="0" w:color="auto"/>
            </w:tcBorders>
            <w:shd w:val="clear" w:color="auto" w:fill="auto"/>
            <w:noWrap/>
            <w:vAlign w:val="bottom"/>
            <w:hideMark/>
          </w:tcPr>
          <w:p w14:paraId="23D284B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2.000,00   </w:t>
            </w:r>
          </w:p>
        </w:tc>
        <w:tc>
          <w:tcPr>
            <w:tcW w:w="0" w:type="auto"/>
            <w:tcBorders>
              <w:top w:val="nil"/>
              <w:left w:val="nil"/>
              <w:bottom w:val="nil"/>
              <w:right w:val="single" w:sz="4" w:space="0" w:color="auto"/>
            </w:tcBorders>
            <w:shd w:val="clear" w:color="auto" w:fill="auto"/>
            <w:noWrap/>
            <w:vAlign w:val="bottom"/>
            <w:hideMark/>
          </w:tcPr>
          <w:p w14:paraId="5E39DC6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nil"/>
              <w:right w:val="single" w:sz="8" w:space="0" w:color="auto"/>
            </w:tcBorders>
            <w:shd w:val="clear" w:color="auto" w:fill="auto"/>
            <w:noWrap/>
            <w:vAlign w:val="bottom"/>
            <w:hideMark/>
          </w:tcPr>
          <w:p w14:paraId="6CCA6F8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240.000,00 € </w:t>
            </w:r>
          </w:p>
        </w:tc>
      </w:tr>
      <w:tr w:rsidR="00191687" w:rsidRPr="00191687" w14:paraId="31D5D6C5"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FF1E122"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D56C84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54EB14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6F4987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089B76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E4E417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2B32318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FA38DF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   </w:t>
            </w:r>
          </w:p>
        </w:tc>
        <w:tc>
          <w:tcPr>
            <w:tcW w:w="0" w:type="auto"/>
            <w:tcBorders>
              <w:top w:val="single" w:sz="8" w:space="0" w:color="auto"/>
              <w:left w:val="nil"/>
              <w:bottom w:val="single" w:sz="4" w:space="0" w:color="auto"/>
              <w:right w:val="single" w:sz="4" w:space="0" w:color="auto"/>
            </w:tcBorders>
            <w:shd w:val="clear" w:color="000000" w:fill="D9D9D9"/>
            <w:noWrap/>
            <w:vAlign w:val="bottom"/>
            <w:hideMark/>
          </w:tcPr>
          <w:p w14:paraId="008B23B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single" w:sz="8" w:space="0" w:color="auto"/>
              <w:left w:val="nil"/>
              <w:bottom w:val="single" w:sz="4" w:space="0" w:color="auto"/>
              <w:right w:val="single" w:sz="8" w:space="0" w:color="auto"/>
            </w:tcBorders>
            <w:shd w:val="clear" w:color="000000" w:fill="D9D9D9"/>
            <w:noWrap/>
            <w:vAlign w:val="bottom"/>
            <w:hideMark/>
          </w:tcPr>
          <w:p w14:paraId="74E5E02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30.000,00 € </w:t>
            </w:r>
          </w:p>
        </w:tc>
      </w:tr>
      <w:tr w:rsidR="00191687" w:rsidRPr="00191687" w14:paraId="6BF29979"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39D206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DF0EB4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E7EF74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7E2568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11F830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0F20CF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nil"/>
            </w:tcBorders>
            <w:shd w:val="clear" w:color="auto" w:fill="auto"/>
            <w:noWrap/>
            <w:vAlign w:val="bottom"/>
            <w:hideMark/>
          </w:tcPr>
          <w:p w14:paraId="10E92C4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5C53E4F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   </w:t>
            </w:r>
          </w:p>
        </w:tc>
        <w:tc>
          <w:tcPr>
            <w:tcW w:w="0" w:type="auto"/>
            <w:tcBorders>
              <w:top w:val="nil"/>
              <w:left w:val="nil"/>
              <w:bottom w:val="single" w:sz="8" w:space="0" w:color="auto"/>
              <w:right w:val="single" w:sz="4" w:space="0" w:color="auto"/>
            </w:tcBorders>
            <w:shd w:val="clear" w:color="000000" w:fill="D9D9D9"/>
            <w:noWrap/>
            <w:vAlign w:val="bottom"/>
            <w:hideMark/>
          </w:tcPr>
          <w:p w14:paraId="19840E1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single" w:sz="8" w:space="0" w:color="auto"/>
              <w:right w:val="single" w:sz="8" w:space="0" w:color="auto"/>
            </w:tcBorders>
            <w:shd w:val="clear" w:color="000000" w:fill="D9D9D9"/>
            <w:noWrap/>
            <w:vAlign w:val="bottom"/>
            <w:hideMark/>
          </w:tcPr>
          <w:p w14:paraId="7A1DFFF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180.000,00 € </w:t>
            </w:r>
          </w:p>
        </w:tc>
      </w:tr>
      <w:tr w:rsidR="00191687" w:rsidRPr="00191687" w14:paraId="0A4B6F43" w14:textId="77777777" w:rsidTr="00191687">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F6ADD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167901AE"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1.200</w:t>
            </w:r>
          </w:p>
        </w:tc>
        <w:tc>
          <w:tcPr>
            <w:tcW w:w="0" w:type="auto"/>
            <w:tcBorders>
              <w:top w:val="nil"/>
              <w:left w:val="nil"/>
              <w:bottom w:val="single" w:sz="4" w:space="0" w:color="auto"/>
              <w:right w:val="single" w:sz="4" w:space="0" w:color="auto"/>
            </w:tcBorders>
            <w:shd w:val="clear" w:color="auto" w:fill="auto"/>
            <w:noWrap/>
            <w:vAlign w:val="bottom"/>
            <w:hideMark/>
          </w:tcPr>
          <w:p w14:paraId="3B42367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125,00 € </w:t>
            </w:r>
          </w:p>
        </w:tc>
        <w:tc>
          <w:tcPr>
            <w:tcW w:w="0" w:type="auto"/>
            <w:tcBorders>
              <w:top w:val="nil"/>
              <w:left w:val="nil"/>
              <w:bottom w:val="single" w:sz="4" w:space="0" w:color="auto"/>
              <w:right w:val="single" w:sz="4" w:space="0" w:color="auto"/>
            </w:tcBorders>
            <w:shd w:val="clear" w:color="auto" w:fill="auto"/>
            <w:noWrap/>
            <w:vAlign w:val="bottom"/>
            <w:hideMark/>
          </w:tcPr>
          <w:p w14:paraId="7631682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150.000,00 € </w:t>
            </w:r>
          </w:p>
        </w:tc>
        <w:tc>
          <w:tcPr>
            <w:tcW w:w="0" w:type="auto"/>
            <w:tcBorders>
              <w:top w:val="nil"/>
              <w:left w:val="nil"/>
              <w:bottom w:val="single" w:sz="4" w:space="0" w:color="auto"/>
              <w:right w:val="single" w:sz="4" w:space="0" w:color="auto"/>
            </w:tcBorders>
            <w:shd w:val="clear" w:color="auto" w:fill="auto"/>
            <w:noWrap/>
            <w:vAlign w:val="bottom"/>
            <w:hideMark/>
          </w:tcPr>
          <w:p w14:paraId="6075549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03C10E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B626B0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9AFD87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1.200,00   </w:t>
            </w:r>
          </w:p>
        </w:tc>
        <w:tc>
          <w:tcPr>
            <w:tcW w:w="0" w:type="auto"/>
            <w:tcBorders>
              <w:top w:val="nil"/>
              <w:left w:val="nil"/>
              <w:bottom w:val="single" w:sz="4" w:space="0" w:color="auto"/>
              <w:right w:val="single" w:sz="4" w:space="0" w:color="auto"/>
            </w:tcBorders>
            <w:shd w:val="clear" w:color="auto" w:fill="auto"/>
            <w:noWrap/>
            <w:vAlign w:val="bottom"/>
            <w:hideMark/>
          </w:tcPr>
          <w:p w14:paraId="2A0FEB4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nil"/>
              <w:left w:val="nil"/>
              <w:bottom w:val="single" w:sz="4" w:space="0" w:color="auto"/>
              <w:right w:val="single" w:sz="8" w:space="0" w:color="auto"/>
            </w:tcBorders>
            <w:shd w:val="clear" w:color="auto" w:fill="auto"/>
            <w:noWrap/>
            <w:vAlign w:val="bottom"/>
            <w:hideMark/>
          </w:tcPr>
          <w:p w14:paraId="3FC1D66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150.000,00 € </w:t>
            </w:r>
          </w:p>
        </w:tc>
      </w:tr>
      <w:tr w:rsidR="00191687" w:rsidRPr="00191687" w14:paraId="369C8A42" w14:textId="77777777" w:rsidTr="00191687">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AF80D2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691D19E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C78C955"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0D07DB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3974E73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2.000   </w:t>
            </w:r>
          </w:p>
        </w:tc>
        <w:tc>
          <w:tcPr>
            <w:tcW w:w="0" w:type="auto"/>
            <w:tcBorders>
              <w:top w:val="nil"/>
              <w:left w:val="nil"/>
              <w:bottom w:val="nil"/>
              <w:right w:val="single" w:sz="4" w:space="0" w:color="auto"/>
            </w:tcBorders>
            <w:shd w:val="clear" w:color="auto" w:fill="auto"/>
            <w:noWrap/>
            <w:vAlign w:val="bottom"/>
            <w:hideMark/>
          </w:tcPr>
          <w:p w14:paraId="54D8341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0552B51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0F9F45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01EB3C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54E37F6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341C35D0" w14:textId="77777777" w:rsidTr="00191687">
        <w:trPr>
          <w:trHeight w:val="300"/>
        </w:trPr>
        <w:tc>
          <w:tcPr>
            <w:tcW w:w="0" w:type="auto"/>
            <w:tcBorders>
              <w:top w:val="nil"/>
              <w:left w:val="single" w:sz="8" w:space="0" w:color="auto"/>
              <w:bottom w:val="nil"/>
              <w:right w:val="nil"/>
            </w:tcBorders>
            <w:shd w:val="clear" w:color="auto" w:fill="auto"/>
            <w:noWrap/>
            <w:vAlign w:val="bottom"/>
            <w:hideMark/>
          </w:tcPr>
          <w:p w14:paraId="2E70E403"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3BE81F5B"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5307BED9"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6B316E09"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2573BF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1.200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47A5485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2AD49C2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150.000,00 € </w:t>
            </w:r>
          </w:p>
        </w:tc>
        <w:tc>
          <w:tcPr>
            <w:tcW w:w="0" w:type="auto"/>
            <w:tcBorders>
              <w:top w:val="nil"/>
              <w:left w:val="nil"/>
              <w:bottom w:val="single" w:sz="4" w:space="0" w:color="auto"/>
              <w:right w:val="single" w:sz="4" w:space="0" w:color="auto"/>
            </w:tcBorders>
            <w:shd w:val="clear" w:color="auto" w:fill="auto"/>
            <w:noWrap/>
            <w:vAlign w:val="bottom"/>
            <w:hideMark/>
          </w:tcPr>
          <w:p w14:paraId="3978462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1.200,00   </w:t>
            </w:r>
          </w:p>
        </w:tc>
        <w:tc>
          <w:tcPr>
            <w:tcW w:w="0" w:type="auto"/>
            <w:tcBorders>
              <w:top w:val="nil"/>
              <w:left w:val="nil"/>
              <w:bottom w:val="single" w:sz="4" w:space="0" w:color="auto"/>
              <w:right w:val="single" w:sz="4" w:space="0" w:color="auto"/>
            </w:tcBorders>
            <w:shd w:val="clear" w:color="auto" w:fill="auto"/>
            <w:noWrap/>
            <w:vAlign w:val="bottom"/>
            <w:hideMark/>
          </w:tcPr>
          <w:p w14:paraId="562773B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125,00 € </w:t>
            </w:r>
          </w:p>
        </w:tc>
        <w:tc>
          <w:tcPr>
            <w:tcW w:w="0" w:type="auto"/>
            <w:tcBorders>
              <w:top w:val="nil"/>
              <w:left w:val="nil"/>
              <w:bottom w:val="single" w:sz="4" w:space="0" w:color="auto"/>
              <w:right w:val="single" w:sz="8" w:space="0" w:color="auto"/>
            </w:tcBorders>
            <w:shd w:val="clear" w:color="auto" w:fill="auto"/>
            <w:noWrap/>
            <w:vAlign w:val="bottom"/>
            <w:hideMark/>
          </w:tcPr>
          <w:p w14:paraId="429047B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150.000,00 € </w:t>
            </w:r>
          </w:p>
        </w:tc>
      </w:tr>
      <w:tr w:rsidR="00191687" w:rsidRPr="00191687" w14:paraId="3C40BBB6" w14:textId="77777777" w:rsidTr="00191687">
        <w:trPr>
          <w:trHeight w:val="315"/>
        </w:trPr>
        <w:tc>
          <w:tcPr>
            <w:tcW w:w="0" w:type="auto"/>
            <w:tcBorders>
              <w:top w:val="nil"/>
              <w:left w:val="single" w:sz="8" w:space="0" w:color="auto"/>
              <w:bottom w:val="nil"/>
              <w:right w:val="nil"/>
            </w:tcBorders>
            <w:shd w:val="clear" w:color="auto" w:fill="auto"/>
            <w:noWrap/>
            <w:vAlign w:val="bottom"/>
            <w:hideMark/>
          </w:tcPr>
          <w:p w14:paraId="3949297B"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46C92102"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2D0434F3"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5702559"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0A557D5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800   </w:t>
            </w:r>
          </w:p>
        </w:tc>
        <w:tc>
          <w:tcPr>
            <w:tcW w:w="0" w:type="auto"/>
            <w:tcBorders>
              <w:top w:val="nil"/>
              <w:left w:val="nil"/>
              <w:bottom w:val="single" w:sz="8" w:space="0" w:color="auto"/>
              <w:right w:val="single" w:sz="4" w:space="0" w:color="auto"/>
            </w:tcBorders>
            <w:shd w:val="clear" w:color="auto" w:fill="auto"/>
            <w:noWrap/>
            <w:vAlign w:val="bottom"/>
            <w:hideMark/>
          </w:tcPr>
          <w:p w14:paraId="0CB6E47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single" w:sz="8" w:space="0" w:color="auto"/>
              <w:right w:val="single" w:sz="8" w:space="0" w:color="auto"/>
            </w:tcBorders>
            <w:shd w:val="clear" w:color="auto" w:fill="auto"/>
            <w:noWrap/>
            <w:vAlign w:val="bottom"/>
            <w:hideMark/>
          </w:tcPr>
          <w:p w14:paraId="5F67DCA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96.000,00 € </w:t>
            </w:r>
          </w:p>
        </w:tc>
        <w:tc>
          <w:tcPr>
            <w:tcW w:w="0" w:type="auto"/>
            <w:tcBorders>
              <w:top w:val="nil"/>
              <w:left w:val="nil"/>
              <w:bottom w:val="nil"/>
              <w:right w:val="single" w:sz="4" w:space="0" w:color="auto"/>
            </w:tcBorders>
            <w:shd w:val="clear" w:color="auto" w:fill="auto"/>
            <w:noWrap/>
            <w:vAlign w:val="bottom"/>
            <w:hideMark/>
          </w:tcPr>
          <w:p w14:paraId="2E8A008A"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800,00   </w:t>
            </w:r>
          </w:p>
        </w:tc>
        <w:tc>
          <w:tcPr>
            <w:tcW w:w="0" w:type="auto"/>
            <w:tcBorders>
              <w:top w:val="nil"/>
              <w:left w:val="nil"/>
              <w:bottom w:val="nil"/>
              <w:right w:val="single" w:sz="4" w:space="0" w:color="auto"/>
            </w:tcBorders>
            <w:shd w:val="clear" w:color="auto" w:fill="auto"/>
            <w:noWrap/>
            <w:vAlign w:val="bottom"/>
            <w:hideMark/>
          </w:tcPr>
          <w:p w14:paraId="7F43753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nil"/>
              <w:right w:val="single" w:sz="8" w:space="0" w:color="auto"/>
            </w:tcBorders>
            <w:shd w:val="clear" w:color="auto" w:fill="auto"/>
            <w:noWrap/>
            <w:vAlign w:val="bottom"/>
            <w:hideMark/>
          </w:tcPr>
          <w:p w14:paraId="59F58D7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96.000,00 € </w:t>
            </w:r>
          </w:p>
        </w:tc>
      </w:tr>
      <w:tr w:rsidR="00191687" w:rsidRPr="00191687" w14:paraId="3FB88821" w14:textId="77777777" w:rsidTr="00191687">
        <w:trPr>
          <w:trHeight w:val="300"/>
        </w:trPr>
        <w:tc>
          <w:tcPr>
            <w:tcW w:w="0" w:type="auto"/>
            <w:tcBorders>
              <w:top w:val="nil"/>
              <w:left w:val="single" w:sz="8" w:space="0" w:color="auto"/>
              <w:bottom w:val="nil"/>
              <w:right w:val="nil"/>
            </w:tcBorders>
            <w:shd w:val="clear" w:color="auto" w:fill="auto"/>
            <w:noWrap/>
            <w:vAlign w:val="bottom"/>
            <w:hideMark/>
          </w:tcPr>
          <w:p w14:paraId="1A6E18C6"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0CB92DBD"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371C5BEA"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55FEF8F2"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31A14D0F"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415F691"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9A0E268"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1C1A7F6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   </w:t>
            </w:r>
          </w:p>
        </w:tc>
        <w:tc>
          <w:tcPr>
            <w:tcW w:w="0" w:type="auto"/>
            <w:tcBorders>
              <w:top w:val="single" w:sz="8" w:space="0" w:color="auto"/>
              <w:left w:val="nil"/>
              <w:bottom w:val="single" w:sz="4" w:space="0" w:color="auto"/>
              <w:right w:val="single" w:sz="4" w:space="0" w:color="auto"/>
            </w:tcBorders>
            <w:shd w:val="clear" w:color="000000" w:fill="D9D9D9"/>
            <w:noWrap/>
            <w:vAlign w:val="bottom"/>
            <w:hideMark/>
          </w:tcPr>
          <w:p w14:paraId="3F977C0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single" w:sz="8" w:space="0" w:color="auto"/>
              <w:left w:val="nil"/>
              <w:bottom w:val="single" w:sz="4" w:space="0" w:color="auto"/>
              <w:right w:val="single" w:sz="8" w:space="0" w:color="auto"/>
            </w:tcBorders>
            <w:shd w:val="clear" w:color="000000" w:fill="D9D9D9"/>
            <w:noWrap/>
            <w:vAlign w:val="bottom"/>
            <w:hideMark/>
          </w:tcPr>
          <w:p w14:paraId="317DBC9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30.000,00 € </w:t>
            </w:r>
          </w:p>
        </w:tc>
      </w:tr>
      <w:tr w:rsidR="00191687" w:rsidRPr="00191687" w14:paraId="0C96A529" w14:textId="77777777" w:rsidTr="00191687">
        <w:trPr>
          <w:trHeight w:val="315"/>
        </w:trPr>
        <w:tc>
          <w:tcPr>
            <w:tcW w:w="0" w:type="auto"/>
            <w:tcBorders>
              <w:top w:val="nil"/>
              <w:left w:val="single" w:sz="8" w:space="0" w:color="auto"/>
              <w:bottom w:val="nil"/>
              <w:right w:val="nil"/>
            </w:tcBorders>
            <w:shd w:val="clear" w:color="auto" w:fill="auto"/>
            <w:noWrap/>
            <w:vAlign w:val="bottom"/>
            <w:hideMark/>
          </w:tcPr>
          <w:p w14:paraId="254B3853"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51BC95ED"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4AD093C4"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3EC1AAE8"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6C664EB"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41A4EA9"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0486138"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13C6613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700,00   </w:t>
            </w:r>
          </w:p>
        </w:tc>
        <w:tc>
          <w:tcPr>
            <w:tcW w:w="0" w:type="auto"/>
            <w:tcBorders>
              <w:top w:val="nil"/>
              <w:left w:val="nil"/>
              <w:bottom w:val="single" w:sz="8" w:space="0" w:color="auto"/>
              <w:right w:val="single" w:sz="4" w:space="0" w:color="auto"/>
            </w:tcBorders>
            <w:shd w:val="clear" w:color="000000" w:fill="D9D9D9"/>
            <w:noWrap/>
            <w:vAlign w:val="bottom"/>
            <w:hideMark/>
          </w:tcPr>
          <w:p w14:paraId="3C8B189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single" w:sz="8" w:space="0" w:color="auto"/>
              <w:right w:val="single" w:sz="8" w:space="0" w:color="auto"/>
            </w:tcBorders>
            <w:shd w:val="clear" w:color="000000" w:fill="D9D9D9"/>
            <w:noWrap/>
            <w:vAlign w:val="bottom"/>
            <w:hideMark/>
          </w:tcPr>
          <w:p w14:paraId="3F3C6FB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84.000,00 € </w:t>
            </w:r>
          </w:p>
        </w:tc>
      </w:tr>
      <w:tr w:rsidR="00191687" w:rsidRPr="00191687" w14:paraId="3E02BC55" w14:textId="77777777" w:rsidTr="00191687">
        <w:trPr>
          <w:trHeight w:val="300"/>
        </w:trPr>
        <w:tc>
          <w:tcPr>
            <w:tcW w:w="0" w:type="auto"/>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0A4ADC08"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αγορά</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74E7D2FA" w14:textId="77777777" w:rsidR="00191687" w:rsidRPr="00191687" w:rsidRDefault="00191687" w:rsidP="00191687">
            <w:pPr>
              <w:spacing w:after="0" w:line="240" w:lineRule="auto"/>
              <w:jc w:val="right"/>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1.500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7C95CA3C"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130,00 €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197C651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195.000,00 €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543F28F4"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12ED5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26D34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F8433FE"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DCB7203"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130,00 €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10E1B5A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195.000,00 € </w:t>
            </w:r>
          </w:p>
        </w:tc>
      </w:tr>
      <w:tr w:rsidR="00191687" w:rsidRPr="00191687" w14:paraId="725EF914" w14:textId="77777777" w:rsidTr="00191687">
        <w:trPr>
          <w:trHeight w:val="315"/>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09FFDB9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000000" w:fill="D9D9D9"/>
            <w:noWrap/>
            <w:vAlign w:val="bottom"/>
            <w:hideMark/>
          </w:tcPr>
          <w:p w14:paraId="37986AC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6D461BB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000000" w:fill="D9D9D9"/>
            <w:noWrap/>
            <w:vAlign w:val="bottom"/>
            <w:hideMark/>
          </w:tcPr>
          <w:p w14:paraId="35A2A5EF"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single" w:sz="4" w:space="0" w:color="auto"/>
            </w:tcBorders>
            <w:shd w:val="clear" w:color="000000" w:fill="D9D9D9"/>
            <w:noWrap/>
            <w:vAlign w:val="bottom"/>
            <w:hideMark/>
          </w:tcPr>
          <w:p w14:paraId="3BC482F0"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1.800   </w:t>
            </w:r>
          </w:p>
        </w:tc>
        <w:tc>
          <w:tcPr>
            <w:tcW w:w="0" w:type="auto"/>
            <w:tcBorders>
              <w:top w:val="nil"/>
              <w:left w:val="nil"/>
              <w:bottom w:val="nil"/>
              <w:right w:val="single" w:sz="4" w:space="0" w:color="auto"/>
            </w:tcBorders>
            <w:shd w:val="clear" w:color="auto" w:fill="auto"/>
            <w:noWrap/>
            <w:vAlign w:val="bottom"/>
            <w:hideMark/>
          </w:tcPr>
          <w:p w14:paraId="7CE0051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nil"/>
              <w:right w:val="single" w:sz="4" w:space="0" w:color="auto"/>
            </w:tcBorders>
            <w:shd w:val="clear" w:color="auto" w:fill="auto"/>
            <w:noWrap/>
            <w:vAlign w:val="bottom"/>
            <w:hideMark/>
          </w:tcPr>
          <w:p w14:paraId="3930C76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F5FB31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5660A9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8" w:space="0" w:color="auto"/>
            </w:tcBorders>
            <w:shd w:val="clear" w:color="auto" w:fill="auto"/>
            <w:noWrap/>
            <w:vAlign w:val="bottom"/>
            <w:hideMark/>
          </w:tcPr>
          <w:p w14:paraId="26B1142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r>
      <w:tr w:rsidR="00191687" w:rsidRPr="00191687" w14:paraId="16F1D3F9" w14:textId="77777777" w:rsidTr="00191687">
        <w:trPr>
          <w:trHeight w:val="300"/>
        </w:trPr>
        <w:tc>
          <w:tcPr>
            <w:tcW w:w="0" w:type="auto"/>
            <w:tcBorders>
              <w:top w:val="nil"/>
              <w:left w:val="single" w:sz="8" w:space="0" w:color="auto"/>
              <w:bottom w:val="nil"/>
              <w:right w:val="nil"/>
            </w:tcBorders>
            <w:shd w:val="clear" w:color="auto" w:fill="auto"/>
            <w:noWrap/>
            <w:vAlign w:val="bottom"/>
            <w:hideMark/>
          </w:tcPr>
          <w:p w14:paraId="40865719"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7CC82408"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251B51D3"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41EDC81"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FDF3F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1.500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7F851FE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130,00 €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31268EB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195.000,00 € </w:t>
            </w:r>
          </w:p>
        </w:tc>
        <w:tc>
          <w:tcPr>
            <w:tcW w:w="0" w:type="auto"/>
            <w:tcBorders>
              <w:top w:val="nil"/>
              <w:left w:val="nil"/>
              <w:bottom w:val="single" w:sz="4" w:space="0" w:color="auto"/>
              <w:right w:val="single" w:sz="4" w:space="0" w:color="auto"/>
            </w:tcBorders>
            <w:shd w:val="clear" w:color="auto" w:fill="auto"/>
            <w:noWrap/>
            <w:vAlign w:val="bottom"/>
            <w:hideMark/>
          </w:tcPr>
          <w:p w14:paraId="2F3E684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1.500,00   </w:t>
            </w:r>
          </w:p>
        </w:tc>
        <w:tc>
          <w:tcPr>
            <w:tcW w:w="0" w:type="auto"/>
            <w:tcBorders>
              <w:top w:val="nil"/>
              <w:left w:val="nil"/>
              <w:bottom w:val="single" w:sz="4" w:space="0" w:color="auto"/>
              <w:right w:val="single" w:sz="4" w:space="0" w:color="auto"/>
            </w:tcBorders>
            <w:shd w:val="clear" w:color="auto" w:fill="auto"/>
            <w:noWrap/>
            <w:vAlign w:val="bottom"/>
            <w:hideMark/>
          </w:tcPr>
          <w:p w14:paraId="083395E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130,00 € </w:t>
            </w:r>
          </w:p>
        </w:tc>
        <w:tc>
          <w:tcPr>
            <w:tcW w:w="0" w:type="auto"/>
            <w:tcBorders>
              <w:top w:val="nil"/>
              <w:left w:val="nil"/>
              <w:bottom w:val="single" w:sz="4" w:space="0" w:color="auto"/>
              <w:right w:val="single" w:sz="8" w:space="0" w:color="auto"/>
            </w:tcBorders>
            <w:shd w:val="clear" w:color="auto" w:fill="auto"/>
            <w:noWrap/>
            <w:vAlign w:val="bottom"/>
            <w:hideMark/>
          </w:tcPr>
          <w:p w14:paraId="3E09BF0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195.000,00 € </w:t>
            </w:r>
          </w:p>
        </w:tc>
      </w:tr>
      <w:tr w:rsidR="00191687" w:rsidRPr="00191687" w14:paraId="4943145B" w14:textId="77777777" w:rsidTr="00191687">
        <w:trPr>
          <w:trHeight w:val="315"/>
        </w:trPr>
        <w:tc>
          <w:tcPr>
            <w:tcW w:w="0" w:type="auto"/>
            <w:tcBorders>
              <w:top w:val="nil"/>
              <w:left w:val="single" w:sz="8" w:space="0" w:color="auto"/>
              <w:bottom w:val="nil"/>
              <w:right w:val="nil"/>
            </w:tcBorders>
            <w:shd w:val="clear" w:color="auto" w:fill="auto"/>
            <w:noWrap/>
            <w:vAlign w:val="bottom"/>
            <w:hideMark/>
          </w:tcPr>
          <w:p w14:paraId="565DB0ED"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63595A26"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75E44CC7"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52625A7D"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22365257"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xml:space="preserve">         300   </w:t>
            </w:r>
          </w:p>
        </w:tc>
        <w:tc>
          <w:tcPr>
            <w:tcW w:w="0" w:type="auto"/>
            <w:tcBorders>
              <w:top w:val="nil"/>
              <w:left w:val="nil"/>
              <w:bottom w:val="single" w:sz="8" w:space="0" w:color="auto"/>
              <w:right w:val="single" w:sz="4" w:space="0" w:color="auto"/>
            </w:tcBorders>
            <w:shd w:val="clear" w:color="auto" w:fill="auto"/>
            <w:noWrap/>
            <w:vAlign w:val="bottom"/>
            <w:hideMark/>
          </w:tcPr>
          <w:p w14:paraId="1901A0C9"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single" w:sz="8" w:space="0" w:color="auto"/>
              <w:right w:val="single" w:sz="8" w:space="0" w:color="auto"/>
            </w:tcBorders>
            <w:shd w:val="clear" w:color="auto" w:fill="auto"/>
            <w:noWrap/>
            <w:vAlign w:val="bottom"/>
            <w:hideMark/>
          </w:tcPr>
          <w:p w14:paraId="6E81F5F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36.000,00 € </w:t>
            </w:r>
          </w:p>
        </w:tc>
        <w:tc>
          <w:tcPr>
            <w:tcW w:w="0" w:type="auto"/>
            <w:tcBorders>
              <w:top w:val="nil"/>
              <w:left w:val="nil"/>
              <w:bottom w:val="nil"/>
              <w:right w:val="single" w:sz="4" w:space="0" w:color="auto"/>
            </w:tcBorders>
            <w:shd w:val="clear" w:color="auto" w:fill="auto"/>
            <w:noWrap/>
            <w:vAlign w:val="bottom"/>
            <w:hideMark/>
          </w:tcPr>
          <w:p w14:paraId="0AC4FDDD"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   </w:t>
            </w:r>
          </w:p>
        </w:tc>
        <w:tc>
          <w:tcPr>
            <w:tcW w:w="0" w:type="auto"/>
            <w:tcBorders>
              <w:top w:val="nil"/>
              <w:left w:val="nil"/>
              <w:bottom w:val="nil"/>
              <w:right w:val="single" w:sz="4" w:space="0" w:color="auto"/>
            </w:tcBorders>
            <w:shd w:val="clear" w:color="auto" w:fill="auto"/>
            <w:noWrap/>
            <w:vAlign w:val="bottom"/>
            <w:hideMark/>
          </w:tcPr>
          <w:p w14:paraId="424BBC8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nil"/>
              <w:right w:val="single" w:sz="8" w:space="0" w:color="auto"/>
            </w:tcBorders>
            <w:shd w:val="clear" w:color="auto" w:fill="auto"/>
            <w:noWrap/>
            <w:vAlign w:val="bottom"/>
            <w:hideMark/>
          </w:tcPr>
          <w:p w14:paraId="6E8D9968"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36.000,00 € </w:t>
            </w:r>
          </w:p>
        </w:tc>
      </w:tr>
      <w:tr w:rsidR="00191687" w:rsidRPr="00191687" w14:paraId="44BAE8F7" w14:textId="77777777" w:rsidTr="00191687">
        <w:trPr>
          <w:trHeight w:val="300"/>
        </w:trPr>
        <w:tc>
          <w:tcPr>
            <w:tcW w:w="0" w:type="auto"/>
            <w:tcBorders>
              <w:top w:val="nil"/>
              <w:left w:val="single" w:sz="8" w:space="0" w:color="auto"/>
              <w:bottom w:val="nil"/>
              <w:right w:val="nil"/>
            </w:tcBorders>
            <w:shd w:val="clear" w:color="auto" w:fill="auto"/>
            <w:noWrap/>
            <w:vAlign w:val="bottom"/>
            <w:hideMark/>
          </w:tcPr>
          <w:p w14:paraId="2D70BE5A"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59434D9F"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0605BF2E"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5840933"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5561B9ED"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1268F1E"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5F4D3974"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0A202E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   </w:t>
            </w:r>
          </w:p>
        </w:tc>
        <w:tc>
          <w:tcPr>
            <w:tcW w:w="0" w:type="auto"/>
            <w:tcBorders>
              <w:top w:val="single" w:sz="8" w:space="0" w:color="auto"/>
              <w:left w:val="nil"/>
              <w:bottom w:val="single" w:sz="4" w:space="0" w:color="auto"/>
              <w:right w:val="single" w:sz="4" w:space="0" w:color="auto"/>
            </w:tcBorders>
            <w:shd w:val="clear" w:color="000000" w:fill="D9D9D9"/>
            <w:noWrap/>
            <w:vAlign w:val="bottom"/>
            <w:hideMark/>
          </w:tcPr>
          <w:p w14:paraId="52559FF2"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100,00 € </w:t>
            </w:r>
          </w:p>
        </w:tc>
        <w:tc>
          <w:tcPr>
            <w:tcW w:w="0" w:type="auto"/>
            <w:tcBorders>
              <w:top w:val="single" w:sz="8" w:space="0" w:color="auto"/>
              <w:left w:val="nil"/>
              <w:bottom w:val="single" w:sz="4" w:space="0" w:color="auto"/>
              <w:right w:val="single" w:sz="8" w:space="0" w:color="auto"/>
            </w:tcBorders>
            <w:shd w:val="clear" w:color="000000" w:fill="D9D9D9"/>
            <w:noWrap/>
            <w:vAlign w:val="bottom"/>
            <w:hideMark/>
          </w:tcPr>
          <w:p w14:paraId="39E5ECD1"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30.000,00 € </w:t>
            </w:r>
          </w:p>
        </w:tc>
      </w:tr>
      <w:tr w:rsidR="00191687" w:rsidRPr="00191687" w14:paraId="2B56B3C2" w14:textId="77777777" w:rsidTr="00191687">
        <w:trPr>
          <w:trHeight w:val="315"/>
        </w:trPr>
        <w:tc>
          <w:tcPr>
            <w:tcW w:w="0" w:type="auto"/>
            <w:tcBorders>
              <w:top w:val="nil"/>
              <w:left w:val="single" w:sz="8" w:space="0" w:color="auto"/>
              <w:bottom w:val="nil"/>
              <w:right w:val="nil"/>
            </w:tcBorders>
            <w:shd w:val="clear" w:color="auto" w:fill="auto"/>
            <w:noWrap/>
            <w:vAlign w:val="bottom"/>
            <w:hideMark/>
          </w:tcPr>
          <w:p w14:paraId="518819CE" w14:textId="77777777" w:rsidR="00191687" w:rsidRPr="00191687" w:rsidRDefault="00191687" w:rsidP="00191687">
            <w:pPr>
              <w:spacing w:after="0" w:line="240" w:lineRule="auto"/>
              <w:rPr>
                <w:rFonts w:ascii="Arial" w:eastAsia="Times New Roman" w:hAnsi="Arial" w:cs="Arial"/>
                <w:b/>
                <w:bCs/>
                <w:sz w:val="12"/>
                <w:szCs w:val="12"/>
                <w:lang w:eastAsia="el-GR"/>
              </w:rPr>
            </w:pPr>
            <w:r w:rsidRPr="00191687">
              <w:rPr>
                <w:rFonts w:ascii="Arial" w:eastAsia="Times New Roman" w:hAnsi="Arial" w:cs="Arial"/>
                <w:b/>
                <w:bCs/>
                <w:sz w:val="12"/>
                <w:szCs w:val="12"/>
                <w:lang w:eastAsia="el-GR"/>
              </w:rPr>
              <w:t> </w:t>
            </w:r>
          </w:p>
        </w:tc>
        <w:tc>
          <w:tcPr>
            <w:tcW w:w="0" w:type="auto"/>
            <w:tcBorders>
              <w:top w:val="nil"/>
              <w:left w:val="nil"/>
              <w:bottom w:val="nil"/>
              <w:right w:val="nil"/>
            </w:tcBorders>
            <w:shd w:val="clear" w:color="auto" w:fill="auto"/>
            <w:noWrap/>
            <w:vAlign w:val="bottom"/>
            <w:hideMark/>
          </w:tcPr>
          <w:p w14:paraId="6D52D803" w14:textId="77777777" w:rsidR="00191687" w:rsidRPr="00191687" w:rsidRDefault="00191687" w:rsidP="00191687">
            <w:pPr>
              <w:spacing w:after="0" w:line="240" w:lineRule="auto"/>
              <w:rPr>
                <w:rFonts w:ascii="Arial" w:eastAsia="Times New Roman" w:hAnsi="Arial" w:cs="Arial"/>
                <w:b/>
                <w:bCs/>
                <w:sz w:val="12"/>
                <w:szCs w:val="12"/>
                <w:lang w:eastAsia="el-GR"/>
              </w:rPr>
            </w:pPr>
          </w:p>
        </w:tc>
        <w:tc>
          <w:tcPr>
            <w:tcW w:w="0" w:type="auto"/>
            <w:tcBorders>
              <w:top w:val="nil"/>
              <w:left w:val="nil"/>
              <w:bottom w:val="nil"/>
              <w:right w:val="nil"/>
            </w:tcBorders>
            <w:shd w:val="clear" w:color="auto" w:fill="auto"/>
            <w:noWrap/>
            <w:vAlign w:val="bottom"/>
            <w:hideMark/>
          </w:tcPr>
          <w:p w14:paraId="1E35E5AD"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4B8D79F"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234A3F7"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0882ECDC"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21C57B41" w14:textId="77777777" w:rsidR="00191687" w:rsidRPr="00191687"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single" w:sz="8" w:space="0" w:color="auto"/>
              <w:bottom w:val="single" w:sz="8" w:space="0" w:color="auto"/>
              <w:right w:val="single" w:sz="4" w:space="0" w:color="auto"/>
            </w:tcBorders>
            <w:shd w:val="clear" w:color="000000" w:fill="D9D9D9"/>
            <w:noWrap/>
            <w:vAlign w:val="bottom"/>
            <w:hideMark/>
          </w:tcPr>
          <w:p w14:paraId="3016437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400,00   </w:t>
            </w:r>
          </w:p>
        </w:tc>
        <w:tc>
          <w:tcPr>
            <w:tcW w:w="0" w:type="auto"/>
            <w:tcBorders>
              <w:top w:val="nil"/>
              <w:left w:val="nil"/>
              <w:bottom w:val="single" w:sz="8" w:space="0" w:color="auto"/>
              <w:right w:val="single" w:sz="4" w:space="0" w:color="auto"/>
            </w:tcBorders>
            <w:shd w:val="clear" w:color="000000" w:fill="D9D9D9"/>
            <w:noWrap/>
            <w:vAlign w:val="bottom"/>
            <w:hideMark/>
          </w:tcPr>
          <w:p w14:paraId="6126A6F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 </w:t>
            </w:r>
          </w:p>
        </w:tc>
        <w:tc>
          <w:tcPr>
            <w:tcW w:w="0" w:type="auto"/>
            <w:tcBorders>
              <w:top w:val="nil"/>
              <w:left w:val="nil"/>
              <w:bottom w:val="single" w:sz="8" w:space="0" w:color="auto"/>
              <w:right w:val="single" w:sz="8" w:space="0" w:color="auto"/>
            </w:tcBorders>
            <w:shd w:val="clear" w:color="000000" w:fill="D9D9D9"/>
            <w:noWrap/>
            <w:vAlign w:val="bottom"/>
            <w:hideMark/>
          </w:tcPr>
          <w:p w14:paraId="22E0F65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48.000,00 € </w:t>
            </w:r>
          </w:p>
        </w:tc>
      </w:tr>
      <w:tr w:rsidR="00191687" w:rsidRPr="00191687" w14:paraId="40C38413" w14:textId="77777777" w:rsidTr="00191687">
        <w:trPr>
          <w:trHeight w:val="315"/>
        </w:trPr>
        <w:tc>
          <w:tcPr>
            <w:tcW w:w="0" w:type="auto"/>
            <w:tcBorders>
              <w:top w:val="single" w:sz="4" w:space="0" w:color="auto"/>
              <w:left w:val="single" w:sz="8" w:space="0" w:color="auto"/>
              <w:bottom w:val="single" w:sz="8" w:space="0" w:color="auto"/>
              <w:right w:val="single" w:sz="4" w:space="0" w:color="auto"/>
            </w:tcBorders>
            <w:shd w:val="clear" w:color="000000" w:fill="D9D9D9"/>
            <w:noWrap/>
            <w:vAlign w:val="bottom"/>
            <w:hideMark/>
          </w:tcPr>
          <w:p w14:paraId="383AD8A4"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ΣΥΝΟΛΑ</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4495EA23" w14:textId="77777777" w:rsidR="00191687" w:rsidRPr="00191687" w:rsidRDefault="00191687" w:rsidP="00191687">
            <w:pPr>
              <w:spacing w:after="0" w:line="240" w:lineRule="auto"/>
              <w:jc w:val="right"/>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12.700</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46442365"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3F0EBBF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1.480.000,00 €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334F0B77"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12.000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7A77A84C"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5B80642B"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1.402.000,00 €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678FA980"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700,00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0D667236"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8" w:space="0" w:color="auto"/>
            </w:tcBorders>
            <w:shd w:val="clear" w:color="000000" w:fill="D9D9D9"/>
            <w:noWrap/>
            <w:vAlign w:val="bottom"/>
            <w:hideMark/>
          </w:tcPr>
          <w:p w14:paraId="2E384BDF" w14:textId="77777777" w:rsidR="00191687" w:rsidRPr="00191687" w:rsidRDefault="00191687" w:rsidP="00191687">
            <w:pPr>
              <w:spacing w:after="0" w:line="240" w:lineRule="auto"/>
              <w:rPr>
                <w:rFonts w:ascii="Calibri" w:eastAsia="Times New Roman" w:hAnsi="Calibri" w:cs="Calibri"/>
                <w:b/>
                <w:bCs/>
                <w:color w:val="000000"/>
                <w:sz w:val="12"/>
                <w:szCs w:val="12"/>
                <w:lang w:eastAsia="el-GR"/>
              </w:rPr>
            </w:pPr>
            <w:r w:rsidRPr="00191687">
              <w:rPr>
                <w:rFonts w:ascii="Calibri" w:eastAsia="Times New Roman" w:hAnsi="Calibri" w:cs="Calibri"/>
                <w:b/>
                <w:bCs/>
                <w:color w:val="000000"/>
                <w:sz w:val="12"/>
                <w:szCs w:val="12"/>
                <w:lang w:eastAsia="el-GR"/>
              </w:rPr>
              <w:t xml:space="preserve">          78.000,00 € </w:t>
            </w:r>
          </w:p>
        </w:tc>
      </w:tr>
    </w:tbl>
    <w:p w14:paraId="6C8C77DE" w14:textId="385761D0" w:rsidR="00FF6BF1" w:rsidRPr="005F6C13" w:rsidRDefault="00FF6BF1" w:rsidP="005F6C13">
      <w:pPr>
        <w:tabs>
          <w:tab w:val="left" w:pos="3120"/>
        </w:tabs>
        <w:spacing w:after="0"/>
        <w:jc w:val="both"/>
        <w:rPr>
          <w:rFonts w:ascii="Times New Roman" w:hAnsi="Times New Roman" w:cs="Times New Roman"/>
          <w:sz w:val="24"/>
          <w:szCs w:val="24"/>
        </w:rPr>
      </w:pPr>
    </w:p>
    <w:p w14:paraId="63DF7788" w14:textId="77777777" w:rsidR="003F7702" w:rsidRDefault="003F7702" w:rsidP="005C0138">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 xml:space="preserve">Όπως παρατηρούμε κάθε φορά που πραγματοποιείται μια εκροή – εξαγωγή – πώληση μεταφέρεται πρώτο το κόστος των ποιο </w:t>
      </w:r>
      <w:r w:rsidR="00E459A8">
        <w:rPr>
          <w:rFonts w:ascii="Times New Roman" w:hAnsi="Times New Roman" w:cs="Times New Roman"/>
          <w:sz w:val="24"/>
          <w:szCs w:val="24"/>
        </w:rPr>
        <w:t>προσφάτων</w:t>
      </w:r>
      <w:r>
        <w:rPr>
          <w:rFonts w:ascii="Times New Roman" w:hAnsi="Times New Roman" w:cs="Times New Roman"/>
          <w:sz w:val="24"/>
          <w:szCs w:val="24"/>
        </w:rPr>
        <w:t xml:space="preserve"> αγορών μέχρι την εξάντλησή τους κ.ο.κ. Στις εισαγωγές το άθροισμα της στήλης των ποσοτήτων και του συνολικού κόστους μας δίδουν τα αποθέματα αρχής (πρώτη γραμμή του πίνακα) συν τις αγορές (υπόλοιπες γραμμές του πίνακα) της χρήσης σε ποσότητες και αξίες.</w:t>
      </w:r>
      <w:r w:rsidRPr="00C078B6">
        <w:rPr>
          <w:rFonts w:ascii="Times New Roman" w:hAnsi="Times New Roman" w:cs="Times New Roman"/>
          <w:sz w:val="24"/>
          <w:szCs w:val="24"/>
        </w:rPr>
        <w:t xml:space="preserve"> </w:t>
      </w:r>
      <w:r>
        <w:rPr>
          <w:rFonts w:ascii="Times New Roman" w:hAnsi="Times New Roman" w:cs="Times New Roman"/>
          <w:sz w:val="24"/>
          <w:szCs w:val="24"/>
        </w:rPr>
        <w:t>Στις εξαγωγές το άθροισμα της στήλης των ποσοτήτων και του συνολικού κόστους μας δίδουν τα πωλούμενα αποθέματα και το κόστος πωληθέντων της χρήσης. Τέλος η τελευταία γραμμή στις στήλες του υπόλοιπου μας δίδει την ποσότητα την τιμή ή τις τιμές αποτίμησης και την αξία- κόστος του αποθέματος τέλους της χρήσης.</w:t>
      </w:r>
    </w:p>
    <w:p w14:paraId="0EF98E3A" w14:textId="409A5359" w:rsidR="00A3659D" w:rsidRDefault="00A3659D" w:rsidP="005C0138">
      <w:pPr>
        <w:tabs>
          <w:tab w:val="left" w:pos="3120"/>
        </w:tabs>
        <w:spacing w:after="0"/>
        <w:jc w:val="both"/>
        <w:rPr>
          <w:rFonts w:ascii="Times New Roman" w:hAnsi="Times New Roman" w:cs="Times New Roman"/>
          <w:sz w:val="24"/>
          <w:szCs w:val="24"/>
        </w:rPr>
      </w:pPr>
    </w:p>
    <w:p w14:paraId="7B7C494E" w14:textId="6A153C94" w:rsidR="00E2267A" w:rsidRDefault="00E2267A" w:rsidP="005C0138">
      <w:pPr>
        <w:tabs>
          <w:tab w:val="left" w:pos="3120"/>
        </w:tabs>
        <w:spacing w:after="0"/>
        <w:jc w:val="both"/>
        <w:rPr>
          <w:rFonts w:ascii="Times New Roman" w:hAnsi="Times New Roman" w:cs="Times New Roman"/>
          <w:sz w:val="24"/>
          <w:szCs w:val="24"/>
        </w:rPr>
      </w:pPr>
    </w:p>
    <w:p w14:paraId="4BC1F4B9" w14:textId="77777777" w:rsidR="00E2267A" w:rsidRDefault="00E2267A" w:rsidP="005C0138">
      <w:pPr>
        <w:tabs>
          <w:tab w:val="left" w:pos="3120"/>
        </w:tabs>
        <w:spacing w:after="0"/>
        <w:jc w:val="both"/>
        <w:rPr>
          <w:rFonts w:ascii="Times New Roman" w:hAnsi="Times New Roman" w:cs="Times New Roman"/>
          <w:sz w:val="24"/>
          <w:szCs w:val="24"/>
        </w:rPr>
      </w:pPr>
    </w:p>
    <w:p w14:paraId="16D1F72D" w14:textId="77777777" w:rsidR="005C0138" w:rsidRPr="005C0138" w:rsidRDefault="00FF6BF1" w:rsidP="005C0138">
      <w:pPr>
        <w:pStyle w:val="ListParagraph"/>
        <w:numPr>
          <w:ilvl w:val="3"/>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 xml:space="preserve">Μέθοδος </w:t>
      </w:r>
      <w:r w:rsidR="00873D78" w:rsidRPr="005C0138">
        <w:rPr>
          <w:rFonts w:ascii="Times New Roman" w:hAnsi="Times New Roman" w:cs="Times New Roman"/>
          <w:b/>
          <w:sz w:val="28"/>
          <w:szCs w:val="28"/>
        </w:rPr>
        <w:t>του μέσου σταθμικού κόστους</w:t>
      </w:r>
      <w:r w:rsidR="003F7702" w:rsidRPr="005C0138">
        <w:rPr>
          <w:rFonts w:ascii="Times New Roman" w:hAnsi="Times New Roman" w:cs="Times New Roman"/>
          <w:b/>
          <w:sz w:val="28"/>
          <w:szCs w:val="28"/>
        </w:rPr>
        <w:t xml:space="preserve">. </w:t>
      </w:r>
    </w:p>
    <w:p w14:paraId="1004445B" w14:textId="77777777" w:rsidR="00A3659D" w:rsidRDefault="00A3659D" w:rsidP="005C0138">
      <w:pPr>
        <w:tabs>
          <w:tab w:val="left" w:pos="3120"/>
        </w:tabs>
        <w:spacing w:after="0"/>
        <w:jc w:val="both"/>
        <w:rPr>
          <w:rFonts w:ascii="Times New Roman" w:hAnsi="Times New Roman" w:cs="Times New Roman"/>
          <w:sz w:val="24"/>
          <w:szCs w:val="24"/>
        </w:rPr>
      </w:pPr>
    </w:p>
    <w:p w14:paraId="0EBF03B8" w14:textId="77777777" w:rsidR="00FF6BF1" w:rsidRPr="005C0138" w:rsidRDefault="003F7702" w:rsidP="005C0138">
      <w:pPr>
        <w:tabs>
          <w:tab w:val="left" w:pos="3120"/>
        </w:tabs>
        <w:spacing w:after="0"/>
        <w:jc w:val="both"/>
        <w:rPr>
          <w:rFonts w:ascii="Times New Roman" w:hAnsi="Times New Roman" w:cs="Times New Roman"/>
          <w:sz w:val="24"/>
          <w:szCs w:val="24"/>
        </w:rPr>
      </w:pPr>
      <w:r w:rsidRPr="005C0138">
        <w:rPr>
          <w:rFonts w:ascii="Times New Roman" w:hAnsi="Times New Roman" w:cs="Times New Roman"/>
          <w:sz w:val="24"/>
          <w:szCs w:val="24"/>
        </w:rPr>
        <w:t>Η μέθοδος  του σταθμικού μέσου όρου με την διαδικασία της περιοδικής αποτίμησης μέσω φυσικής απογραφής των αποθεμάτων έχει αναλυθεί στο εισαγωγικό τμήμα της λογιστικής και στην παρούσα ενότητα θα ασχοληθούμε με την περίπτωση της διαρκούς απογραφής. Σύμφωνα με τη διαρκή απογραφή η επιχείρηση πρέπει να καταγράφει τόσο τις ποσότητες όσο και το κόστος κατ είδος αποθέματος. Ο λογαριασμός του κάθε ενός αποθέματος καλείται και καρτέλα αποθήκης και έχει τη μορφή στην περίπτωση της μεθόδου του σταθμικού μέσου κόστους:</w:t>
      </w:r>
    </w:p>
    <w:tbl>
      <w:tblPr>
        <w:tblW w:w="0" w:type="auto"/>
        <w:tblLook w:val="04A0" w:firstRow="1" w:lastRow="0" w:firstColumn="1" w:lastColumn="0" w:noHBand="0" w:noVBand="1"/>
      </w:tblPr>
      <w:tblGrid>
        <w:gridCol w:w="889"/>
        <w:gridCol w:w="869"/>
        <w:gridCol w:w="908"/>
        <w:gridCol w:w="1100"/>
        <w:gridCol w:w="869"/>
        <w:gridCol w:w="908"/>
        <w:gridCol w:w="1161"/>
        <w:gridCol w:w="902"/>
        <w:gridCol w:w="977"/>
        <w:gridCol w:w="1055"/>
      </w:tblGrid>
      <w:tr w:rsidR="00191687" w:rsidRPr="00E2267A" w14:paraId="5B83F050" w14:textId="77777777" w:rsidTr="00E2267A">
        <w:trPr>
          <w:trHeight w:val="390"/>
        </w:trPr>
        <w:tc>
          <w:tcPr>
            <w:tcW w:w="0" w:type="auto"/>
            <w:gridSpan w:val="10"/>
            <w:tcBorders>
              <w:top w:val="nil"/>
              <w:left w:val="nil"/>
              <w:bottom w:val="single" w:sz="8" w:space="0" w:color="auto"/>
              <w:right w:val="nil"/>
            </w:tcBorders>
            <w:shd w:val="clear" w:color="auto" w:fill="auto"/>
            <w:noWrap/>
            <w:vAlign w:val="bottom"/>
            <w:hideMark/>
          </w:tcPr>
          <w:p w14:paraId="69181253" w14:textId="77777777" w:rsidR="00191687" w:rsidRPr="00E2267A" w:rsidRDefault="00191687" w:rsidP="00191687">
            <w:pPr>
              <w:spacing w:after="0" w:line="240" w:lineRule="auto"/>
              <w:jc w:val="center"/>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8"/>
                <w:szCs w:val="18"/>
                <w:lang w:eastAsia="el-GR"/>
              </w:rPr>
              <w:t>ΜΕΘΟΔΟΣ ΤΟΥ ΣΤΑΘΜΙΚΟΥ ΜΕΣΟΥ ΟΡΟΥ</w:t>
            </w:r>
          </w:p>
        </w:tc>
      </w:tr>
      <w:tr w:rsidR="00191687" w:rsidRPr="00E2267A" w14:paraId="5001D38C" w14:textId="77777777" w:rsidTr="00E2267A">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6FA7180F"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gridSpan w:val="3"/>
            <w:tcBorders>
              <w:top w:val="single" w:sz="8" w:space="0" w:color="auto"/>
              <w:left w:val="nil"/>
              <w:bottom w:val="single" w:sz="4" w:space="0" w:color="auto"/>
              <w:right w:val="single" w:sz="4" w:space="0" w:color="auto"/>
            </w:tcBorders>
            <w:shd w:val="clear" w:color="000000" w:fill="D9D9D9"/>
            <w:noWrap/>
            <w:vAlign w:val="bottom"/>
            <w:hideMark/>
          </w:tcPr>
          <w:p w14:paraId="7852DFF9"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ΕΙΣΑΓΩΓΕΣ</w:t>
            </w:r>
          </w:p>
        </w:tc>
        <w:tc>
          <w:tcPr>
            <w:tcW w:w="0" w:type="auto"/>
            <w:gridSpan w:val="3"/>
            <w:tcBorders>
              <w:top w:val="single" w:sz="8" w:space="0" w:color="auto"/>
              <w:left w:val="nil"/>
              <w:bottom w:val="single" w:sz="4" w:space="0" w:color="auto"/>
              <w:right w:val="nil"/>
            </w:tcBorders>
            <w:shd w:val="clear" w:color="000000" w:fill="D9D9D9"/>
            <w:noWrap/>
            <w:vAlign w:val="bottom"/>
            <w:hideMark/>
          </w:tcPr>
          <w:p w14:paraId="1E673C49"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ΕΞΑΓΩΓΕΣ </w:t>
            </w:r>
          </w:p>
        </w:tc>
        <w:tc>
          <w:tcPr>
            <w:tcW w:w="0" w:type="auto"/>
            <w:gridSpan w:val="3"/>
            <w:tcBorders>
              <w:top w:val="single" w:sz="8" w:space="0" w:color="auto"/>
              <w:left w:val="single" w:sz="4" w:space="0" w:color="auto"/>
              <w:bottom w:val="single" w:sz="4" w:space="0" w:color="auto"/>
              <w:right w:val="single" w:sz="8" w:space="0" w:color="000000"/>
            </w:tcBorders>
            <w:shd w:val="clear" w:color="000000" w:fill="D9D9D9"/>
            <w:noWrap/>
            <w:vAlign w:val="bottom"/>
            <w:hideMark/>
          </w:tcPr>
          <w:p w14:paraId="7980747D"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ΥΠΟΛΟΙΠΟ </w:t>
            </w:r>
          </w:p>
        </w:tc>
      </w:tr>
      <w:tr w:rsidR="00191687" w:rsidRPr="00E2267A" w14:paraId="399D65C6" w14:textId="77777777" w:rsidTr="00E2267A">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bottom"/>
            <w:hideMark/>
          </w:tcPr>
          <w:p w14:paraId="711D90AD"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ΑΙΤΙΟΛΟΓΙΑ</w:t>
            </w:r>
          </w:p>
        </w:tc>
        <w:tc>
          <w:tcPr>
            <w:tcW w:w="0" w:type="auto"/>
            <w:tcBorders>
              <w:top w:val="nil"/>
              <w:left w:val="nil"/>
              <w:bottom w:val="single" w:sz="4" w:space="0" w:color="auto"/>
              <w:right w:val="single" w:sz="4" w:space="0" w:color="auto"/>
            </w:tcBorders>
            <w:shd w:val="clear" w:color="000000" w:fill="D9D9D9"/>
            <w:noWrap/>
            <w:vAlign w:val="bottom"/>
            <w:hideMark/>
          </w:tcPr>
          <w:p w14:paraId="16442F7E"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ΠΟΣΟΤΗΤΑ</w:t>
            </w:r>
          </w:p>
        </w:tc>
        <w:tc>
          <w:tcPr>
            <w:tcW w:w="0" w:type="auto"/>
            <w:tcBorders>
              <w:top w:val="nil"/>
              <w:left w:val="nil"/>
              <w:bottom w:val="single" w:sz="4" w:space="0" w:color="auto"/>
              <w:right w:val="single" w:sz="4" w:space="0" w:color="auto"/>
            </w:tcBorders>
            <w:shd w:val="clear" w:color="000000" w:fill="D9D9D9"/>
            <w:noWrap/>
            <w:vAlign w:val="bottom"/>
            <w:hideMark/>
          </w:tcPr>
          <w:p w14:paraId="50DEA4F4"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4" w:space="0" w:color="auto"/>
            </w:tcBorders>
            <w:shd w:val="clear" w:color="000000" w:fill="D9D9D9"/>
            <w:noWrap/>
            <w:vAlign w:val="bottom"/>
            <w:hideMark/>
          </w:tcPr>
          <w:p w14:paraId="086AF69E"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ΣΥΝ.ΚΟΣΤ </w:t>
            </w:r>
          </w:p>
        </w:tc>
        <w:tc>
          <w:tcPr>
            <w:tcW w:w="0" w:type="auto"/>
            <w:tcBorders>
              <w:top w:val="nil"/>
              <w:left w:val="nil"/>
              <w:bottom w:val="single" w:sz="4" w:space="0" w:color="auto"/>
              <w:right w:val="single" w:sz="4" w:space="0" w:color="auto"/>
            </w:tcBorders>
            <w:shd w:val="clear" w:color="000000" w:fill="D9D9D9"/>
            <w:noWrap/>
            <w:vAlign w:val="bottom"/>
            <w:hideMark/>
          </w:tcPr>
          <w:p w14:paraId="0A83B3F0"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ΠΟΣΟΤΗΤΑ</w:t>
            </w:r>
          </w:p>
        </w:tc>
        <w:tc>
          <w:tcPr>
            <w:tcW w:w="0" w:type="auto"/>
            <w:tcBorders>
              <w:top w:val="nil"/>
              <w:left w:val="nil"/>
              <w:bottom w:val="single" w:sz="4" w:space="0" w:color="auto"/>
              <w:right w:val="single" w:sz="4" w:space="0" w:color="auto"/>
            </w:tcBorders>
            <w:shd w:val="clear" w:color="000000" w:fill="D9D9D9"/>
            <w:noWrap/>
            <w:vAlign w:val="bottom"/>
            <w:hideMark/>
          </w:tcPr>
          <w:p w14:paraId="799ABBED"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4" w:space="0" w:color="auto"/>
            </w:tcBorders>
            <w:shd w:val="clear" w:color="000000" w:fill="D9D9D9"/>
            <w:noWrap/>
            <w:vAlign w:val="bottom"/>
            <w:hideMark/>
          </w:tcPr>
          <w:p w14:paraId="402866B6"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ΣΥΝ.ΑΞΙΑ </w:t>
            </w:r>
          </w:p>
        </w:tc>
        <w:tc>
          <w:tcPr>
            <w:tcW w:w="0" w:type="auto"/>
            <w:tcBorders>
              <w:top w:val="nil"/>
              <w:left w:val="nil"/>
              <w:bottom w:val="single" w:sz="4" w:space="0" w:color="auto"/>
              <w:right w:val="single" w:sz="4" w:space="0" w:color="auto"/>
            </w:tcBorders>
            <w:shd w:val="clear" w:color="000000" w:fill="D9D9D9"/>
            <w:noWrap/>
            <w:vAlign w:val="bottom"/>
            <w:hideMark/>
          </w:tcPr>
          <w:p w14:paraId="68F93872"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ΠΟΣΟΤΗΤΑ </w:t>
            </w:r>
          </w:p>
        </w:tc>
        <w:tc>
          <w:tcPr>
            <w:tcW w:w="0" w:type="auto"/>
            <w:tcBorders>
              <w:top w:val="nil"/>
              <w:left w:val="nil"/>
              <w:bottom w:val="single" w:sz="4" w:space="0" w:color="auto"/>
              <w:right w:val="single" w:sz="4" w:space="0" w:color="auto"/>
            </w:tcBorders>
            <w:shd w:val="clear" w:color="000000" w:fill="D9D9D9"/>
            <w:noWrap/>
            <w:vAlign w:val="bottom"/>
            <w:hideMark/>
          </w:tcPr>
          <w:p w14:paraId="3BF74F92"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ΚΟΣΤ./ΜΟΝ </w:t>
            </w:r>
          </w:p>
        </w:tc>
        <w:tc>
          <w:tcPr>
            <w:tcW w:w="0" w:type="auto"/>
            <w:tcBorders>
              <w:top w:val="nil"/>
              <w:left w:val="nil"/>
              <w:bottom w:val="single" w:sz="4" w:space="0" w:color="auto"/>
              <w:right w:val="single" w:sz="8" w:space="0" w:color="auto"/>
            </w:tcBorders>
            <w:shd w:val="clear" w:color="000000" w:fill="D9D9D9"/>
            <w:noWrap/>
            <w:vAlign w:val="bottom"/>
            <w:hideMark/>
          </w:tcPr>
          <w:p w14:paraId="19B46BEF" w14:textId="77777777" w:rsidR="00191687" w:rsidRPr="00E2267A" w:rsidRDefault="00191687" w:rsidP="00191687">
            <w:pPr>
              <w:spacing w:after="0" w:line="240" w:lineRule="auto"/>
              <w:jc w:val="center"/>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ΣΥΝ.ΚΟΣΤ </w:t>
            </w:r>
          </w:p>
        </w:tc>
      </w:tr>
      <w:tr w:rsidR="00191687" w:rsidRPr="00E2267A" w14:paraId="60CA2027"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562E60"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Απογραφή</w:t>
            </w:r>
          </w:p>
        </w:tc>
        <w:tc>
          <w:tcPr>
            <w:tcW w:w="0" w:type="auto"/>
            <w:tcBorders>
              <w:top w:val="nil"/>
              <w:left w:val="nil"/>
              <w:bottom w:val="single" w:sz="4" w:space="0" w:color="auto"/>
              <w:right w:val="single" w:sz="4" w:space="0" w:color="auto"/>
            </w:tcBorders>
            <w:shd w:val="clear" w:color="auto" w:fill="auto"/>
            <w:noWrap/>
            <w:vAlign w:val="bottom"/>
            <w:hideMark/>
          </w:tcPr>
          <w:p w14:paraId="133E03BA" w14:textId="77777777" w:rsidR="00191687" w:rsidRPr="00E2267A" w:rsidRDefault="00191687" w:rsidP="00191687">
            <w:pPr>
              <w:spacing w:after="0" w:line="240" w:lineRule="auto"/>
              <w:jc w:val="right"/>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1.500</w:t>
            </w:r>
          </w:p>
        </w:tc>
        <w:tc>
          <w:tcPr>
            <w:tcW w:w="0" w:type="auto"/>
            <w:tcBorders>
              <w:top w:val="nil"/>
              <w:left w:val="nil"/>
              <w:bottom w:val="single" w:sz="4" w:space="0" w:color="auto"/>
              <w:right w:val="single" w:sz="4" w:space="0" w:color="auto"/>
            </w:tcBorders>
            <w:shd w:val="clear" w:color="auto" w:fill="auto"/>
            <w:noWrap/>
            <w:vAlign w:val="bottom"/>
            <w:hideMark/>
          </w:tcPr>
          <w:p w14:paraId="4D21AACB"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100,00 € </w:t>
            </w:r>
          </w:p>
        </w:tc>
        <w:tc>
          <w:tcPr>
            <w:tcW w:w="0" w:type="auto"/>
            <w:tcBorders>
              <w:top w:val="nil"/>
              <w:left w:val="nil"/>
              <w:bottom w:val="single" w:sz="4" w:space="0" w:color="auto"/>
              <w:right w:val="single" w:sz="4" w:space="0" w:color="auto"/>
            </w:tcBorders>
            <w:shd w:val="clear" w:color="auto" w:fill="auto"/>
            <w:noWrap/>
            <w:vAlign w:val="bottom"/>
            <w:hideMark/>
          </w:tcPr>
          <w:p w14:paraId="1FA21EBE"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150.000,00 € </w:t>
            </w:r>
          </w:p>
        </w:tc>
        <w:tc>
          <w:tcPr>
            <w:tcW w:w="0" w:type="auto"/>
            <w:tcBorders>
              <w:top w:val="nil"/>
              <w:left w:val="nil"/>
              <w:bottom w:val="single" w:sz="4" w:space="0" w:color="auto"/>
              <w:right w:val="single" w:sz="4" w:space="0" w:color="auto"/>
            </w:tcBorders>
            <w:shd w:val="clear" w:color="auto" w:fill="auto"/>
            <w:noWrap/>
            <w:vAlign w:val="bottom"/>
            <w:hideMark/>
          </w:tcPr>
          <w:p w14:paraId="29820F34"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D8E0FDC"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E03602F"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28DCF40"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1.500   </w:t>
            </w:r>
          </w:p>
        </w:tc>
        <w:tc>
          <w:tcPr>
            <w:tcW w:w="0" w:type="auto"/>
            <w:tcBorders>
              <w:top w:val="nil"/>
              <w:left w:val="nil"/>
              <w:bottom w:val="single" w:sz="4" w:space="0" w:color="auto"/>
              <w:right w:val="single" w:sz="4" w:space="0" w:color="auto"/>
            </w:tcBorders>
            <w:shd w:val="clear" w:color="auto" w:fill="auto"/>
            <w:noWrap/>
            <w:vAlign w:val="bottom"/>
            <w:hideMark/>
          </w:tcPr>
          <w:p w14:paraId="4554C4D5"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100,00 € </w:t>
            </w:r>
          </w:p>
        </w:tc>
        <w:tc>
          <w:tcPr>
            <w:tcW w:w="0" w:type="auto"/>
            <w:tcBorders>
              <w:top w:val="nil"/>
              <w:left w:val="nil"/>
              <w:bottom w:val="single" w:sz="4" w:space="0" w:color="auto"/>
              <w:right w:val="single" w:sz="8" w:space="0" w:color="auto"/>
            </w:tcBorders>
            <w:shd w:val="clear" w:color="auto" w:fill="auto"/>
            <w:noWrap/>
            <w:vAlign w:val="bottom"/>
            <w:hideMark/>
          </w:tcPr>
          <w:p w14:paraId="600FFF83"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150.000,00 € </w:t>
            </w:r>
          </w:p>
        </w:tc>
      </w:tr>
      <w:tr w:rsidR="00191687" w:rsidRPr="00E2267A" w14:paraId="2F73716B"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54050A9"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4F632ABA" w14:textId="77777777" w:rsidR="00191687" w:rsidRPr="00E2267A" w:rsidRDefault="00191687" w:rsidP="00191687">
            <w:pPr>
              <w:spacing w:after="0" w:line="240" w:lineRule="auto"/>
              <w:jc w:val="right"/>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2.000</w:t>
            </w:r>
          </w:p>
        </w:tc>
        <w:tc>
          <w:tcPr>
            <w:tcW w:w="0" w:type="auto"/>
            <w:tcBorders>
              <w:top w:val="nil"/>
              <w:left w:val="nil"/>
              <w:bottom w:val="single" w:sz="4" w:space="0" w:color="auto"/>
              <w:right w:val="single" w:sz="4" w:space="0" w:color="auto"/>
            </w:tcBorders>
            <w:shd w:val="clear" w:color="auto" w:fill="auto"/>
            <w:noWrap/>
            <w:vAlign w:val="bottom"/>
            <w:hideMark/>
          </w:tcPr>
          <w:p w14:paraId="2A6AF86A"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110,00 € </w:t>
            </w:r>
          </w:p>
        </w:tc>
        <w:tc>
          <w:tcPr>
            <w:tcW w:w="0" w:type="auto"/>
            <w:tcBorders>
              <w:top w:val="nil"/>
              <w:left w:val="nil"/>
              <w:bottom w:val="single" w:sz="4" w:space="0" w:color="auto"/>
              <w:right w:val="single" w:sz="4" w:space="0" w:color="auto"/>
            </w:tcBorders>
            <w:shd w:val="clear" w:color="auto" w:fill="auto"/>
            <w:noWrap/>
            <w:vAlign w:val="bottom"/>
            <w:hideMark/>
          </w:tcPr>
          <w:p w14:paraId="64C8C1FD"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220.000,00 € </w:t>
            </w:r>
          </w:p>
        </w:tc>
        <w:tc>
          <w:tcPr>
            <w:tcW w:w="0" w:type="auto"/>
            <w:tcBorders>
              <w:top w:val="nil"/>
              <w:left w:val="nil"/>
              <w:bottom w:val="single" w:sz="4" w:space="0" w:color="auto"/>
              <w:right w:val="single" w:sz="4" w:space="0" w:color="auto"/>
            </w:tcBorders>
            <w:shd w:val="clear" w:color="auto" w:fill="auto"/>
            <w:noWrap/>
            <w:vAlign w:val="bottom"/>
            <w:hideMark/>
          </w:tcPr>
          <w:p w14:paraId="04C6EBB1"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E4CA48A"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D5127A9"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D6B5CF4"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3.500   </w:t>
            </w:r>
          </w:p>
        </w:tc>
        <w:tc>
          <w:tcPr>
            <w:tcW w:w="0" w:type="auto"/>
            <w:tcBorders>
              <w:top w:val="nil"/>
              <w:left w:val="nil"/>
              <w:bottom w:val="single" w:sz="4" w:space="0" w:color="auto"/>
              <w:right w:val="single" w:sz="4" w:space="0" w:color="auto"/>
            </w:tcBorders>
            <w:shd w:val="clear" w:color="auto" w:fill="auto"/>
            <w:noWrap/>
            <w:vAlign w:val="bottom"/>
            <w:hideMark/>
          </w:tcPr>
          <w:p w14:paraId="4AD9DF52"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105,71 € </w:t>
            </w:r>
          </w:p>
        </w:tc>
        <w:tc>
          <w:tcPr>
            <w:tcW w:w="0" w:type="auto"/>
            <w:tcBorders>
              <w:top w:val="nil"/>
              <w:left w:val="nil"/>
              <w:bottom w:val="single" w:sz="4" w:space="0" w:color="auto"/>
              <w:right w:val="single" w:sz="8" w:space="0" w:color="auto"/>
            </w:tcBorders>
            <w:shd w:val="clear" w:color="auto" w:fill="auto"/>
            <w:noWrap/>
            <w:vAlign w:val="bottom"/>
            <w:hideMark/>
          </w:tcPr>
          <w:p w14:paraId="23592F2C"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370.000,00 € </w:t>
            </w:r>
          </w:p>
        </w:tc>
      </w:tr>
      <w:tr w:rsidR="00191687" w:rsidRPr="00E2267A" w14:paraId="27678841"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AD2E5D1"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07C77BDD"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AE7875C"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F407F21"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85A035C"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2.500   </w:t>
            </w:r>
          </w:p>
        </w:tc>
        <w:tc>
          <w:tcPr>
            <w:tcW w:w="0" w:type="auto"/>
            <w:tcBorders>
              <w:top w:val="nil"/>
              <w:left w:val="nil"/>
              <w:bottom w:val="single" w:sz="4" w:space="0" w:color="auto"/>
              <w:right w:val="single" w:sz="4" w:space="0" w:color="auto"/>
            </w:tcBorders>
            <w:shd w:val="clear" w:color="auto" w:fill="auto"/>
            <w:noWrap/>
            <w:vAlign w:val="bottom"/>
            <w:hideMark/>
          </w:tcPr>
          <w:p w14:paraId="503FA954"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105,71 € </w:t>
            </w:r>
          </w:p>
        </w:tc>
        <w:tc>
          <w:tcPr>
            <w:tcW w:w="0" w:type="auto"/>
            <w:tcBorders>
              <w:top w:val="nil"/>
              <w:left w:val="nil"/>
              <w:bottom w:val="single" w:sz="4" w:space="0" w:color="auto"/>
              <w:right w:val="single" w:sz="4" w:space="0" w:color="auto"/>
            </w:tcBorders>
            <w:shd w:val="clear" w:color="auto" w:fill="auto"/>
            <w:noWrap/>
            <w:vAlign w:val="bottom"/>
            <w:hideMark/>
          </w:tcPr>
          <w:p w14:paraId="354FCB3E"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264.285,71 € </w:t>
            </w:r>
          </w:p>
        </w:tc>
        <w:tc>
          <w:tcPr>
            <w:tcW w:w="0" w:type="auto"/>
            <w:tcBorders>
              <w:top w:val="nil"/>
              <w:left w:val="nil"/>
              <w:bottom w:val="single" w:sz="4" w:space="0" w:color="auto"/>
              <w:right w:val="single" w:sz="4" w:space="0" w:color="auto"/>
            </w:tcBorders>
            <w:shd w:val="clear" w:color="auto" w:fill="auto"/>
            <w:noWrap/>
            <w:vAlign w:val="bottom"/>
            <w:hideMark/>
          </w:tcPr>
          <w:p w14:paraId="5134C730"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70CA6915"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105,71 € </w:t>
            </w:r>
          </w:p>
        </w:tc>
        <w:tc>
          <w:tcPr>
            <w:tcW w:w="0" w:type="auto"/>
            <w:tcBorders>
              <w:top w:val="nil"/>
              <w:left w:val="nil"/>
              <w:bottom w:val="single" w:sz="4" w:space="0" w:color="auto"/>
              <w:right w:val="single" w:sz="8" w:space="0" w:color="auto"/>
            </w:tcBorders>
            <w:shd w:val="clear" w:color="auto" w:fill="auto"/>
            <w:noWrap/>
            <w:vAlign w:val="bottom"/>
            <w:hideMark/>
          </w:tcPr>
          <w:p w14:paraId="202E3302"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105.714,29 € </w:t>
            </w:r>
          </w:p>
        </w:tc>
      </w:tr>
      <w:tr w:rsidR="00191687" w:rsidRPr="00E2267A" w14:paraId="3CEDC3AD"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E2E5C0"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2094E32C" w14:textId="77777777" w:rsidR="00191687" w:rsidRPr="00E2267A" w:rsidRDefault="00191687" w:rsidP="00191687">
            <w:pPr>
              <w:spacing w:after="0" w:line="240" w:lineRule="auto"/>
              <w:jc w:val="right"/>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3.000</w:t>
            </w:r>
          </w:p>
        </w:tc>
        <w:tc>
          <w:tcPr>
            <w:tcW w:w="0" w:type="auto"/>
            <w:tcBorders>
              <w:top w:val="nil"/>
              <w:left w:val="nil"/>
              <w:bottom w:val="single" w:sz="4" w:space="0" w:color="auto"/>
              <w:right w:val="single" w:sz="4" w:space="0" w:color="auto"/>
            </w:tcBorders>
            <w:shd w:val="clear" w:color="auto" w:fill="auto"/>
            <w:noWrap/>
            <w:vAlign w:val="bottom"/>
            <w:hideMark/>
          </w:tcPr>
          <w:p w14:paraId="0ADBE275"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115,00 € </w:t>
            </w:r>
          </w:p>
        </w:tc>
        <w:tc>
          <w:tcPr>
            <w:tcW w:w="0" w:type="auto"/>
            <w:tcBorders>
              <w:top w:val="nil"/>
              <w:left w:val="nil"/>
              <w:bottom w:val="single" w:sz="4" w:space="0" w:color="auto"/>
              <w:right w:val="single" w:sz="4" w:space="0" w:color="auto"/>
            </w:tcBorders>
            <w:shd w:val="clear" w:color="auto" w:fill="auto"/>
            <w:noWrap/>
            <w:vAlign w:val="bottom"/>
            <w:hideMark/>
          </w:tcPr>
          <w:p w14:paraId="308B6351"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345.000,00 € </w:t>
            </w:r>
          </w:p>
        </w:tc>
        <w:tc>
          <w:tcPr>
            <w:tcW w:w="0" w:type="auto"/>
            <w:tcBorders>
              <w:top w:val="nil"/>
              <w:left w:val="nil"/>
              <w:bottom w:val="single" w:sz="4" w:space="0" w:color="auto"/>
              <w:right w:val="single" w:sz="4" w:space="0" w:color="auto"/>
            </w:tcBorders>
            <w:shd w:val="clear" w:color="auto" w:fill="auto"/>
            <w:noWrap/>
            <w:vAlign w:val="bottom"/>
            <w:hideMark/>
          </w:tcPr>
          <w:p w14:paraId="6E6DF8D5"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BEFFE7D"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102C5AC"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32661D2B"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4.000   </w:t>
            </w:r>
          </w:p>
        </w:tc>
        <w:tc>
          <w:tcPr>
            <w:tcW w:w="0" w:type="auto"/>
            <w:tcBorders>
              <w:top w:val="nil"/>
              <w:left w:val="nil"/>
              <w:bottom w:val="single" w:sz="4" w:space="0" w:color="auto"/>
              <w:right w:val="single" w:sz="4" w:space="0" w:color="auto"/>
            </w:tcBorders>
            <w:shd w:val="clear" w:color="auto" w:fill="auto"/>
            <w:noWrap/>
            <w:vAlign w:val="bottom"/>
            <w:hideMark/>
          </w:tcPr>
          <w:p w14:paraId="1279D19E"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112,68 € </w:t>
            </w:r>
          </w:p>
        </w:tc>
        <w:tc>
          <w:tcPr>
            <w:tcW w:w="0" w:type="auto"/>
            <w:tcBorders>
              <w:top w:val="nil"/>
              <w:left w:val="nil"/>
              <w:bottom w:val="single" w:sz="4" w:space="0" w:color="auto"/>
              <w:right w:val="single" w:sz="8" w:space="0" w:color="auto"/>
            </w:tcBorders>
            <w:shd w:val="clear" w:color="auto" w:fill="auto"/>
            <w:noWrap/>
            <w:vAlign w:val="bottom"/>
            <w:hideMark/>
          </w:tcPr>
          <w:p w14:paraId="666B4974"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450.714,29 € </w:t>
            </w:r>
          </w:p>
        </w:tc>
      </w:tr>
      <w:tr w:rsidR="00191687" w:rsidRPr="00E2267A" w14:paraId="5D69EF91"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878AA34"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18264504"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F325FCE"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A9221E7"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32B5A01"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3.700   </w:t>
            </w:r>
          </w:p>
        </w:tc>
        <w:tc>
          <w:tcPr>
            <w:tcW w:w="0" w:type="auto"/>
            <w:tcBorders>
              <w:top w:val="nil"/>
              <w:left w:val="nil"/>
              <w:bottom w:val="single" w:sz="4" w:space="0" w:color="auto"/>
              <w:right w:val="single" w:sz="4" w:space="0" w:color="auto"/>
            </w:tcBorders>
            <w:shd w:val="clear" w:color="auto" w:fill="auto"/>
            <w:noWrap/>
            <w:vAlign w:val="bottom"/>
            <w:hideMark/>
          </w:tcPr>
          <w:p w14:paraId="6128D651"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112,68 € </w:t>
            </w:r>
          </w:p>
        </w:tc>
        <w:tc>
          <w:tcPr>
            <w:tcW w:w="0" w:type="auto"/>
            <w:tcBorders>
              <w:top w:val="nil"/>
              <w:left w:val="nil"/>
              <w:bottom w:val="single" w:sz="4" w:space="0" w:color="auto"/>
              <w:right w:val="single" w:sz="4" w:space="0" w:color="auto"/>
            </w:tcBorders>
            <w:shd w:val="clear" w:color="auto" w:fill="auto"/>
            <w:noWrap/>
            <w:vAlign w:val="bottom"/>
            <w:hideMark/>
          </w:tcPr>
          <w:p w14:paraId="76B2C84D"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416.910,71 € </w:t>
            </w:r>
          </w:p>
        </w:tc>
        <w:tc>
          <w:tcPr>
            <w:tcW w:w="0" w:type="auto"/>
            <w:tcBorders>
              <w:top w:val="nil"/>
              <w:left w:val="nil"/>
              <w:bottom w:val="single" w:sz="4" w:space="0" w:color="auto"/>
              <w:right w:val="single" w:sz="4" w:space="0" w:color="auto"/>
            </w:tcBorders>
            <w:shd w:val="clear" w:color="auto" w:fill="auto"/>
            <w:noWrap/>
            <w:vAlign w:val="bottom"/>
            <w:hideMark/>
          </w:tcPr>
          <w:p w14:paraId="43BB1ADF"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7C02C23D"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112,68 € </w:t>
            </w:r>
          </w:p>
        </w:tc>
        <w:tc>
          <w:tcPr>
            <w:tcW w:w="0" w:type="auto"/>
            <w:tcBorders>
              <w:top w:val="nil"/>
              <w:left w:val="nil"/>
              <w:bottom w:val="single" w:sz="4" w:space="0" w:color="auto"/>
              <w:right w:val="single" w:sz="8" w:space="0" w:color="auto"/>
            </w:tcBorders>
            <w:shd w:val="clear" w:color="auto" w:fill="auto"/>
            <w:noWrap/>
            <w:vAlign w:val="bottom"/>
            <w:hideMark/>
          </w:tcPr>
          <w:p w14:paraId="10E28736"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33.803,57 € </w:t>
            </w:r>
          </w:p>
        </w:tc>
      </w:tr>
      <w:tr w:rsidR="00191687" w:rsidRPr="00E2267A" w14:paraId="003E0CB2"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4187C6B"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7A6A008A" w14:textId="77777777" w:rsidR="00191687" w:rsidRPr="00E2267A" w:rsidRDefault="00191687" w:rsidP="00191687">
            <w:pPr>
              <w:spacing w:after="0" w:line="240" w:lineRule="auto"/>
              <w:jc w:val="right"/>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3.500</w:t>
            </w:r>
          </w:p>
        </w:tc>
        <w:tc>
          <w:tcPr>
            <w:tcW w:w="0" w:type="auto"/>
            <w:tcBorders>
              <w:top w:val="nil"/>
              <w:left w:val="nil"/>
              <w:bottom w:val="single" w:sz="4" w:space="0" w:color="auto"/>
              <w:right w:val="single" w:sz="4" w:space="0" w:color="auto"/>
            </w:tcBorders>
            <w:shd w:val="clear" w:color="auto" w:fill="auto"/>
            <w:noWrap/>
            <w:vAlign w:val="bottom"/>
            <w:hideMark/>
          </w:tcPr>
          <w:p w14:paraId="4FA3AF02"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120,00 € </w:t>
            </w:r>
          </w:p>
        </w:tc>
        <w:tc>
          <w:tcPr>
            <w:tcW w:w="0" w:type="auto"/>
            <w:tcBorders>
              <w:top w:val="nil"/>
              <w:left w:val="nil"/>
              <w:bottom w:val="single" w:sz="4" w:space="0" w:color="auto"/>
              <w:right w:val="single" w:sz="4" w:space="0" w:color="auto"/>
            </w:tcBorders>
            <w:shd w:val="clear" w:color="auto" w:fill="auto"/>
            <w:noWrap/>
            <w:vAlign w:val="bottom"/>
            <w:hideMark/>
          </w:tcPr>
          <w:p w14:paraId="557DC9C0"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420.000,00 € </w:t>
            </w:r>
          </w:p>
        </w:tc>
        <w:tc>
          <w:tcPr>
            <w:tcW w:w="0" w:type="auto"/>
            <w:tcBorders>
              <w:top w:val="nil"/>
              <w:left w:val="nil"/>
              <w:bottom w:val="single" w:sz="4" w:space="0" w:color="auto"/>
              <w:right w:val="single" w:sz="4" w:space="0" w:color="auto"/>
            </w:tcBorders>
            <w:shd w:val="clear" w:color="auto" w:fill="auto"/>
            <w:noWrap/>
            <w:vAlign w:val="bottom"/>
            <w:hideMark/>
          </w:tcPr>
          <w:p w14:paraId="55B1A56A"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1B23A51B"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181CF3B"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BF7DCC8"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3.800   </w:t>
            </w:r>
          </w:p>
        </w:tc>
        <w:tc>
          <w:tcPr>
            <w:tcW w:w="0" w:type="auto"/>
            <w:tcBorders>
              <w:top w:val="nil"/>
              <w:left w:val="nil"/>
              <w:bottom w:val="single" w:sz="4" w:space="0" w:color="auto"/>
              <w:right w:val="single" w:sz="4" w:space="0" w:color="auto"/>
            </w:tcBorders>
            <w:shd w:val="clear" w:color="auto" w:fill="auto"/>
            <w:noWrap/>
            <w:vAlign w:val="bottom"/>
            <w:hideMark/>
          </w:tcPr>
          <w:p w14:paraId="5EDDB008"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119,42 € </w:t>
            </w:r>
          </w:p>
        </w:tc>
        <w:tc>
          <w:tcPr>
            <w:tcW w:w="0" w:type="auto"/>
            <w:tcBorders>
              <w:top w:val="nil"/>
              <w:left w:val="nil"/>
              <w:bottom w:val="single" w:sz="4" w:space="0" w:color="auto"/>
              <w:right w:val="single" w:sz="8" w:space="0" w:color="auto"/>
            </w:tcBorders>
            <w:shd w:val="clear" w:color="auto" w:fill="auto"/>
            <w:noWrap/>
            <w:vAlign w:val="bottom"/>
            <w:hideMark/>
          </w:tcPr>
          <w:p w14:paraId="79B718C4"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453.803,57 € </w:t>
            </w:r>
          </w:p>
        </w:tc>
      </w:tr>
      <w:tr w:rsidR="00191687" w:rsidRPr="00E2267A" w14:paraId="159F46FF"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79B4F2"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431F8F2B"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CC43206"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DBFDC01"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4680BAC"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6694A252"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119,42 € </w:t>
            </w:r>
          </w:p>
        </w:tc>
        <w:tc>
          <w:tcPr>
            <w:tcW w:w="0" w:type="auto"/>
            <w:tcBorders>
              <w:top w:val="nil"/>
              <w:left w:val="nil"/>
              <w:bottom w:val="single" w:sz="4" w:space="0" w:color="auto"/>
              <w:right w:val="single" w:sz="4" w:space="0" w:color="auto"/>
            </w:tcBorders>
            <w:shd w:val="clear" w:color="auto" w:fill="auto"/>
            <w:noWrap/>
            <w:vAlign w:val="bottom"/>
            <w:hideMark/>
          </w:tcPr>
          <w:p w14:paraId="6F23FFA6"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238.843,98 € </w:t>
            </w:r>
          </w:p>
        </w:tc>
        <w:tc>
          <w:tcPr>
            <w:tcW w:w="0" w:type="auto"/>
            <w:tcBorders>
              <w:top w:val="nil"/>
              <w:left w:val="nil"/>
              <w:bottom w:val="single" w:sz="4" w:space="0" w:color="auto"/>
              <w:right w:val="single" w:sz="4" w:space="0" w:color="auto"/>
            </w:tcBorders>
            <w:shd w:val="clear" w:color="auto" w:fill="auto"/>
            <w:noWrap/>
            <w:vAlign w:val="bottom"/>
            <w:hideMark/>
          </w:tcPr>
          <w:p w14:paraId="531377AB"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1.800   </w:t>
            </w:r>
          </w:p>
        </w:tc>
        <w:tc>
          <w:tcPr>
            <w:tcW w:w="0" w:type="auto"/>
            <w:tcBorders>
              <w:top w:val="nil"/>
              <w:left w:val="nil"/>
              <w:bottom w:val="single" w:sz="4" w:space="0" w:color="auto"/>
              <w:right w:val="single" w:sz="4" w:space="0" w:color="auto"/>
            </w:tcBorders>
            <w:shd w:val="clear" w:color="auto" w:fill="auto"/>
            <w:noWrap/>
            <w:vAlign w:val="bottom"/>
            <w:hideMark/>
          </w:tcPr>
          <w:p w14:paraId="2CE2B869"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119,42 € </w:t>
            </w:r>
          </w:p>
        </w:tc>
        <w:tc>
          <w:tcPr>
            <w:tcW w:w="0" w:type="auto"/>
            <w:tcBorders>
              <w:top w:val="nil"/>
              <w:left w:val="nil"/>
              <w:bottom w:val="single" w:sz="4" w:space="0" w:color="auto"/>
              <w:right w:val="single" w:sz="8" w:space="0" w:color="auto"/>
            </w:tcBorders>
            <w:shd w:val="clear" w:color="auto" w:fill="auto"/>
            <w:noWrap/>
            <w:vAlign w:val="bottom"/>
            <w:hideMark/>
          </w:tcPr>
          <w:p w14:paraId="10C94D18"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214.959,59 € </w:t>
            </w:r>
          </w:p>
        </w:tc>
      </w:tr>
      <w:tr w:rsidR="00191687" w:rsidRPr="00E2267A" w14:paraId="291F7316"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A735DBC"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αγορά</w:t>
            </w:r>
          </w:p>
        </w:tc>
        <w:tc>
          <w:tcPr>
            <w:tcW w:w="0" w:type="auto"/>
            <w:tcBorders>
              <w:top w:val="nil"/>
              <w:left w:val="nil"/>
              <w:bottom w:val="single" w:sz="4" w:space="0" w:color="auto"/>
              <w:right w:val="single" w:sz="4" w:space="0" w:color="auto"/>
            </w:tcBorders>
            <w:shd w:val="clear" w:color="auto" w:fill="auto"/>
            <w:noWrap/>
            <w:vAlign w:val="bottom"/>
            <w:hideMark/>
          </w:tcPr>
          <w:p w14:paraId="56DFB882" w14:textId="77777777" w:rsidR="00191687" w:rsidRPr="00E2267A" w:rsidRDefault="00191687" w:rsidP="00191687">
            <w:pPr>
              <w:spacing w:after="0" w:line="240" w:lineRule="auto"/>
              <w:jc w:val="right"/>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1.200</w:t>
            </w:r>
          </w:p>
        </w:tc>
        <w:tc>
          <w:tcPr>
            <w:tcW w:w="0" w:type="auto"/>
            <w:tcBorders>
              <w:top w:val="nil"/>
              <w:left w:val="nil"/>
              <w:bottom w:val="single" w:sz="4" w:space="0" w:color="auto"/>
              <w:right w:val="single" w:sz="4" w:space="0" w:color="auto"/>
            </w:tcBorders>
            <w:shd w:val="clear" w:color="auto" w:fill="auto"/>
            <w:noWrap/>
            <w:vAlign w:val="bottom"/>
            <w:hideMark/>
          </w:tcPr>
          <w:p w14:paraId="5FB62A71"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125,00 € </w:t>
            </w:r>
          </w:p>
        </w:tc>
        <w:tc>
          <w:tcPr>
            <w:tcW w:w="0" w:type="auto"/>
            <w:tcBorders>
              <w:top w:val="nil"/>
              <w:left w:val="nil"/>
              <w:bottom w:val="single" w:sz="4" w:space="0" w:color="auto"/>
              <w:right w:val="single" w:sz="4" w:space="0" w:color="auto"/>
            </w:tcBorders>
            <w:shd w:val="clear" w:color="auto" w:fill="auto"/>
            <w:noWrap/>
            <w:vAlign w:val="bottom"/>
            <w:hideMark/>
          </w:tcPr>
          <w:p w14:paraId="6A871B5F"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150.000,00 € </w:t>
            </w:r>
          </w:p>
        </w:tc>
        <w:tc>
          <w:tcPr>
            <w:tcW w:w="0" w:type="auto"/>
            <w:tcBorders>
              <w:top w:val="nil"/>
              <w:left w:val="nil"/>
              <w:bottom w:val="single" w:sz="4" w:space="0" w:color="auto"/>
              <w:right w:val="single" w:sz="4" w:space="0" w:color="auto"/>
            </w:tcBorders>
            <w:shd w:val="clear" w:color="auto" w:fill="auto"/>
            <w:noWrap/>
            <w:vAlign w:val="bottom"/>
            <w:hideMark/>
          </w:tcPr>
          <w:p w14:paraId="5C32020C"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05856DD7"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6AD37EA9"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4EAF0404"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3.000   </w:t>
            </w:r>
          </w:p>
        </w:tc>
        <w:tc>
          <w:tcPr>
            <w:tcW w:w="0" w:type="auto"/>
            <w:tcBorders>
              <w:top w:val="nil"/>
              <w:left w:val="nil"/>
              <w:bottom w:val="single" w:sz="4" w:space="0" w:color="auto"/>
              <w:right w:val="single" w:sz="4" w:space="0" w:color="auto"/>
            </w:tcBorders>
            <w:shd w:val="clear" w:color="auto" w:fill="auto"/>
            <w:noWrap/>
            <w:vAlign w:val="bottom"/>
            <w:hideMark/>
          </w:tcPr>
          <w:p w14:paraId="2B39F994"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121,65 € </w:t>
            </w:r>
          </w:p>
        </w:tc>
        <w:tc>
          <w:tcPr>
            <w:tcW w:w="0" w:type="auto"/>
            <w:tcBorders>
              <w:top w:val="nil"/>
              <w:left w:val="nil"/>
              <w:bottom w:val="single" w:sz="4" w:space="0" w:color="auto"/>
              <w:right w:val="single" w:sz="8" w:space="0" w:color="auto"/>
            </w:tcBorders>
            <w:shd w:val="clear" w:color="auto" w:fill="auto"/>
            <w:noWrap/>
            <w:vAlign w:val="bottom"/>
            <w:hideMark/>
          </w:tcPr>
          <w:p w14:paraId="6A285A5C"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364.959,59 € </w:t>
            </w:r>
          </w:p>
        </w:tc>
      </w:tr>
      <w:tr w:rsidR="00191687" w:rsidRPr="00E2267A" w14:paraId="0D3D8676"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68EC98A"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1ED695F7"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943EE9D"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E25B442"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77811CCB"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2.000   </w:t>
            </w:r>
          </w:p>
        </w:tc>
        <w:tc>
          <w:tcPr>
            <w:tcW w:w="0" w:type="auto"/>
            <w:tcBorders>
              <w:top w:val="nil"/>
              <w:left w:val="nil"/>
              <w:bottom w:val="single" w:sz="4" w:space="0" w:color="auto"/>
              <w:right w:val="single" w:sz="4" w:space="0" w:color="auto"/>
            </w:tcBorders>
            <w:shd w:val="clear" w:color="auto" w:fill="auto"/>
            <w:noWrap/>
            <w:vAlign w:val="bottom"/>
            <w:hideMark/>
          </w:tcPr>
          <w:p w14:paraId="2F3A8944"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121,65 € </w:t>
            </w:r>
          </w:p>
        </w:tc>
        <w:tc>
          <w:tcPr>
            <w:tcW w:w="0" w:type="auto"/>
            <w:tcBorders>
              <w:top w:val="nil"/>
              <w:left w:val="nil"/>
              <w:bottom w:val="single" w:sz="4" w:space="0" w:color="auto"/>
              <w:right w:val="single" w:sz="4" w:space="0" w:color="auto"/>
            </w:tcBorders>
            <w:shd w:val="clear" w:color="auto" w:fill="auto"/>
            <w:noWrap/>
            <w:vAlign w:val="bottom"/>
            <w:hideMark/>
          </w:tcPr>
          <w:p w14:paraId="73B0B05F"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243.306,39 € </w:t>
            </w:r>
          </w:p>
        </w:tc>
        <w:tc>
          <w:tcPr>
            <w:tcW w:w="0" w:type="auto"/>
            <w:tcBorders>
              <w:top w:val="nil"/>
              <w:left w:val="nil"/>
              <w:bottom w:val="single" w:sz="4" w:space="0" w:color="auto"/>
              <w:right w:val="single" w:sz="4" w:space="0" w:color="auto"/>
            </w:tcBorders>
            <w:shd w:val="clear" w:color="auto" w:fill="auto"/>
            <w:noWrap/>
            <w:vAlign w:val="bottom"/>
            <w:hideMark/>
          </w:tcPr>
          <w:p w14:paraId="5C6B0EF7"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1.000   </w:t>
            </w:r>
          </w:p>
        </w:tc>
        <w:tc>
          <w:tcPr>
            <w:tcW w:w="0" w:type="auto"/>
            <w:tcBorders>
              <w:top w:val="nil"/>
              <w:left w:val="nil"/>
              <w:bottom w:val="single" w:sz="4" w:space="0" w:color="auto"/>
              <w:right w:val="single" w:sz="4" w:space="0" w:color="auto"/>
            </w:tcBorders>
            <w:shd w:val="clear" w:color="auto" w:fill="auto"/>
            <w:noWrap/>
            <w:vAlign w:val="bottom"/>
            <w:hideMark/>
          </w:tcPr>
          <w:p w14:paraId="122A0DA6"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121,65 € </w:t>
            </w:r>
          </w:p>
        </w:tc>
        <w:tc>
          <w:tcPr>
            <w:tcW w:w="0" w:type="auto"/>
            <w:tcBorders>
              <w:top w:val="nil"/>
              <w:left w:val="nil"/>
              <w:bottom w:val="single" w:sz="4" w:space="0" w:color="auto"/>
              <w:right w:val="single" w:sz="8" w:space="0" w:color="auto"/>
            </w:tcBorders>
            <w:shd w:val="clear" w:color="auto" w:fill="auto"/>
            <w:noWrap/>
            <w:vAlign w:val="bottom"/>
            <w:hideMark/>
          </w:tcPr>
          <w:p w14:paraId="725A4CB4"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121.653,20 € </w:t>
            </w:r>
          </w:p>
        </w:tc>
      </w:tr>
      <w:tr w:rsidR="00191687" w:rsidRPr="00E2267A" w14:paraId="4ACB65FB" w14:textId="77777777" w:rsidTr="00E2267A">
        <w:trPr>
          <w:trHeight w:val="300"/>
        </w:trPr>
        <w:tc>
          <w:tcPr>
            <w:tcW w:w="0" w:type="auto"/>
            <w:tcBorders>
              <w:top w:val="nil"/>
              <w:left w:val="single" w:sz="8" w:space="0" w:color="auto"/>
              <w:bottom w:val="nil"/>
              <w:right w:val="nil"/>
            </w:tcBorders>
            <w:shd w:val="clear" w:color="auto" w:fill="auto"/>
            <w:noWrap/>
            <w:vAlign w:val="bottom"/>
            <w:hideMark/>
          </w:tcPr>
          <w:p w14:paraId="0C5C1418"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nil"/>
              <w:right w:val="nil"/>
            </w:tcBorders>
            <w:shd w:val="clear" w:color="auto" w:fill="auto"/>
            <w:noWrap/>
            <w:vAlign w:val="bottom"/>
            <w:hideMark/>
          </w:tcPr>
          <w:p w14:paraId="437B8B2D"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p>
        </w:tc>
        <w:tc>
          <w:tcPr>
            <w:tcW w:w="0" w:type="auto"/>
            <w:tcBorders>
              <w:top w:val="nil"/>
              <w:left w:val="nil"/>
              <w:bottom w:val="nil"/>
              <w:right w:val="nil"/>
            </w:tcBorders>
            <w:shd w:val="clear" w:color="auto" w:fill="auto"/>
            <w:noWrap/>
            <w:vAlign w:val="bottom"/>
            <w:hideMark/>
          </w:tcPr>
          <w:p w14:paraId="7597087F"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3E2DF775"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047B1F25"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0266878A"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326A7C58"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3A311330"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07B9F367"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single" w:sz="8" w:space="0" w:color="auto"/>
            </w:tcBorders>
            <w:shd w:val="clear" w:color="auto" w:fill="auto"/>
            <w:noWrap/>
            <w:vAlign w:val="bottom"/>
            <w:hideMark/>
          </w:tcPr>
          <w:p w14:paraId="03BB7D87"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r>
      <w:tr w:rsidR="00191687" w:rsidRPr="00E2267A" w14:paraId="2EB62809" w14:textId="77777777" w:rsidTr="00E2267A">
        <w:trPr>
          <w:trHeight w:val="30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142206"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αγορά</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6A4A33" w14:textId="77777777" w:rsidR="00191687" w:rsidRPr="00E2267A" w:rsidRDefault="00191687" w:rsidP="00191687">
            <w:pPr>
              <w:spacing w:after="0" w:line="240" w:lineRule="auto"/>
              <w:jc w:val="right"/>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1.500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AD507C"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130,00 €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AF5633D"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195.000,00 €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ECEBDC"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212272"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0337336"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D7CBF1"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2.500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1B790A0"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126,66 €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14:paraId="2A342D2F"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316.653,20 € </w:t>
            </w:r>
          </w:p>
        </w:tc>
      </w:tr>
      <w:tr w:rsidR="00191687" w:rsidRPr="00E2267A" w14:paraId="3E85C39B" w14:textId="77777777" w:rsidTr="00E2267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2AB172"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πώληση</w:t>
            </w:r>
          </w:p>
        </w:tc>
        <w:tc>
          <w:tcPr>
            <w:tcW w:w="0" w:type="auto"/>
            <w:tcBorders>
              <w:top w:val="nil"/>
              <w:left w:val="nil"/>
              <w:bottom w:val="single" w:sz="4" w:space="0" w:color="auto"/>
              <w:right w:val="single" w:sz="4" w:space="0" w:color="auto"/>
            </w:tcBorders>
            <w:shd w:val="clear" w:color="auto" w:fill="auto"/>
            <w:noWrap/>
            <w:vAlign w:val="bottom"/>
            <w:hideMark/>
          </w:tcPr>
          <w:p w14:paraId="09E62388"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CEDC5F6"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28D058FE"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w:t>
            </w:r>
          </w:p>
        </w:tc>
        <w:tc>
          <w:tcPr>
            <w:tcW w:w="0" w:type="auto"/>
            <w:tcBorders>
              <w:top w:val="nil"/>
              <w:left w:val="nil"/>
              <w:bottom w:val="single" w:sz="4" w:space="0" w:color="auto"/>
              <w:right w:val="single" w:sz="4" w:space="0" w:color="auto"/>
            </w:tcBorders>
            <w:shd w:val="clear" w:color="auto" w:fill="auto"/>
            <w:noWrap/>
            <w:vAlign w:val="bottom"/>
            <w:hideMark/>
          </w:tcPr>
          <w:p w14:paraId="5BF2CDF5" w14:textId="77777777" w:rsidR="00191687" w:rsidRPr="00E2267A" w:rsidRDefault="00191687" w:rsidP="00191687">
            <w:pPr>
              <w:spacing w:after="0" w:line="240" w:lineRule="auto"/>
              <w:rPr>
                <w:rFonts w:ascii="Arial" w:eastAsia="Times New Roman" w:hAnsi="Arial" w:cs="Arial"/>
                <w:b/>
                <w:bCs/>
                <w:sz w:val="12"/>
                <w:szCs w:val="12"/>
                <w:lang w:eastAsia="el-GR"/>
              </w:rPr>
            </w:pPr>
            <w:r w:rsidRPr="00E2267A">
              <w:rPr>
                <w:rFonts w:ascii="Arial" w:eastAsia="Times New Roman" w:hAnsi="Arial" w:cs="Arial"/>
                <w:b/>
                <w:bCs/>
                <w:sz w:val="12"/>
                <w:szCs w:val="12"/>
                <w:lang w:eastAsia="el-GR"/>
              </w:rPr>
              <w:t xml:space="preserve">      1.800   </w:t>
            </w:r>
          </w:p>
        </w:tc>
        <w:tc>
          <w:tcPr>
            <w:tcW w:w="0" w:type="auto"/>
            <w:tcBorders>
              <w:top w:val="nil"/>
              <w:left w:val="nil"/>
              <w:bottom w:val="single" w:sz="4" w:space="0" w:color="auto"/>
              <w:right w:val="single" w:sz="4" w:space="0" w:color="auto"/>
            </w:tcBorders>
            <w:shd w:val="clear" w:color="auto" w:fill="auto"/>
            <w:noWrap/>
            <w:vAlign w:val="bottom"/>
            <w:hideMark/>
          </w:tcPr>
          <w:p w14:paraId="0CD40700"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126,66 € </w:t>
            </w:r>
          </w:p>
        </w:tc>
        <w:tc>
          <w:tcPr>
            <w:tcW w:w="0" w:type="auto"/>
            <w:tcBorders>
              <w:top w:val="nil"/>
              <w:left w:val="nil"/>
              <w:bottom w:val="single" w:sz="4" w:space="0" w:color="auto"/>
              <w:right w:val="single" w:sz="4" w:space="0" w:color="auto"/>
            </w:tcBorders>
            <w:shd w:val="clear" w:color="auto" w:fill="auto"/>
            <w:noWrap/>
            <w:vAlign w:val="bottom"/>
            <w:hideMark/>
          </w:tcPr>
          <w:p w14:paraId="3D1D3A0E"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227.990,30 € </w:t>
            </w:r>
          </w:p>
        </w:tc>
        <w:tc>
          <w:tcPr>
            <w:tcW w:w="0" w:type="auto"/>
            <w:tcBorders>
              <w:top w:val="nil"/>
              <w:left w:val="nil"/>
              <w:bottom w:val="single" w:sz="4" w:space="0" w:color="auto"/>
              <w:right w:val="single" w:sz="4" w:space="0" w:color="auto"/>
            </w:tcBorders>
            <w:shd w:val="clear" w:color="000000" w:fill="D9D9D9"/>
            <w:noWrap/>
            <w:vAlign w:val="bottom"/>
            <w:hideMark/>
          </w:tcPr>
          <w:p w14:paraId="254907A0"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700   </w:t>
            </w:r>
          </w:p>
        </w:tc>
        <w:tc>
          <w:tcPr>
            <w:tcW w:w="0" w:type="auto"/>
            <w:tcBorders>
              <w:top w:val="nil"/>
              <w:left w:val="nil"/>
              <w:bottom w:val="single" w:sz="4" w:space="0" w:color="auto"/>
              <w:right w:val="single" w:sz="4" w:space="0" w:color="auto"/>
            </w:tcBorders>
            <w:shd w:val="clear" w:color="000000" w:fill="D9D9D9"/>
            <w:noWrap/>
            <w:vAlign w:val="bottom"/>
            <w:hideMark/>
          </w:tcPr>
          <w:p w14:paraId="7DB6451C"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126,66 € </w:t>
            </w:r>
          </w:p>
        </w:tc>
        <w:tc>
          <w:tcPr>
            <w:tcW w:w="0" w:type="auto"/>
            <w:tcBorders>
              <w:top w:val="nil"/>
              <w:left w:val="nil"/>
              <w:bottom w:val="single" w:sz="4" w:space="0" w:color="auto"/>
              <w:right w:val="single" w:sz="8" w:space="0" w:color="auto"/>
            </w:tcBorders>
            <w:shd w:val="clear" w:color="000000" w:fill="D9D9D9"/>
            <w:noWrap/>
            <w:vAlign w:val="bottom"/>
            <w:hideMark/>
          </w:tcPr>
          <w:p w14:paraId="54864805"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88.662,89 € </w:t>
            </w:r>
          </w:p>
        </w:tc>
      </w:tr>
      <w:tr w:rsidR="00191687" w:rsidRPr="00E2267A" w14:paraId="25FE2B4A" w14:textId="77777777" w:rsidTr="00E2267A">
        <w:trPr>
          <w:trHeight w:val="300"/>
        </w:trPr>
        <w:tc>
          <w:tcPr>
            <w:tcW w:w="0" w:type="auto"/>
            <w:tcBorders>
              <w:top w:val="nil"/>
              <w:left w:val="single" w:sz="8" w:space="0" w:color="auto"/>
              <w:bottom w:val="nil"/>
              <w:right w:val="nil"/>
            </w:tcBorders>
            <w:shd w:val="clear" w:color="auto" w:fill="auto"/>
            <w:noWrap/>
            <w:vAlign w:val="bottom"/>
            <w:hideMark/>
          </w:tcPr>
          <w:p w14:paraId="2CADD858"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nil"/>
              <w:left w:val="nil"/>
              <w:bottom w:val="nil"/>
              <w:right w:val="nil"/>
            </w:tcBorders>
            <w:shd w:val="clear" w:color="auto" w:fill="auto"/>
            <w:noWrap/>
            <w:vAlign w:val="bottom"/>
            <w:hideMark/>
          </w:tcPr>
          <w:p w14:paraId="245162F0"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p>
        </w:tc>
        <w:tc>
          <w:tcPr>
            <w:tcW w:w="0" w:type="auto"/>
            <w:tcBorders>
              <w:top w:val="nil"/>
              <w:left w:val="nil"/>
              <w:bottom w:val="nil"/>
              <w:right w:val="nil"/>
            </w:tcBorders>
            <w:shd w:val="clear" w:color="auto" w:fill="auto"/>
            <w:noWrap/>
            <w:vAlign w:val="bottom"/>
            <w:hideMark/>
          </w:tcPr>
          <w:p w14:paraId="614D6927"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71C7E072"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BFA691B"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709EF5AA"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1D437831"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4066A5F9"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nil"/>
            </w:tcBorders>
            <w:shd w:val="clear" w:color="auto" w:fill="auto"/>
            <w:noWrap/>
            <w:vAlign w:val="bottom"/>
            <w:hideMark/>
          </w:tcPr>
          <w:p w14:paraId="3CFA27CF" w14:textId="77777777" w:rsidR="00191687" w:rsidRPr="00E2267A" w:rsidRDefault="00191687" w:rsidP="00191687">
            <w:pPr>
              <w:spacing w:after="0" w:line="240" w:lineRule="auto"/>
              <w:rPr>
                <w:rFonts w:ascii="Times New Roman" w:eastAsia="Times New Roman" w:hAnsi="Times New Roman" w:cs="Times New Roman"/>
                <w:b/>
                <w:bCs/>
                <w:sz w:val="12"/>
                <w:szCs w:val="12"/>
                <w:lang w:eastAsia="el-GR"/>
              </w:rPr>
            </w:pPr>
          </w:p>
        </w:tc>
        <w:tc>
          <w:tcPr>
            <w:tcW w:w="0" w:type="auto"/>
            <w:tcBorders>
              <w:top w:val="nil"/>
              <w:left w:val="nil"/>
              <w:bottom w:val="nil"/>
              <w:right w:val="single" w:sz="8" w:space="0" w:color="auto"/>
            </w:tcBorders>
            <w:shd w:val="clear" w:color="auto" w:fill="auto"/>
            <w:noWrap/>
            <w:vAlign w:val="bottom"/>
            <w:hideMark/>
          </w:tcPr>
          <w:p w14:paraId="63D60EAF"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r>
      <w:tr w:rsidR="00191687" w:rsidRPr="00E2267A" w14:paraId="110A3E9B" w14:textId="77777777" w:rsidTr="00E2267A">
        <w:trPr>
          <w:trHeight w:val="315"/>
        </w:trPr>
        <w:tc>
          <w:tcPr>
            <w:tcW w:w="0" w:type="auto"/>
            <w:tcBorders>
              <w:top w:val="single" w:sz="4" w:space="0" w:color="auto"/>
              <w:left w:val="single" w:sz="8" w:space="0" w:color="auto"/>
              <w:bottom w:val="single" w:sz="8" w:space="0" w:color="auto"/>
              <w:right w:val="single" w:sz="4" w:space="0" w:color="auto"/>
            </w:tcBorders>
            <w:shd w:val="clear" w:color="000000" w:fill="D9D9D9"/>
            <w:noWrap/>
            <w:vAlign w:val="bottom"/>
            <w:hideMark/>
          </w:tcPr>
          <w:p w14:paraId="22CF75F3"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ΣΥΝΟΛΑ</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0BECAA5F" w14:textId="77777777" w:rsidR="00191687" w:rsidRPr="00E2267A" w:rsidRDefault="00191687" w:rsidP="00191687">
            <w:pPr>
              <w:spacing w:after="0" w:line="240" w:lineRule="auto"/>
              <w:jc w:val="right"/>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12.700</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1150AFBE"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5F72CC76"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1.480.000,00 €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521AACCC"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12.000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6463F775"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6A192C2D"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xml:space="preserve">        1.391.337,11 €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62C0B108"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4" w:space="0" w:color="auto"/>
            </w:tcBorders>
            <w:shd w:val="clear" w:color="000000" w:fill="D9D9D9"/>
            <w:noWrap/>
            <w:vAlign w:val="bottom"/>
            <w:hideMark/>
          </w:tcPr>
          <w:p w14:paraId="15547552"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c>
          <w:tcPr>
            <w:tcW w:w="0" w:type="auto"/>
            <w:tcBorders>
              <w:top w:val="single" w:sz="4" w:space="0" w:color="auto"/>
              <w:left w:val="nil"/>
              <w:bottom w:val="single" w:sz="8" w:space="0" w:color="auto"/>
              <w:right w:val="single" w:sz="8" w:space="0" w:color="auto"/>
            </w:tcBorders>
            <w:shd w:val="clear" w:color="000000" w:fill="D9D9D9"/>
            <w:noWrap/>
            <w:vAlign w:val="bottom"/>
            <w:hideMark/>
          </w:tcPr>
          <w:p w14:paraId="64259677" w14:textId="77777777" w:rsidR="00191687" w:rsidRPr="00E2267A" w:rsidRDefault="00191687" w:rsidP="00191687">
            <w:pPr>
              <w:spacing w:after="0" w:line="240" w:lineRule="auto"/>
              <w:rPr>
                <w:rFonts w:ascii="Calibri" w:eastAsia="Times New Roman" w:hAnsi="Calibri" w:cs="Calibri"/>
                <w:b/>
                <w:bCs/>
                <w:color w:val="000000"/>
                <w:sz w:val="12"/>
                <w:szCs w:val="12"/>
                <w:lang w:eastAsia="el-GR"/>
              </w:rPr>
            </w:pPr>
            <w:r w:rsidRPr="00E2267A">
              <w:rPr>
                <w:rFonts w:ascii="Calibri" w:eastAsia="Times New Roman" w:hAnsi="Calibri" w:cs="Calibri"/>
                <w:b/>
                <w:bCs/>
                <w:color w:val="000000"/>
                <w:sz w:val="12"/>
                <w:szCs w:val="12"/>
                <w:lang w:eastAsia="el-GR"/>
              </w:rPr>
              <w:t> </w:t>
            </w:r>
          </w:p>
        </w:tc>
      </w:tr>
    </w:tbl>
    <w:p w14:paraId="07F22911" w14:textId="77777777" w:rsidR="00A3659D" w:rsidRDefault="00A3659D" w:rsidP="005C0138">
      <w:pPr>
        <w:tabs>
          <w:tab w:val="left" w:pos="3120"/>
        </w:tabs>
        <w:spacing w:after="0"/>
        <w:jc w:val="both"/>
        <w:rPr>
          <w:rFonts w:ascii="Times New Roman" w:hAnsi="Times New Roman" w:cs="Times New Roman"/>
          <w:sz w:val="24"/>
          <w:szCs w:val="24"/>
        </w:rPr>
      </w:pPr>
    </w:p>
    <w:p w14:paraId="701E15F7" w14:textId="77777777" w:rsidR="00FF6BF1" w:rsidRDefault="00926D28" w:rsidP="005C0138">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 xml:space="preserve">Όπως παρατηρούμε κάθε φορά που πραγματοποιείται μια εκροή – εξαγωγή – πώληση μεταφέρεται </w:t>
      </w:r>
      <w:r w:rsidR="00E459A8">
        <w:rPr>
          <w:rFonts w:ascii="Times New Roman" w:hAnsi="Times New Roman" w:cs="Times New Roman"/>
          <w:sz w:val="24"/>
          <w:szCs w:val="24"/>
        </w:rPr>
        <w:t xml:space="preserve">με το μέσο κόστος ανά μονάδα της που έχει διαμορφωθεί στη στήλη του υπολοίπου μέχρι την χρονική στιγμή πριν την εκροή – εξαγωγή – πώληση. </w:t>
      </w:r>
      <w:r>
        <w:rPr>
          <w:rFonts w:ascii="Times New Roman" w:hAnsi="Times New Roman" w:cs="Times New Roman"/>
          <w:sz w:val="24"/>
          <w:szCs w:val="24"/>
        </w:rPr>
        <w:t>Στις εισαγωγές το άθροισμα της στήλης των ποσοτήτων και του συνολικού κόστους μας δίδουν τα αποθέματα αρχής (πρώτη γραμμή του πίνακα) συν τις αγορές (υπόλοιπες γραμμές του πίνακα) της χρήσης σε ποσότητες και αξίες.</w:t>
      </w:r>
      <w:r w:rsidRPr="00C078B6">
        <w:rPr>
          <w:rFonts w:ascii="Times New Roman" w:hAnsi="Times New Roman" w:cs="Times New Roman"/>
          <w:sz w:val="24"/>
          <w:szCs w:val="24"/>
        </w:rPr>
        <w:t xml:space="preserve"> </w:t>
      </w:r>
      <w:r>
        <w:rPr>
          <w:rFonts w:ascii="Times New Roman" w:hAnsi="Times New Roman" w:cs="Times New Roman"/>
          <w:sz w:val="24"/>
          <w:szCs w:val="24"/>
        </w:rPr>
        <w:t>Στις εξαγωγές το άθροισμα της στήλης των ποσοτήτων και του συνολικού κόστους μας δίδουν τα πωλούμενα αποθέματα και το κόστος πωληθέντων της χρήσης. Τέλος η τελευταία γραμμή στις στήλες του υπόλοιπου μας δίδει την ποσότητα</w:t>
      </w:r>
      <w:r w:rsidR="00E459A8">
        <w:rPr>
          <w:rFonts w:ascii="Times New Roman" w:hAnsi="Times New Roman" w:cs="Times New Roman"/>
          <w:sz w:val="24"/>
          <w:szCs w:val="24"/>
        </w:rPr>
        <w:t xml:space="preserve">, </w:t>
      </w:r>
      <w:r>
        <w:rPr>
          <w:rFonts w:ascii="Times New Roman" w:hAnsi="Times New Roman" w:cs="Times New Roman"/>
          <w:sz w:val="24"/>
          <w:szCs w:val="24"/>
        </w:rPr>
        <w:t>την τιμή αποτίμησης και την αξία</w:t>
      </w:r>
      <w:r w:rsidR="00E459A8">
        <w:rPr>
          <w:rFonts w:ascii="Times New Roman" w:hAnsi="Times New Roman" w:cs="Times New Roman"/>
          <w:sz w:val="24"/>
          <w:szCs w:val="24"/>
        </w:rPr>
        <w:t xml:space="preserve"> </w:t>
      </w:r>
      <w:r>
        <w:rPr>
          <w:rFonts w:ascii="Times New Roman" w:hAnsi="Times New Roman" w:cs="Times New Roman"/>
          <w:sz w:val="24"/>
          <w:szCs w:val="24"/>
        </w:rPr>
        <w:t>- κόστος του αποθέματος τέλους της χρήσης.</w:t>
      </w:r>
    </w:p>
    <w:p w14:paraId="4D3D85B0" w14:textId="77777777" w:rsidR="00A3659D" w:rsidRPr="00FF6BF1" w:rsidRDefault="00A3659D" w:rsidP="005C0138">
      <w:pPr>
        <w:tabs>
          <w:tab w:val="left" w:pos="3120"/>
        </w:tabs>
        <w:spacing w:after="0"/>
        <w:jc w:val="both"/>
        <w:rPr>
          <w:rFonts w:ascii="Times New Roman" w:hAnsi="Times New Roman" w:cs="Times New Roman"/>
          <w:sz w:val="24"/>
          <w:szCs w:val="24"/>
        </w:rPr>
      </w:pPr>
    </w:p>
    <w:p w14:paraId="4C3E8C93" w14:textId="6AD639D1" w:rsidR="005C0138" w:rsidRPr="005C0138" w:rsidRDefault="005E25C0" w:rsidP="005C0138">
      <w:pPr>
        <w:pStyle w:val="ListParagraph"/>
        <w:numPr>
          <w:ilvl w:val="3"/>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Η</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μέθοδος</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του</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βασικού (σιδηρούν)</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αποθέματος.</w:t>
      </w:r>
      <w:r w:rsidR="00A272EF" w:rsidRPr="005C0138">
        <w:rPr>
          <w:rFonts w:ascii="Times New Roman" w:hAnsi="Times New Roman" w:cs="Times New Roman"/>
          <w:b/>
          <w:sz w:val="28"/>
          <w:szCs w:val="28"/>
        </w:rPr>
        <w:t xml:space="preserve"> </w:t>
      </w:r>
    </w:p>
    <w:p w14:paraId="16A3C2DD" w14:textId="77777777" w:rsidR="00A3659D" w:rsidRDefault="00A3659D" w:rsidP="005C0138">
      <w:pPr>
        <w:tabs>
          <w:tab w:val="left" w:pos="3120"/>
        </w:tabs>
        <w:spacing w:after="0"/>
        <w:jc w:val="both"/>
        <w:rPr>
          <w:rFonts w:ascii="Times New Roman" w:hAnsi="Times New Roman" w:cs="Times New Roman"/>
          <w:sz w:val="24"/>
          <w:szCs w:val="24"/>
        </w:rPr>
      </w:pPr>
    </w:p>
    <w:p w14:paraId="23775B7F" w14:textId="77777777" w:rsidR="005E25C0" w:rsidRPr="005C0138" w:rsidRDefault="005E25C0" w:rsidP="005C0138">
      <w:pPr>
        <w:tabs>
          <w:tab w:val="left" w:pos="3120"/>
        </w:tabs>
        <w:spacing w:after="0"/>
        <w:jc w:val="both"/>
        <w:rPr>
          <w:rFonts w:ascii="Times New Roman" w:hAnsi="Times New Roman" w:cs="Times New Roman"/>
          <w:sz w:val="24"/>
          <w:szCs w:val="24"/>
        </w:rPr>
      </w:pPr>
      <w:r w:rsidRPr="005C0138">
        <w:rPr>
          <w:rFonts w:ascii="Times New Roman" w:hAnsi="Times New Roman" w:cs="Times New Roman"/>
          <w:sz w:val="24"/>
          <w:szCs w:val="24"/>
        </w:rPr>
        <w:t>Σύμφωνα</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με</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τη</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μέθοδο</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αυτή τα αποθέματα</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χωρίζονται</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σε</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δύο</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κατηγορίες :</w:t>
      </w:r>
    </w:p>
    <w:p w14:paraId="34FDEE5B" w14:textId="77777777" w:rsidR="005E25C0" w:rsidRPr="00926D28" w:rsidRDefault="005E25C0" w:rsidP="005C0138">
      <w:pPr>
        <w:pStyle w:val="ListParagraph"/>
        <w:numPr>
          <w:ilvl w:val="0"/>
          <w:numId w:val="21"/>
        </w:numPr>
        <w:tabs>
          <w:tab w:val="left" w:pos="3120"/>
        </w:tabs>
        <w:spacing w:after="0"/>
        <w:jc w:val="both"/>
        <w:rPr>
          <w:rFonts w:ascii="Times New Roman" w:hAnsi="Times New Roman" w:cs="Times New Roman"/>
          <w:sz w:val="24"/>
          <w:szCs w:val="24"/>
        </w:rPr>
      </w:pPr>
      <w:r w:rsidRPr="00926D28">
        <w:rPr>
          <w:rFonts w:ascii="Times New Roman" w:hAnsi="Times New Roman" w:cs="Times New Roman"/>
          <w:sz w:val="24"/>
          <w:szCs w:val="24"/>
        </w:rPr>
        <w:t>Το</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βασικό</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απόθεμα, ή στοκ</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ασφαλείας, το οποίο</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είναι</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απαραίτητο</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για</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την</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εύρυθμη</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λειτουργία</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της</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επιχείρησης.</w:t>
      </w:r>
    </w:p>
    <w:p w14:paraId="0CADDD06" w14:textId="77777777" w:rsidR="00B20AD4" w:rsidRPr="00926D28" w:rsidRDefault="005E25C0" w:rsidP="005C0138">
      <w:pPr>
        <w:pStyle w:val="ListParagraph"/>
        <w:numPr>
          <w:ilvl w:val="0"/>
          <w:numId w:val="21"/>
        </w:numPr>
        <w:tabs>
          <w:tab w:val="left" w:pos="3120"/>
        </w:tabs>
        <w:spacing w:after="0"/>
        <w:jc w:val="both"/>
        <w:rPr>
          <w:rFonts w:ascii="Times New Roman" w:hAnsi="Times New Roman" w:cs="Times New Roman"/>
          <w:sz w:val="24"/>
          <w:szCs w:val="24"/>
        </w:rPr>
      </w:pPr>
      <w:r w:rsidRPr="00926D28">
        <w:rPr>
          <w:rFonts w:ascii="Times New Roman" w:hAnsi="Times New Roman" w:cs="Times New Roman"/>
          <w:sz w:val="24"/>
          <w:szCs w:val="24"/>
        </w:rPr>
        <w:t>Το</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υπόλοιπο απόθεμα, που</w:t>
      </w:r>
      <w:r w:rsidR="00AC7ABA" w:rsidRPr="00926D28">
        <w:rPr>
          <w:rFonts w:ascii="Times New Roman" w:hAnsi="Times New Roman" w:cs="Times New Roman"/>
          <w:sz w:val="24"/>
          <w:szCs w:val="24"/>
        </w:rPr>
        <w:t xml:space="preserve"> </w:t>
      </w:r>
      <w:r w:rsidRPr="00926D28">
        <w:rPr>
          <w:rFonts w:ascii="Times New Roman" w:hAnsi="Times New Roman" w:cs="Times New Roman"/>
          <w:sz w:val="24"/>
          <w:szCs w:val="24"/>
        </w:rPr>
        <w:t xml:space="preserve">προορίζεται </w:t>
      </w:r>
      <w:r w:rsidR="00B20AD4" w:rsidRPr="00926D28">
        <w:rPr>
          <w:rFonts w:ascii="Times New Roman" w:hAnsi="Times New Roman" w:cs="Times New Roman"/>
          <w:sz w:val="24"/>
          <w:szCs w:val="24"/>
        </w:rPr>
        <w:t>για την</w:t>
      </w:r>
      <w:r w:rsidR="00AC7ABA" w:rsidRPr="00926D28">
        <w:rPr>
          <w:rFonts w:ascii="Times New Roman" w:hAnsi="Times New Roman" w:cs="Times New Roman"/>
          <w:sz w:val="24"/>
          <w:szCs w:val="24"/>
        </w:rPr>
        <w:t xml:space="preserve"> </w:t>
      </w:r>
      <w:r w:rsidR="00B20AD4" w:rsidRPr="00926D28">
        <w:rPr>
          <w:rFonts w:ascii="Times New Roman" w:hAnsi="Times New Roman" w:cs="Times New Roman"/>
          <w:sz w:val="24"/>
          <w:szCs w:val="24"/>
        </w:rPr>
        <w:t>εξυπηρέτηση</w:t>
      </w:r>
      <w:r w:rsidR="00AC7ABA" w:rsidRPr="00926D28">
        <w:rPr>
          <w:rFonts w:ascii="Times New Roman" w:hAnsi="Times New Roman" w:cs="Times New Roman"/>
          <w:sz w:val="24"/>
          <w:szCs w:val="24"/>
        </w:rPr>
        <w:t xml:space="preserve"> </w:t>
      </w:r>
      <w:r w:rsidR="00B20AD4" w:rsidRPr="00926D28">
        <w:rPr>
          <w:rFonts w:ascii="Times New Roman" w:hAnsi="Times New Roman" w:cs="Times New Roman"/>
          <w:sz w:val="24"/>
          <w:szCs w:val="24"/>
        </w:rPr>
        <w:t>μελλοντικών</w:t>
      </w:r>
      <w:r w:rsidR="00AC7ABA" w:rsidRPr="00926D28">
        <w:rPr>
          <w:rFonts w:ascii="Times New Roman" w:hAnsi="Times New Roman" w:cs="Times New Roman"/>
          <w:sz w:val="24"/>
          <w:szCs w:val="24"/>
        </w:rPr>
        <w:t xml:space="preserve"> </w:t>
      </w:r>
      <w:r w:rsidR="00B20AD4" w:rsidRPr="00926D28">
        <w:rPr>
          <w:rFonts w:ascii="Times New Roman" w:hAnsi="Times New Roman" w:cs="Times New Roman"/>
          <w:sz w:val="24"/>
          <w:szCs w:val="24"/>
        </w:rPr>
        <w:t>αναγκών</w:t>
      </w:r>
      <w:r w:rsidR="00AC7ABA" w:rsidRPr="00926D28">
        <w:rPr>
          <w:rFonts w:ascii="Times New Roman" w:hAnsi="Times New Roman" w:cs="Times New Roman"/>
          <w:sz w:val="24"/>
          <w:szCs w:val="24"/>
        </w:rPr>
        <w:t xml:space="preserve"> </w:t>
      </w:r>
      <w:r w:rsidR="00B20AD4" w:rsidRPr="00926D28">
        <w:rPr>
          <w:rFonts w:ascii="Times New Roman" w:hAnsi="Times New Roman" w:cs="Times New Roman"/>
          <w:sz w:val="24"/>
          <w:szCs w:val="24"/>
        </w:rPr>
        <w:t>της</w:t>
      </w:r>
      <w:r w:rsidR="00AC7ABA" w:rsidRPr="00926D28">
        <w:rPr>
          <w:rFonts w:ascii="Times New Roman" w:hAnsi="Times New Roman" w:cs="Times New Roman"/>
          <w:sz w:val="24"/>
          <w:szCs w:val="24"/>
        </w:rPr>
        <w:t xml:space="preserve"> </w:t>
      </w:r>
      <w:r w:rsidR="00B20AD4" w:rsidRPr="00926D28">
        <w:rPr>
          <w:rFonts w:ascii="Times New Roman" w:hAnsi="Times New Roman" w:cs="Times New Roman"/>
          <w:sz w:val="24"/>
          <w:szCs w:val="24"/>
        </w:rPr>
        <w:t>επιχείρησης.</w:t>
      </w:r>
    </w:p>
    <w:p w14:paraId="0504D8FE" w14:textId="77777777" w:rsidR="005F5F6F" w:rsidRDefault="00B20AD4" w:rsidP="00A272EF">
      <w:pPr>
        <w:tabs>
          <w:tab w:val="left" w:pos="3120"/>
        </w:tabs>
        <w:spacing w:after="0"/>
        <w:jc w:val="both"/>
        <w:rPr>
          <w:rFonts w:ascii="Times New Roman" w:hAnsi="Times New Roman" w:cs="Times New Roman"/>
          <w:sz w:val="24"/>
          <w:szCs w:val="24"/>
        </w:rPr>
      </w:pPr>
      <w:r w:rsidRPr="00A272EF">
        <w:rPr>
          <w:rFonts w:ascii="Times New Roman" w:hAnsi="Times New Roman" w:cs="Times New Roman"/>
          <w:sz w:val="24"/>
          <w:szCs w:val="24"/>
        </w:rPr>
        <w:t>Το</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βασικό</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απόθεμα</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αποτιμάται</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στην</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αρχική</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τιμή</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κτήσης</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του, ενώ</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το</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υπόλοιπο</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απόθεμα</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αποτιμάται</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με</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μία</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από τις</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τρεις</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παραπάνω</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μεθόδους</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που</w:t>
      </w:r>
      <w:r w:rsidR="00AC7ABA" w:rsidRPr="00A272EF">
        <w:rPr>
          <w:rFonts w:ascii="Times New Roman" w:hAnsi="Times New Roman" w:cs="Times New Roman"/>
          <w:sz w:val="24"/>
          <w:szCs w:val="24"/>
        </w:rPr>
        <w:t xml:space="preserve"> </w:t>
      </w:r>
      <w:r w:rsidR="00354735" w:rsidRPr="00A272EF">
        <w:rPr>
          <w:rFonts w:ascii="Times New Roman" w:hAnsi="Times New Roman" w:cs="Times New Roman"/>
          <w:sz w:val="24"/>
          <w:szCs w:val="24"/>
        </w:rPr>
        <w:t>προαναφέρθηκαν.</w:t>
      </w:r>
    </w:p>
    <w:p w14:paraId="26054963" w14:textId="77777777" w:rsidR="00A3659D" w:rsidRPr="00A272EF" w:rsidRDefault="00A3659D" w:rsidP="00A272EF">
      <w:pPr>
        <w:tabs>
          <w:tab w:val="left" w:pos="3120"/>
        </w:tabs>
        <w:spacing w:after="0"/>
        <w:jc w:val="both"/>
        <w:rPr>
          <w:rFonts w:ascii="Times New Roman" w:hAnsi="Times New Roman" w:cs="Times New Roman"/>
          <w:sz w:val="24"/>
          <w:szCs w:val="24"/>
        </w:rPr>
      </w:pPr>
    </w:p>
    <w:p w14:paraId="33DD2EE3" w14:textId="77777777" w:rsidR="005C0138" w:rsidRPr="005C0138" w:rsidRDefault="005F5F6F" w:rsidP="005C0138">
      <w:pPr>
        <w:pStyle w:val="ListParagraph"/>
        <w:numPr>
          <w:ilvl w:val="3"/>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Η</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μέθοδος</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του</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εξατομικευμένου</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κόστους.</w:t>
      </w:r>
      <w:r w:rsidR="00AC7ABA" w:rsidRPr="005C0138">
        <w:rPr>
          <w:rFonts w:ascii="Times New Roman" w:hAnsi="Times New Roman" w:cs="Times New Roman"/>
          <w:b/>
          <w:sz w:val="28"/>
          <w:szCs w:val="28"/>
        </w:rPr>
        <w:t xml:space="preserve"> </w:t>
      </w:r>
    </w:p>
    <w:p w14:paraId="475C7EB9" w14:textId="77777777" w:rsidR="00A3659D" w:rsidRDefault="00A3659D" w:rsidP="005C0138">
      <w:pPr>
        <w:tabs>
          <w:tab w:val="left" w:pos="3120"/>
        </w:tabs>
        <w:spacing w:after="0"/>
        <w:jc w:val="both"/>
        <w:rPr>
          <w:rFonts w:ascii="Times New Roman" w:hAnsi="Times New Roman" w:cs="Times New Roman"/>
          <w:sz w:val="24"/>
          <w:szCs w:val="24"/>
        </w:rPr>
      </w:pPr>
    </w:p>
    <w:p w14:paraId="42766B41" w14:textId="77777777" w:rsidR="005F5F6F" w:rsidRDefault="005F5F6F" w:rsidP="005C0138">
      <w:pPr>
        <w:tabs>
          <w:tab w:val="left" w:pos="3120"/>
        </w:tabs>
        <w:spacing w:after="0"/>
        <w:jc w:val="both"/>
        <w:rPr>
          <w:rFonts w:ascii="Times New Roman" w:hAnsi="Times New Roman" w:cs="Times New Roman"/>
          <w:sz w:val="24"/>
          <w:szCs w:val="24"/>
        </w:rPr>
      </w:pPr>
      <w:r w:rsidRPr="005C0138">
        <w:rPr>
          <w:rFonts w:ascii="Times New Roman" w:hAnsi="Times New Roman" w:cs="Times New Roman"/>
          <w:sz w:val="24"/>
          <w:szCs w:val="24"/>
        </w:rPr>
        <w:t>Κατά</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τη</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μέθοδο</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αυτή τα</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αποθέματα</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παρακολουθούνται</w:t>
      </w:r>
      <w:r w:rsidR="00137EE2" w:rsidRPr="005C0138">
        <w:rPr>
          <w:rFonts w:ascii="Times New Roman" w:hAnsi="Times New Roman" w:cs="Times New Roman"/>
          <w:sz w:val="24"/>
          <w:szCs w:val="24"/>
        </w:rPr>
        <w:t>,</w:t>
      </w:r>
      <w:r w:rsidRPr="005C0138">
        <w:rPr>
          <w:rFonts w:ascii="Times New Roman" w:hAnsi="Times New Roman" w:cs="Times New Roman"/>
          <w:sz w:val="24"/>
          <w:szCs w:val="24"/>
        </w:rPr>
        <w:t xml:space="preserve"> όχι</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μόνο</w:t>
      </w:r>
      <w:r w:rsidR="00AC7ABA" w:rsidRPr="005C0138">
        <w:rPr>
          <w:rFonts w:ascii="Times New Roman" w:hAnsi="Times New Roman" w:cs="Times New Roman"/>
          <w:sz w:val="24"/>
          <w:szCs w:val="24"/>
        </w:rPr>
        <w:t xml:space="preserve"> </w:t>
      </w:r>
      <w:r w:rsidR="00A272EF" w:rsidRPr="005C0138">
        <w:rPr>
          <w:rFonts w:ascii="Times New Roman" w:hAnsi="Times New Roman" w:cs="Times New Roman"/>
          <w:sz w:val="24"/>
          <w:szCs w:val="24"/>
        </w:rPr>
        <w:t>κατ</w:t>
      </w:r>
      <w:r w:rsidRPr="005C0138">
        <w:rPr>
          <w:rFonts w:ascii="Times New Roman" w:hAnsi="Times New Roman" w:cs="Times New Roman"/>
          <w:sz w:val="24"/>
          <w:szCs w:val="24"/>
        </w:rPr>
        <w:t xml:space="preserve"> είδος</w:t>
      </w:r>
      <w:r w:rsidR="00137EE2" w:rsidRPr="005C0138">
        <w:rPr>
          <w:rFonts w:ascii="Times New Roman" w:hAnsi="Times New Roman" w:cs="Times New Roman"/>
          <w:sz w:val="24"/>
          <w:szCs w:val="24"/>
        </w:rPr>
        <w:t>,</w:t>
      </w:r>
      <w:r w:rsidRPr="005C0138">
        <w:rPr>
          <w:rFonts w:ascii="Times New Roman" w:hAnsi="Times New Roman" w:cs="Times New Roman"/>
          <w:sz w:val="24"/>
          <w:szCs w:val="24"/>
        </w:rPr>
        <w:t xml:space="preserve"> αλλά και κατά</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συγκεκριμένες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παρτίδες, οι</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οποίες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έχουν</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αυτοτέλεια</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στο</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κόστος. Κατά</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τη διαδικασία</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της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αποτίμησης αποτιμώνται στο</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κόστος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της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συγκεκριμένης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παρτίδας, ανεξάρτητα</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με</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το</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χρόνο</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απόκτησής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του.</w:t>
      </w:r>
    </w:p>
    <w:p w14:paraId="53FD739B" w14:textId="77777777" w:rsidR="00A3659D" w:rsidRPr="005C0138" w:rsidRDefault="00A3659D" w:rsidP="005C0138">
      <w:pPr>
        <w:tabs>
          <w:tab w:val="left" w:pos="3120"/>
        </w:tabs>
        <w:spacing w:after="0"/>
        <w:jc w:val="both"/>
        <w:rPr>
          <w:rFonts w:ascii="Times New Roman" w:hAnsi="Times New Roman" w:cs="Times New Roman"/>
          <w:sz w:val="24"/>
          <w:szCs w:val="24"/>
        </w:rPr>
      </w:pPr>
    </w:p>
    <w:p w14:paraId="3D48D6BA" w14:textId="77777777" w:rsidR="005C0138" w:rsidRPr="005C0138" w:rsidRDefault="005F5F6F" w:rsidP="005C0138">
      <w:pPr>
        <w:pStyle w:val="ListParagraph"/>
        <w:numPr>
          <w:ilvl w:val="3"/>
          <w:numId w:val="29"/>
        </w:numPr>
        <w:tabs>
          <w:tab w:val="left" w:pos="2430"/>
        </w:tabs>
        <w:spacing w:after="0"/>
        <w:jc w:val="both"/>
        <w:rPr>
          <w:rFonts w:ascii="Times New Roman" w:hAnsi="Times New Roman" w:cs="Times New Roman"/>
          <w:b/>
          <w:sz w:val="28"/>
          <w:szCs w:val="28"/>
        </w:rPr>
      </w:pPr>
      <w:r w:rsidRPr="005C0138">
        <w:rPr>
          <w:rFonts w:ascii="Times New Roman" w:hAnsi="Times New Roman" w:cs="Times New Roman"/>
          <w:b/>
          <w:sz w:val="28"/>
          <w:szCs w:val="28"/>
        </w:rPr>
        <w:t>Η</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μέθοδος</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του</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πρότυπου</w:t>
      </w:r>
      <w:r w:rsidR="00AC7ABA" w:rsidRPr="005C0138">
        <w:rPr>
          <w:rFonts w:ascii="Times New Roman" w:hAnsi="Times New Roman" w:cs="Times New Roman"/>
          <w:b/>
          <w:sz w:val="28"/>
          <w:szCs w:val="28"/>
        </w:rPr>
        <w:t xml:space="preserve"> </w:t>
      </w:r>
      <w:r w:rsidRPr="005C0138">
        <w:rPr>
          <w:rFonts w:ascii="Times New Roman" w:hAnsi="Times New Roman" w:cs="Times New Roman"/>
          <w:b/>
          <w:sz w:val="28"/>
          <w:szCs w:val="28"/>
        </w:rPr>
        <w:t>κόστους.</w:t>
      </w:r>
      <w:r w:rsidR="00AC7ABA" w:rsidRPr="005C0138">
        <w:rPr>
          <w:rFonts w:ascii="Times New Roman" w:hAnsi="Times New Roman" w:cs="Times New Roman"/>
          <w:b/>
          <w:sz w:val="28"/>
          <w:szCs w:val="28"/>
        </w:rPr>
        <w:t xml:space="preserve"> </w:t>
      </w:r>
    </w:p>
    <w:p w14:paraId="2E627A1C" w14:textId="77777777" w:rsidR="00A3659D" w:rsidRDefault="00A3659D" w:rsidP="005C0138">
      <w:pPr>
        <w:tabs>
          <w:tab w:val="left" w:pos="3120"/>
        </w:tabs>
        <w:spacing w:after="0"/>
        <w:jc w:val="both"/>
        <w:rPr>
          <w:rFonts w:ascii="Times New Roman" w:hAnsi="Times New Roman" w:cs="Times New Roman"/>
          <w:sz w:val="24"/>
          <w:szCs w:val="24"/>
        </w:rPr>
      </w:pPr>
    </w:p>
    <w:p w14:paraId="12F3442A" w14:textId="77777777" w:rsidR="005F5F6F" w:rsidRDefault="005F5F6F" w:rsidP="005C0138">
      <w:pPr>
        <w:tabs>
          <w:tab w:val="left" w:pos="3120"/>
        </w:tabs>
        <w:spacing w:after="0"/>
        <w:jc w:val="both"/>
        <w:rPr>
          <w:rFonts w:ascii="Times New Roman" w:hAnsi="Times New Roman" w:cs="Times New Roman"/>
          <w:sz w:val="24"/>
          <w:szCs w:val="24"/>
        </w:rPr>
      </w:pPr>
      <w:r w:rsidRPr="005C0138">
        <w:rPr>
          <w:rFonts w:ascii="Times New Roman" w:hAnsi="Times New Roman" w:cs="Times New Roman"/>
          <w:sz w:val="24"/>
          <w:szCs w:val="24"/>
        </w:rPr>
        <w:t>Αφορά</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μόνο</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της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επιχειρήσεις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που</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εφαρμόζουν το σύστημα</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πρότυπης</w:t>
      </w:r>
      <w:r w:rsidR="00AC7ABA" w:rsidRPr="005C0138">
        <w:rPr>
          <w:rFonts w:ascii="Times New Roman" w:hAnsi="Times New Roman" w:cs="Times New Roman"/>
          <w:sz w:val="24"/>
          <w:szCs w:val="24"/>
        </w:rPr>
        <w:t xml:space="preserve"> </w:t>
      </w:r>
      <w:r w:rsidRPr="005C0138">
        <w:rPr>
          <w:rFonts w:ascii="Times New Roman" w:hAnsi="Times New Roman" w:cs="Times New Roman"/>
          <w:sz w:val="24"/>
          <w:szCs w:val="24"/>
        </w:rPr>
        <w:t>κοστολόγησης.</w:t>
      </w:r>
      <w:r w:rsidR="00784FA5" w:rsidRPr="005C0138">
        <w:rPr>
          <w:rFonts w:ascii="Times New Roman" w:hAnsi="Times New Roman" w:cs="Times New Roman"/>
          <w:sz w:val="24"/>
          <w:szCs w:val="24"/>
        </w:rPr>
        <w:t xml:space="preserve"> Οι</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επιχειρήσεις</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αυτές</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έχουν</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τη</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δυνατότητα να αποτιμούν</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τα</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αποθέματά</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τους στις</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τιμές</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του</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πρότυπου</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κόστους. Οι</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αποκλίσεις</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που</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προκύπτουν</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ανάμεσα</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στο</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ιστορικό, και</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το πρότυπο</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κόστος πρέπει</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να</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κατανέμονται και</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στα</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πωληθέντα</w:t>
      </w:r>
      <w:r w:rsidR="00137EE2" w:rsidRPr="005C0138">
        <w:rPr>
          <w:rFonts w:ascii="Times New Roman" w:hAnsi="Times New Roman" w:cs="Times New Roman"/>
          <w:sz w:val="24"/>
          <w:szCs w:val="24"/>
        </w:rPr>
        <w:t>,</w:t>
      </w:r>
      <w:r w:rsidR="00784FA5" w:rsidRPr="005C0138">
        <w:rPr>
          <w:rFonts w:ascii="Times New Roman" w:hAnsi="Times New Roman" w:cs="Times New Roman"/>
          <w:sz w:val="24"/>
          <w:szCs w:val="24"/>
        </w:rPr>
        <w:t xml:space="preserve"> και</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στα</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μένοντα</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αποθέματά</w:t>
      </w:r>
      <w:r w:rsidR="00AC7ABA" w:rsidRPr="005C0138">
        <w:rPr>
          <w:rFonts w:ascii="Times New Roman" w:hAnsi="Times New Roman" w:cs="Times New Roman"/>
          <w:sz w:val="24"/>
          <w:szCs w:val="24"/>
        </w:rPr>
        <w:t xml:space="preserve"> </w:t>
      </w:r>
      <w:r w:rsidR="00784FA5" w:rsidRPr="005C0138">
        <w:rPr>
          <w:rFonts w:ascii="Times New Roman" w:hAnsi="Times New Roman" w:cs="Times New Roman"/>
          <w:sz w:val="24"/>
          <w:szCs w:val="24"/>
        </w:rPr>
        <w:t>τους.</w:t>
      </w:r>
    </w:p>
    <w:p w14:paraId="198AB762" w14:textId="77777777" w:rsidR="00A3659D" w:rsidRPr="005C0138" w:rsidRDefault="00A3659D" w:rsidP="005C0138">
      <w:pPr>
        <w:tabs>
          <w:tab w:val="left" w:pos="3120"/>
        </w:tabs>
        <w:spacing w:after="0"/>
        <w:jc w:val="both"/>
        <w:rPr>
          <w:rFonts w:ascii="Times New Roman" w:hAnsi="Times New Roman" w:cs="Times New Roman"/>
          <w:sz w:val="24"/>
          <w:szCs w:val="24"/>
        </w:rPr>
      </w:pPr>
    </w:p>
    <w:p w14:paraId="79A9DFF3" w14:textId="77777777" w:rsidR="00892793" w:rsidRPr="00892793" w:rsidRDefault="00AC7ABA" w:rsidP="00892793">
      <w:pPr>
        <w:pStyle w:val="ListParagraph"/>
        <w:numPr>
          <w:ilvl w:val="3"/>
          <w:numId w:val="29"/>
        </w:numPr>
        <w:tabs>
          <w:tab w:val="left" w:pos="2430"/>
        </w:tabs>
        <w:spacing w:after="0"/>
        <w:jc w:val="both"/>
        <w:rPr>
          <w:rFonts w:ascii="Times New Roman" w:hAnsi="Times New Roman" w:cs="Times New Roman"/>
          <w:b/>
          <w:sz w:val="28"/>
          <w:szCs w:val="28"/>
        </w:rPr>
      </w:pPr>
      <w:r w:rsidRPr="00892793">
        <w:rPr>
          <w:rFonts w:ascii="Times New Roman" w:hAnsi="Times New Roman" w:cs="Times New Roman"/>
          <w:b/>
          <w:sz w:val="28"/>
          <w:szCs w:val="28"/>
        </w:rPr>
        <w:t xml:space="preserve"> </w:t>
      </w:r>
      <w:r w:rsidR="004F7F3C" w:rsidRPr="00892793">
        <w:rPr>
          <w:rFonts w:ascii="Times New Roman" w:hAnsi="Times New Roman" w:cs="Times New Roman"/>
          <w:b/>
          <w:sz w:val="28"/>
          <w:szCs w:val="28"/>
        </w:rPr>
        <w:t>Αποτίμηση</w:t>
      </w:r>
      <w:r w:rsidRPr="00892793">
        <w:rPr>
          <w:rFonts w:ascii="Times New Roman" w:hAnsi="Times New Roman" w:cs="Times New Roman"/>
          <w:b/>
          <w:sz w:val="28"/>
          <w:szCs w:val="28"/>
        </w:rPr>
        <w:t xml:space="preserve"> </w:t>
      </w:r>
      <w:r w:rsidR="004F7F3C" w:rsidRPr="00892793">
        <w:rPr>
          <w:rFonts w:ascii="Times New Roman" w:hAnsi="Times New Roman" w:cs="Times New Roman"/>
          <w:b/>
          <w:sz w:val="28"/>
          <w:szCs w:val="28"/>
        </w:rPr>
        <w:t>των</w:t>
      </w:r>
      <w:r w:rsidRPr="00892793">
        <w:rPr>
          <w:rFonts w:ascii="Times New Roman" w:hAnsi="Times New Roman" w:cs="Times New Roman"/>
          <w:b/>
          <w:sz w:val="28"/>
          <w:szCs w:val="28"/>
        </w:rPr>
        <w:t xml:space="preserve"> </w:t>
      </w:r>
      <w:r w:rsidR="00A272EF" w:rsidRPr="00892793">
        <w:rPr>
          <w:rFonts w:ascii="Times New Roman" w:hAnsi="Times New Roman" w:cs="Times New Roman"/>
          <w:b/>
          <w:sz w:val="28"/>
          <w:szCs w:val="28"/>
        </w:rPr>
        <w:t>κοινά παραγόμενων</w:t>
      </w:r>
      <w:r w:rsidRPr="00892793">
        <w:rPr>
          <w:rFonts w:ascii="Times New Roman" w:hAnsi="Times New Roman" w:cs="Times New Roman"/>
          <w:b/>
          <w:sz w:val="28"/>
          <w:szCs w:val="28"/>
        </w:rPr>
        <w:t xml:space="preserve"> </w:t>
      </w:r>
      <w:r w:rsidR="008505CE" w:rsidRPr="00892793">
        <w:rPr>
          <w:rFonts w:ascii="Times New Roman" w:hAnsi="Times New Roman" w:cs="Times New Roman"/>
          <w:b/>
          <w:sz w:val="28"/>
          <w:szCs w:val="28"/>
        </w:rPr>
        <w:t>προϊόντων.</w:t>
      </w:r>
      <w:r w:rsidR="00A272EF" w:rsidRPr="00892793">
        <w:rPr>
          <w:rFonts w:ascii="Times New Roman" w:hAnsi="Times New Roman" w:cs="Times New Roman"/>
          <w:b/>
          <w:sz w:val="28"/>
          <w:szCs w:val="28"/>
        </w:rPr>
        <w:t xml:space="preserve"> </w:t>
      </w:r>
    </w:p>
    <w:p w14:paraId="050153B5" w14:textId="77777777" w:rsidR="00A3659D" w:rsidRDefault="00A3659D" w:rsidP="00892793">
      <w:pPr>
        <w:tabs>
          <w:tab w:val="left" w:pos="3120"/>
        </w:tabs>
        <w:spacing w:after="0"/>
        <w:jc w:val="both"/>
        <w:rPr>
          <w:rFonts w:ascii="Times New Roman" w:hAnsi="Times New Roman" w:cs="Times New Roman"/>
          <w:sz w:val="24"/>
          <w:szCs w:val="24"/>
        </w:rPr>
      </w:pPr>
    </w:p>
    <w:p w14:paraId="1EF505EC" w14:textId="77777777" w:rsidR="004F7F3C" w:rsidRDefault="004F7F3C" w:rsidP="00892793">
      <w:pPr>
        <w:tabs>
          <w:tab w:val="left" w:pos="3120"/>
        </w:tabs>
        <w:spacing w:after="0"/>
        <w:jc w:val="both"/>
        <w:rPr>
          <w:rFonts w:ascii="Times New Roman" w:hAnsi="Times New Roman" w:cs="Times New Roman"/>
          <w:sz w:val="24"/>
          <w:szCs w:val="24"/>
        </w:rPr>
      </w:pPr>
      <w:r w:rsidRPr="00892793">
        <w:rPr>
          <w:rFonts w:ascii="Times New Roman" w:hAnsi="Times New Roman" w:cs="Times New Roman"/>
          <w:sz w:val="24"/>
          <w:szCs w:val="24"/>
        </w:rPr>
        <w:t>Συμπαρ</w:t>
      </w:r>
      <w:r w:rsidR="00C86F19" w:rsidRPr="00892793">
        <w:rPr>
          <w:rFonts w:ascii="Times New Roman" w:hAnsi="Times New Roman" w:cs="Times New Roman"/>
          <w:sz w:val="24"/>
          <w:szCs w:val="24"/>
        </w:rPr>
        <w:t>ά</w:t>
      </w:r>
      <w:r w:rsidRPr="00892793">
        <w:rPr>
          <w:rFonts w:ascii="Times New Roman" w:hAnsi="Times New Roman" w:cs="Times New Roman"/>
          <w:sz w:val="24"/>
          <w:szCs w:val="24"/>
        </w:rPr>
        <w:t>γ</w:t>
      </w:r>
      <w:r w:rsidR="008505CE" w:rsidRPr="00892793">
        <w:rPr>
          <w:rFonts w:ascii="Times New Roman" w:hAnsi="Times New Roman" w:cs="Times New Roman"/>
          <w:sz w:val="24"/>
          <w:szCs w:val="24"/>
        </w:rPr>
        <w:t>ωγα</w:t>
      </w:r>
      <w:r w:rsidRPr="00892793">
        <w:rPr>
          <w:rFonts w:ascii="Times New Roman" w:hAnsi="Times New Roman" w:cs="Times New Roman"/>
          <w:sz w:val="24"/>
          <w:szCs w:val="24"/>
        </w:rPr>
        <w:t xml:space="preserve"> είναι</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τα προϊόντα που</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παράγονται από την</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επεξεργασία</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της ίδιας</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πρώτης</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ύλης κατά</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τη</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διάρκεια</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τη</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παραγωγικής</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 xml:space="preserve">διαδικασίας. Τα </w:t>
      </w:r>
      <w:r w:rsidR="00A272EF" w:rsidRPr="00892793">
        <w:rPr>
          <w:rFonts w:ascii="Times New Roman" w:hAnsi="Times New Roman" w:cs="Times New Roman"/>
          <w:sz w:val="24"/>
          <w:szCs w:val="24"/>
        </w:rPr>
        <w:t xml:space="preserve">κοινά παραγόμενα </w:t>
      </w:r>
      <w:r w:rsidRPr="00892793">
        <w:rPr>
          <w:rFonts w:ascii="Times New Roman" w:hAnsi="Times New Roman" w:cs="Times New Roman"/>
          <w:sz w:val="24"/>
          <w:szCs w:val="24"/>
        </w:rPr>
        <w:t>προϊόντα</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έχουν ενιαίο</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κόστος παραγωγής, το οποίο</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 xml:space="preserve">μετά τη μείωση των </w:t>
      </w:r>
      <w:r w:rsidR="008505CE" w:rsidRPr="00892793">
        <w:rPr>
          <w:rFonts w:ascii="Times New Roman" w:hAnsi="Times New Roman" w:cs="Times New Roman"/>
          <w:sz w:val="24"/>
          <w:szCs w:val="24"/>
        </w:rPr>
        <w:t>υποπροϊόντων</w:t>
      </w:r>
      <w:r w:rsidRPr="00892793">
        <w:rPr>
          <w:rFonts w:ascii="Times New Roman" w:hAnsi="Times New Roman" w:cs="Times New Roman"/>
          <w:sz w:val="24"/>
          <w:szCs w:val="24"/>
        </w:rPr>
        <w:t xml:space="preserve"> και υπολειμμάτων</w:t>
      </w:r>
      <w:r w:rsidR="00AC7ABA" w:rsidRPr="00892793">
        <w:rPr>
          <w:rFonts w:ascii="Times New Roman" w:hAnsi="Times New Roman" w:cs="Times New Roman"/>
          <w:sz w:val="24"/>
          <w:szCs w:val="24"/>
        </w:rPr>
        <w:t xml:space="preserve"> </w:t>
      </w:r>
      <w:r w:rsidR="00A56EC6" w:rsidRPr="00892793">
        <w:rPr>
          <w:rFonts w:ascii="Times New Roman" w:hAnsi="Times New Roman" w:cs="Times New Roman"/>
          <w:sz w:val="24"/>
          <w:szCs w:val="24"/>
        </w:rPr>
        <w:t>κατανέμεται</w:t>
      </w:r>
      <w:r w:rsidR="00AC7ABA" w:rsidRPr="00892793">
        <w:rPr>
          <w:rFonts w:ascii="Times New Roman" w:hAnsi="Times New Roman" w:cs="Times New Roman"/>
          <w:sz w:val="24"/>
          <w:szCs w:val="24"/>
        </w:rPr>
        <w:t xml:space="preserve"> </w:t>
      </w:r>
      <w:r w:rsidR="00A56EC6" w:rsidRPr="00892793">
        <w:rPr>
          <w:rFonts w:ascii="Times New Roman" w:hAnsi="Times New Roman" w:cs="Times New Roman"/>
          <w:sz w:val="24"/>
          <w:szCs w:val="24"/>
        </w:rPr>
        <w:t>μεταξύ των παραγομένων</w:t>
      </w:r>
      <w:r w:rsidR="00AC7ABA" w:rsidRPr="00892793">
        <w:rPr>
          <w:rFonts w:ascii="Times New Roman" w:hAnsi="Times New Roman" w:cs="Times New Roman"/>
          <w:sz w:val="24"/>
          <w:szCs w:val="24"/>
        </w:rPr>
        <w:t xml:space="preserve"> </w:t>
      </w:r>
      <w:r w:rsidR="008505CE" w:rsidRPr="00892793">
        <w:rPr>
          <w:rFonts w:ascii="Times New Roman" w:hAnsi="Times New Roman" w:cs="Times New Roman"/>
          <w:sz w:val="24"/>
          <w:szCs w:val="24"/>
        </w:rPr>
        <w:t>προϊόντων</w:t>
      </w:r>
      <w:r w:rsidR="00A56EC6" w:rsidRPr="00892793">
        <w:rPr>
          <w:rFonts w:ascii="Times New Roman" w:hAnsi="Times New Roman" w:cs="Times New Roman"/>
          <w:sz w:val="24"/>
          <w:szCs w:val="24"/>
        </w:rPr>
        <w:t xml:space="preserve"> με κριτήριο την αξία τους</w:t>
      </w:r>
      <w:r w:rsidR="00AC7ABA" w:rsidRPr="00892793">
        <w:rPr>
          <w:rFonts w:ascii="Times New Roman" w:hAnsi="Times New Roman" w:cs="Times New Roman"/>
          <w:sz w:val="24"/>
          <w:szCs w:val="24"/>
        </w:rPr>
        <w:t xml:space="preserve"> </w:t>
      </w:r>
      <w:r w:rsidR="00A56EC6" w:rsidRPr="00892793">
        <w:rPr>
          <w:rFonts w:ascii="Times New Roman" w:hAnsi="Times New Roman" w:cs="Times New Roman"/>
          <w:sz w:val="24"/>
          <w:szCs w:val="24"/>
        </w:rPr>
        <w:t>σε καθαρές</w:t>
      </w:r>
      <w:r w:rsidR="00AC7ABA" w:rsidRPr="00892793">
        <w:rPr>
          <w:rFonts w:ascii="Times New Roman" w:hAnsi="Times New Roman" w:cs="Times New Roman"/>
          <w:sz w:val="24"/>
          <w:szCs w:val="24"/>
        </w:rPr>
        <w:t xml:space="preserve"> </w:t>
      </w:r>
      <w:r w:rsidR="00A56EC6" w:rsidRPr="00892793">
        <w:rPr>
          <w:rFonts w:ascii="Times New Roman" w:hAnsi="Times New Roman" w:cs="Times New Roman"/>
          <w:sz w:val="24"/>
          <w:szCs w:val="24"/>
        </w:rPr>
        <w:t>τιμές</w:t>
      </w:r>
      <w:r w:rsidR="00AC7ABA" w:rsidRPr="00892793">
        <w:rPr>
          <w:rFonts w:ascii="Times New Roman" w:hAnsi="Times New Roman" w:cs="Times New Roman"/>
          <w:sz w:val="24"/>
          <w:szCs w:val="24"/>
        </w:rPr>
        <w:t xml:space="preserve"> </w:t>
      </w:r>
      <w:r w:rsidR="00A56EC6" w:rsidRPr="00892793">
        <w:rPr>
          <w:rFonts w:ascii="Times New Roman" w:hAnsi="Times New Roman" w:cs="Times New Roman"/>
          <w:sz w:val="24"/>
          <w:szCs w:val="24"/>
        </w:rPr>
        <w:t>πώλησης.</w:t>
      </w:r>
    </w:p>
    <w:p w14:paraId="38F0E6EE" w14:textId="77777777" w:rsidR="00A3659D" w:rsidRPr="00892793" w:rsidRDefault="00A3659D" w:rsidP="00892793">
      <w:pPr>
        <w:tabs>
          <w:tab w:val="left" w:pos="3120"/>
        </w:tabs>
        <w:spacing w:after="0"/>
        <w:jc w:val="both"/>
        <w:rPr>
          <w:rFonts w:ascii="Times New Roman" w:hAnsi="Times New Roman" w:cs="Times New Roman"/>
          <w:sz w:val="24"/>
          <w:szCs w:val="24"/>
        </w:rPr>
      </w:pPr>
    </w:p>
    <w:p w14:paraId="0CD81B25" w14:textId="77777777" w:rsidR="00892793" w:rsidRPr="00892793" w:rsidRDefault="008505CE" w:rsidP="00892793">
      <w:pPr>
        <w:pStyle w:val="ListParagraph"/>
        <w:numPr>
          <w:ilvl w:val="3"/>
          <w:numId w:val="29"/>
        </w:numPr>
        <w:tabs>
          <w:tab w:val="left" w:pos="2430"/>
        </w:tabs>
        <w:spacing w:after="0"/>
        <w:jc w:val="both"/>
        <w:rPr>
          <w:rFonts w:ascii="Times New Roman" w:hAnsi="Times New Roman" w:cs="Times New Roman"/>
          <w:b/>
          <w:sz w:val="28"/>
          <w:szCs w:val="28"/>
        </w:rPr>
      </w:pPr>
      <w:r w:rsidRPr="00892793">
        <w:rPr>
          <w:rFonts w:ascii="Times New Roman" w:hAnsi="Times New Roman" w:cs="Times New Roman"/>
          <w:b/>
          <w:sz w:val="28"/>
          <w:szCs w:val="28"/>
        </w:rPr>
        <w:t>Η</w:t>
      </w:r>
      <w:r w:rsidR="00AC7ABA" w:rsidRPr="00892793">
        <w:rPr>
          <w:rFonts w:ascii="Times New Roman" w:hAnsi="Times New Roman" w:cs="Times New Roman"/>
          <w:b/>
          <w:sz w:val="28"/>
          <w:szCs w:val="28"/>
        </w:rPr>
        <w:t xml:space="preserve"> </w:t>
      </w:r>
      <w:r w:rsidRPr="00892793">
        <w:rPr>
          <w:rFonts w:ascii="Times New Roman" w:hAnsi="Times New Roman" w:cs="Times New Roman"/>
          <w:b/>
          <w:sz w:val="28"/>
          <w:szCs w:val="28"/>
        </w:rPr>
        <w:t>αποτίμηση των</w:t>
      </w:r>
      <w:r w:rsidR="00AC7ABA" w:rsidRPr="00892793">
        <w:rPr>
          <w:rFonts w:ascii="Times New Roman" w:hAnsi="Times New Roman" w:cs="Times New Roman"/>
          <w:b/>
          <w:sz w:val="28"/>
          <w:szCs w:val="28"/>
        </w:rPr>
        <w:t xml:space="preserve"> </w:t>
      </w:r>
      <w:r w:rsidRPr="00892793">
        <w:rPr>
          <w:rFonts w:ascii="Times New Roman" w:hAnsi="Times New Roman" w:cs="Times New Roman"/>
          <w:b/>
          <w:sz w:val="28"/>
          <w:szCs w:val="28"/>
        </w:rPr>
        <w:t xml:space="preserve">ελαττωματικών </w:t>
      </w:r>
      <w:r w:rsidR="00A272EF" w:rsidRPr="00892793">
        <w:rPr>
          <w:rFonts w:ascii="Times New Roman" w:hAnsi="Times New Roman" w:cs="Times New Roman"/>
          <w:b/>
          <w:sz w:val="28"/>
          <w:szCs w:val="28"/>
        </w:rPr>
        <w:t>προϊόντων</w:t>
      </w:r>
      <w:r w:rsidRPr="00892793">
        <w:rPr>
          <w:rFonts w:ascii="Times New Roman" w:hAnsi="Times New Roman" w:cs="Times New Roman"/>
          <w:b/>
          <w:sz w:val="28"/>
          <w:szCs w:val="28"/>
        </w:rPr>
        <w:t>.</w:t>
      </w:r>
      <w:r w:rsidR="00A272EF" w:rsidRPr="00892793">
        <w:rPr>
          <w:rFonts w:ascii="Times New Roman" w:hAnsi="Times New Roman" w:cs="Times New Roman"/>
          <w:b/>
          <w:sz w:val="28"/>
          <w:szCs w:val="28"/>
        </w:rPr>
        <w:t xml:space="preserve"> </w:t>
      </w:r>
    </w:p>
    <w:p w14:paraId="59961662" w14:textId="77777777" w:rsidR="00A3659D" w:rsidRDefault="00A3659D" w:rsidP="00892793">
      <w:pPr>
        <w:tabs>
          <w:tab w:val="left" w:pos="3120"/>
        </w:tabs>
        <w:spacing w:after="0"/>
        <w:jc w:val="both"/>
        <w:rPr>
          <w:rFonts w:ascii="Times New Roman" w:hAnsi="Times New Roman" w:cs="Times New Roman"/>
          <w:sz w:val="24"/>
          <w:szCs w:val="24"/>
        </w:rPr>
      </w:pPr>
    </w:p>
    <w:p w14:paraId="6DE5936D" w14:textId="77777777" w:rsidR="006171B7" w:rsidRPr="00892793" w:rsidRDefault="008505CE" w:rsidP="00892793">
      <w:pPr>
        <w:tabs>
          <w:tab w:val="left" w:pos="3120"/>
        </w:tabs>
        <w:spacing w:after="0"/>
        <w:jc w:val="both"/>
        <w:rPr>
          <w:rFonts w:ascii="Times New Roman" w:hAnsi="Times New Roman" w:cs="Times New Roman"/>
          <w:sz w:val="24"/>
          <w:szCs w:val="24"/>
        </w:rPr>
      </w:pPr>
      <w:r w:rsidRPr="00892793">
        <w:rPr>
          <w:rFonts w:ascii="Times New Roman" w:hAnsi="Times New Roman" w:cs="Times New Roman"/>
          <w:sz w:val="24"/>
          <w:szCs w:val="24"/>
        </w:rPr>
        <w:t>Ελαττωματικά</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είναι</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τα</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προϊόντα</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τα</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οποία</w:t>
      </w:r>
      <w:r w:rsidR="00137EE2" w:rsidRPr="00892793">
        <w:rPr>
          <w:rFonts w:ascii="Times New Roman" w:hAnsi="Times New Roman" w:cs="Times New Roman"/>
          <w:sz w:val="24"/>
          <w:szCs w:val="24"/>
        </w:rPr>
        <w:t>,</w:t>
      </w:r>
      <w:r w:rsidRPr="00892793">
        <w:rPr>
          <w:rFonts w:ascii="Times New Roman" w:hAnsi="Times New Roman" w:cs="Times New Roman"/>
          <w:sz w:val="24"/>
          <w:szCs w:val="24"/>
        </w:rPr>
        <w:t xml:space="preserve"> εξαιτίας ελαττωματικής</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παραγωγής ή</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κατασκευής</w:t>
      </w:r>
      <w:r w:rsidR="00137EE2" w:rsidRPr="00892793">
        <w:rPr>
          <w:rFonts w:ascii="Times New Roman" w:hAnsi="Times New Roman" w:cs="Times New Roman"/>
          <w:sz w:val="24"/>
          <w:szCs w:val="24"/>
        </w:rPr>
        <w:t>,</w:t>
      </w:r>
      <w:r w:rsidRPr="00892793">
        <w:rPr>
          <w:rFonts w:ascii="Times New Roman" w:hAnsi="Times New Roman" w:cs="Times New Roman"/>
          <w:sz w:val="24"/>
          <w:szCs w:val="24"/>
        </w:rPr>
        <w:t xml:space="preserve"> υπολείπονται</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ποιοτικά</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από</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τα</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κανονικά</w:t>
      </w:r>
      <w:r w:rsidR="00AC7ABA" w:rsidRPr="00892793">
        <w:rPr>
          <w:rFonts w:ascii="Times New Roman" w:hAnsi="Times New Roman" w:cs="Times New Roman"/>
          <w:sz w:val="24"/>
          <w:szCs w:val="24"/>
        </w:rPr>
        <w:t xml:space="preserve"> </w:t>
      </w:r>
      <w:r w:rsidR="00FB2B41" w:rsidRPr="00892793">
        <w:rPr>
          <w:rFonts w:ascii="Times New Roman" w:hAnsi="Times New Roman" w:cs="Times New Roman"/>
          <w:sz w:val="24"/>
          <w:szCs w:val="24"/>
        </w:rPr>
        <w:t>προϊόντα</w:t>
      </w:r>
      <w:r w:rsidRPr="00892793">
        <w:rPr>
          <w:rFonts w:ascii="Times New Roman" w:hAnsi="Times New Roman" w:cs="Times New Roman"/>
          <w:sz w:val="24"/>
          <w:szCs w:val="24"/>
        </w:rPr>
        <w:t>, και λόγω</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 xml:space="preserve">χαρακτηρισμού τους σε ελαττωματικά, </w:t>
      </w:r>
      <w:r w:rsidR="00FB2B41" w:rsidRPr="00892793">
        <w:rPr>
          <w:rFonts w:ascii="Times New Roman" w:hAnsi="Times New Roman" w:cs="Times New Roman"/>
          <w:sz w:val="24"/>
          <w:szCs w:val="24"/>
        </w:rPr>
        <w:t>διατίθενται</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σε τιμή</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μικρότερη της</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κανονικής</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πο</w:t>
      </w:r>
      <w:r w:rsidR="00C13977" w:rsidRPr="00892793">
        <w:rPr>
          <w:rFonts w:ascii="Times New Roman" w:hAnsi="Times New Roman" w:cs="Times New Roman"/>
          <w:sz w:val="24"/>
          <w:szCs w:val="24"/>
        </w:rPr>
        <w:t>υ</w:t>
      </w:r>
      <w:r w:rsidRPr="00892793">
        <w:rPr>
          <w:rFonts w:ascii="Times New Roman" w:hAnsi="Times New Roman" w:cs="Times New Roman"/>
          <w:sz w:val="24"/>
          <w:szCs w:val="24"/>
        </w:rPr>
        <w:t xml:space="preserve"> η</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επιχείρηση</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ορίζει.</w:t>
      </w:r>
      <w:r w:rsidR="00A272EF" w:rsidRPr="00892793">
        <w:rPr>
          <w:rFonts w:ascii="Times New Roman" w:hAnsi="Times New Roman" w:cs="Times New Roman"/>
          <w:sz w:val="24"/>
          <w:szCs w:val="24"/>
        </w:rPr>
        <w:t xml:space="preserve"> </w:t>
      </w:r>
      <w:r w:rsidRPr="00892793">
        <w:rPr>
          <w:rFonts w:ascii="Times New Roman" w:hAnsi="Times New Roman" w:cs="Times New Roman"/>
          <w:sz w:val="24"/>
          <w:szCs w:val="24"/>
        </w:rPr>
        <w:t>Υπάρχουν διάφοροι</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τρόποι</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αποτίμησης</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ελαττωματικών</w:t>
      </w:r>
      <w:r w:rsidR="00AC7ABA" w:rsidRPr="00892793">
        <w:rPr>
          <w:rFonts w:ascii="Times New Roman" w:hAnsi="Times New Roman" w:cs="Times New Roman"/>
          <w:sz w:val="24"/>
          <w:szCs w:val="24"/>
        </w:rPr>
        <w:t xml:space="preserve"> </w:t>
      </w:r>
      <w:r w:rsidRPr="00892793">
        <w:rPr>
          <w:rFonts w:ascii="Times New Roman" w:hAnsi="Times New Roman" w:cs="Times New Roman"/>
          <w:sz w:val="24"/>
          <w:szCs w:val="24"/>
        </w:rPr>
        <w:t>προϊόντων</w:t>
      </w:r>
      <w:r w:rsidR="001C2FC8" w:rsidRPr="00892793">
        <w:rPr>
          <w:rFonts w:ascii="Times New Roman" w:hAnsi="Times New Roman" w:cs="Times New Roman"/>
          <w:sz w:val="24"/>
          <w:szCs w:val="24"/>
        </w:rPr>
        <w:t xml:space="preserve"> ανάλογα</w:t>
      </w:r>
      <w:r w:rsidR="00AC7ABA" w:rsidRPr="00892793">
        <w:rPr>
          <w:rFonts w:ascii="Times New Roman" w:hAnsi="Times New Roman" w:cs="Times New Roman"/>
          <w:sz w:val="24"/>
          <w:szCs w:val="24"/>
        </w:rPr>
        <w:t xml:space="preserve"> </w:t>
      </w:r>
      <w:r w:rsidR="001C2FC8" w:rsidRPr="00892793">
        <w:rPr>
          <w:rFonts w:ascii="Times New Roman" w:hAnsi="Times New Roman" w:cs="Times New Roman"/>
          <w:sz w:val="24"/>
          <w:szCs w:val="24"/>
        </w:rPr>
        <w:t>με</w:t>
      </w:r>
      <w:r w:rsidR="00AC7ABA" w:rsidRPr="00892793">
        <w:rPr>
          <w:rFonts w:ascii="Times New Roman" w:hAnsi="Times New Roman" w:cs="Times New Roman"/>
          <w:sz w:val="24"/>
          <w:szCs w:val="24"/>
        </w:rPr>
        <w:t xml:space="preserve"> </w:t>
      </w:r>
      <w:r w:rsidR="001C2FC8" w:rsidRPr="00892793">
        <w:rPr>
          <w:rFonts w:ascii="Times New Roman" w:hAnsi="Times New Roman" w:cs="Times New Roman"/>
          <w:sz w:val="24"/>
          <w:szCs w:val="24"/>
        </w:rPr>
        <w:t>την</w:t>
      </w:r>
      <w:r w:rsidR="00AC7ABA" w:rsidRPr="00892793">
        <w:rPr>
          <w:rFonts w:ascii="Times New Roman" w:hAnsi="Times New Roman" w:cs="Times New Roman"/>
          <w:sz w:val="24"/>
          <w:szCs w:val="24"/>
        </w:rPr>
        <w:t xml:space="preserve"> </w:t>
      </w:r>
      <w:r w:rsidR="001C2FC8" w:rsidRPr="00892793">
        <w:rPr>
          <w:rFonts w:ascii="Times New Roman" w:hAnsi="Times New Roman" w:cs="Times New Roman"/>
          <w:sz w:val="24"/>
          <w:szCs w:val="24"/>
        </w:rPr>
        <w:t>έκταση</w:t>
      </w:r>
      <w:r w:rsidR="00AC7ABA" w:rsidRPr="00892793">
        <w:rPr>
          <w:rFonts w:ascii="Times New Roman" w:hAnsi="Times New Roman" w:cs="Times New Roman"/>
          <w:sz w:val="24"/>
          <w:szCs w:val="24"/>
        </w:rPr>
        <w:t xml:space="preserve"> </w:t>
      </w:r>
      <w:r w:rsidR="001C2FC8" w:rsidRPr="00892793">
        <w:rPr>
          <w:rFonts w:ascii="Times New Roman" w:hAnsi="Times New Roman" w:cs="Times New Roman"/>
          <w:sz w:val="24"/>
          <w:szCs w:val="24"/>
        </w:rPr>
        <w:t>του ελαττώματος .</w:t>
      </w:r>
      <w:r w:rsidR="00AC7ABA" w:rsidRPr="00892793">
        <w:rPr>
          <w:rFonts w:ascii="Times New Roman" w:hAnsi="Times New Roman" w:cs="Times New Roman"/>
          <w:sz w:val="24"/>
          <w:szCs w:val="24"/>
        </w:rPr>
        <w:t xml:space="preserve"> </w:t>
      </w:r>
      <w:r w:rsidR="006171B7" w:rsidRPr="00892793">
        <w:rPr>
          <w:rFonts w:ascii="Times New Roman" w:hAnsi="Times New Roman" w:cs="Times New Roman"/>
          <w:sz w:val="24"/>
          <w:szCs w:val="24"/>
        </w:rPr>
        <w:t>Ενδεικτικά</w:t>
      </w:r>
      <w:r w:rsidR="00AC7ABA" w:rsidRPr="00892793">
        <w:rPr>
          <w:rFonts w:ascii="Times New Roman" w:hAnsi="Times New Roman" w:cs="Times New Roman"/>
          <w:sz w:val="24"/>
          <w:szCs w:val="24"/>
        </w:rPr>
        <w:t xml:space="preserve"> </w:t>
      </w:r>
      <w:r w:rsidR="006171B7" w:rsidRPr="00892793">
        <w:rPr>
          <w:rFonts w:ascii="Times New Roman" w:hAnsi="Times New Roman" w:cs="Times New Roman"/>
          <w:sz w:val="24"/>
          <w:szCs w:val="24"/>
        </w:rPr>
        <w:t>αναφέρονται</w:t>
      </w:r>
      <w:r w:rsidR="00AC7ABA" w:rsidRPr="00892793">
        <w:rPr>
          <w:rFonts w:ascii="Times New Roman" w:hAnsi="Times New Roman" w:cs="Times New Roman"/>
          <w:sz w:val="24"/>
          <w:szCs w:val="24"/>
        </w:rPr>
        <w:t xml:space="preserve"> </w:t>
      </w:r>
      <w:r w:rsidR="006171B7" w:rsidRPr="00892793">
        <w:rPr>
          <w:rFonts w:ascii="Times New Roman" w:hAnsi="Times New Roman" w:cs="Times New Roman"/>
          <w:sz w:val="24"/>
          <w:szCs w:val="24"/>
        </w:rPr>
        <w:t>οι</w:t>
      </w:r>
      <w:r w:rsidR="00AC7ABA" w:rsidRPr="00892793">
        <w:rPr>
          <w:rFonts w:ascii="Times New Roman" w:hAnsi="Times New Roman" w:cs="Times New Roman"/>
          <w:sz w:val="24"/>
          <w:szCs w:val="24"/>
        </w:rPr>
        <w:t xml:space="preserve"> </w:t>
      </w:r>
      <w:r w:rsidR="006171B7" w:rsidRPr="00892793">
        <w:rPr>
          <w:rFonts w:ascii="Times New Roman" w:hAnsi="Times New Roman" w:cs="Times New Roman"/>
          <w:sz w:val="24"/>
          <w:szCs w:val="24"/>
        </w:rPr>
        <w:t>παρακάτω</w:t>
      </w:r>
      <w:r w:rsidR="00C13977" w:rsidRPr="00892793">
        <w:rPr>
          <w:rFonts w:ascii="Times New Roman" w:hAnsi="Times New Roman" w:cs="Times New Roman"/>
          <w:sz w:val="24"/>
          <w:szCs w:val="24"/>
        </w:rPr>
        <w:t xml:space="preserve"> τρόποι</w:t>
      </w:r>
      <w:r w:rsidR="006171B7" w:rsidRPr="00892793">
        <w:rPr>
          <w:rFonts w:ascii="Times New Roman" w:hAnsi="Times New Roman" w:cs="Times New Roman"/>
          <w:sz w:val="24"/>
          <w:szCs w:val="24"/>
        </w:rPr>
        <w:t xml:space="preserve"> :</w:t>
      </w:r>
    </w:p>
    <w:p w14:paraId="1B55B708" w14:textId="77777777" w:rsidR="00C13977" w:rsidRPr="00A272EF" w:rsidRDefault="00C13977" w:rsidP="00892793">
      <w:pPr>
        <w:pStyle w:val="ListParagraph"/>
        <w:numPr>
          <w:ilvl w:val="0"/>
          <w:numId w:val="51"/>
        </w:numPr>
        <w:tabs>
          <w:tab w:val="left" w:pos="3120"/>
        </w:tabs>
        <w:spacing w:after="0"/>
        <w:jc w:val="both"/>
        <w:rPr>
          <w:rFonts w:ascii="Times New Roman" w:hAnsi="Times New Roman" w:cs="Times New Roman"/>
          <w:sz w:val="24"/>
          <w:szCs w:val="24"/>
        </w:rPr>
      </w:pPr>
      <w:r w:rsidRPr="00A272EF">
        <w:rPr>
          <w:rFonts w:ascii="Times New Roman" w:hAnsi="Times New Roman" w:cs="Times New Roman"/>
          <w:sz w:val="24"/>
          <w:szCs w:val="24"/>
        </w:rPr>
        <w:t>Σ</w:t>
      </w:r>
      <w:r w:rsidR="006171B7" w:rsidRPr="00A272EF">
        <w:rPr>
          <w:rFonts w:ascii="Times New Roman" w:hAnsi="Times New Roman" w:cs="Times New Roman"/>
          <w:sz w:val="24"/>
          <w:szCs w:val="24"/>
        </w:rPr>
        <w:t>την</w:t>
      </w:r>
      <w:r w:rsidR="00AC7ABA" w:rsidRPr="00A272EF">
        <w:rPr>
          <w:rFonts w:ascii="Times New Roman" w:hAnsi="Times New Roman" w:cs="Times New Roman"/>
          <w:sz w:val="24"/>
          <w:szCs w:val="24"/>
        </w:rPr>
        <w:t xml:space="preserve"> </w:t>
      </w:r>
      <w:r w:rsidR="006171B7" w:rsidRPr="00A272EF">
        <w:rPr>
          <w:rFonts w:ascii="Times New Roman" w:hAnsi="Times New Roman" w:cs="Times New Roman"/>
          <w:sz w:val="24"/>
          <w:szCs w:val="24"/>
        </w:rPr>
        <w:t>πιθανή</w:t>
      </w:r>
      <w:r w:rsidR="00AC7ABA" w:rsidRPr="00A272EF">
        <w:rPr>
          <w:rFonts w:ascii="Times New Roman" w:hAnsi="Times New Roman" w:cs="Times New Roman"/>
          <w:sz w:val="24"/>
          <w:szCs w:val="24"/>
        </w:rPr>
        <w:t xml:space="preserve"> </w:t>
      </w:r>
      <w:r w:rsidR="006171B7" w:rsidRPr="00A272EF">
        <w:rPr>
          <w:rFonts w:ascii="Times New Roman" w:hAnsi="Times New Roman" w:cs="Times New Roman"/>
          <w:sz w:val="24"/>
          <w:szCs w:val="24"/>
        </w:rPr>
        <w:t>τιμή</w:t>
      </w:r>
      <w:r w:rsidR="00AC7ABA" w:rsidRPr="00A272EF">
        <w:rPr>
          <w:rFonts w:ascii="Times New Roman" w:hAnsi="Times New Roman" w:cs="Times New Roman"/>
          <w:sz w:val="24"/>
          <w:szCs w:val="24"/>
        </w:rPr>
        <w:t xml:space="preserve"> </w:t>
      </w:r>
      <w:r w:rsidR="006171B7" w:rsidRPr="00A272EF">
        <w:rPr>
          <w:rFonts w:ascii="Times New Roman" w:hAnsi="Times New Roman" w:cs="Times New Roman"/>
          <w:sz w:val="24"/>
          <w:szCs w:val="24"/>
        </w:rPr>
        <w:t>πώλησης τους,</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η οποία</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είναι</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σημαντικά</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μικρότερη</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από</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την</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κανονική, μειωμένη</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κατά</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τα άμεσα</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έξοδα πωλήσεως.</w:t>
      </w:r>
    </w:p>
    <w:p w14:paraId="425B8041" w14:textId="77777777" w:rsidR="008505CE" w:rsidRPr="00A272EF" w:rsidRDefault="00290CE7" w:rsidP="00892793">
      <w:pPr>
        <w:pStyle w:val="ListParagraph"/>
        <w:numPr>
          <w:ilvl w:val="0"/>
          <w:numId w:val="51"/>
        </w:numPr>
        <w:tabs>
          <w:tab w:val="left" w:pos="3120"/>
        </w:tabs>
        <w:spacing w:after="0"/>
        <w:jc w:val="both"/>
        <w:rPr>
          <w:rFonts w:ascii="Times New Roman" w:hAnsi="Times New Roman" w:cs="Times New Roman"/>
          <w:sz w:val="24"/>
          <w:szCs w:val="24"/>
        </w:rPr>
      </w:pPr>
      <w:r w:rsidRPr="00A272EF">
        <w:rPr>
          <w:rFonts w:ascii="Times New Roman" w:hAnsi="Times New Roman" w:cs="Times New Roman"/>
          <w:sz w:val="24"/>
          <w:szCs w:val="24"/>
        </w:rPr>
        <w:t>Όπως τα κανονικά προϊόντα</w:t>
      </w:r>
      <w:r w:rsidR="00137EE2" w:rsidRPr="00A272EF">
        <w:rPr>
          <w:rFonts w:ascii="Times New Roman" w:hAnsi="Times New Roman" w:cs="Times New Roman"/>
          <w:sz w:val="24"/>
          <w:szCs w:val="24"/>
        </w:rPr>
        <w:t>,</w:t>
      </w:r>
      <w:r w:rsidRPr="00A272EF">
        <w:rPr>
          <w:rFonts w:ascii="Times New Roman" w:hAnsi="Times New Roman" w:cs="Times New Roman"/>
          <w:sz w:val="24"/>
          <w:szCs w:val="24"/>
        </w:rPr>
        <w:t xml:space="preserve"> όταν πρόκειται</w:t>
      </w:r>
      <w:r w:rsidR="00AC7ABA" w:rsidRPr="00A272EF">
        <w:rPr>
          <w:rFonts w:ascii="Times New Roman" w:hAnsi="Times New Roman" w:cs="Times New Roman"/>
          <w:sz w:val="24"/>
          <w:szCs w:val="24"/>
        </w:rPr>
        <w:t xml:space="preserve"> </w:t>
      </w:r>
      <w:r w:rsidR="00792879" w:rsidRPr="00A272EF">
        <w:rPr>
          <w:rFonts w:ascii="Times New Roman" w:hAnsi="Times New Roman" w:cs="Times New Roman"/>
          <w:sz w:val="24"/>
          <w:szCs w:val="24"/>
        </w:rPr>
        <w:t>να διατεθούν με ελάττωμα με μικρή</w:t>
      </w:r>
      <w:r w:rsidR="00AC7ABA" w:rsidRPr="00A272EF">
        <w:rPr>
          <w:rFonts w:ascii="Times New Roman" w:hAnsi="Times New Roman" w:cs="Times New Roman"/>
          <w:sz w:val="24"/>
          <w:szCs w:val="24"/>
        </w:rPr>
        <w:t xml:space="preserve"> </w:t>
      </w:r>
      <w:r w:rsidR="00792879" w:rsidRPr="00A272EF">
        <w:rPr>
          <w:rFonts w:ascii="Times New Roman" w:hAnsi="Times New Roman" w:cs="Times New Roman"/>
          <w:sz w:val="24"/>
          <w:szCs w:val="24"/>
        </w:rPr>
        <w:t>έκπτωση.</w:t>
      </w:r>
    </w:p>
    <w:p w14:paraId="4B5408FE" w14:textId="77777777" w:rsidR="003935FE" w:rsidRPr="00A272EF" w:rsidRDefault="003C0778" w:rsidP="00892793">
      <w:pPr>
        <w:pStyle w:val="ListParagraph"/>
        <w:numPr>
          <w:ilvl w:val="0"/>
          <w:numId w:val="51"/>
        </w:numPr>
        <w:tabs>
          <w:tab w:val="left" w:pos="3120"/>
        </w:tabs>
        <w:spacing w:after="0"/>
        <w:jc w:val="both"/>
        <w:rPr>
          <w:rFonts w:ascii="Times New Roman" w:hAnsi="Times New Roman" w:cs="Times New Roman"/>
          <w:sz w:val="24"/>
          <w:szCs w:val="24"/>
        </w:rPr>
      </w:pPr>
      <w:r w:rsidRPr="00A272EF">
        <w:rPr>
          <w:rFonts w:ascii="Times New Roman" w:hAnsi="Times New Roman" w:cs="Times New Roman"/>
          <w:sz w:val="24"/>
          <w:szCs w:val="24"/>
        </w:rPr>
        <w:t>Στο</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ιστορικό</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κόστος παραγωγής τους, όταν</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εισάγεται</w:t>
      </w:r>
      <w:r w:rsidR="00AC7ABA" w:rsidRPr="00A272EF">
        <w:rPr>
          <w:rFonts w:ascii="Times New Roman" w:hAnsi="Times New Roman" w:cs="Times New Roman"/>
          <w:sz w:val="24"/>
          <w:szCs w:val="24"/>
        </w:rPr>
        <w:t xml:space="preserve"> </w:t>
      </w:r>
      <w:r w:rsidR="00C86F19" w:rsidRPr="00A272EF">
        <w:rPr>
          <w:rFonts w:ascii="Times New Roman" w:hAnsi="Times New Roman" w:cs="Times New Roman"/>
          <w:sz w:val="24"/>
          <w:szCs w:val="24"/>
        </w:rPr>
        <w:t>πάλι</w:t>
      </w:r>
      <w:r w:rsidR="00AC7ABA" w:rsidRPr="00A272EF">
        <w:rPr>
          <w:rFonts w:ascii="Times New Roman" w:hAnsi="Times New Roman" w:cs="Times New Roman"/>
          <w:sz w:val="24"/>
          <w:szCs w:val="24"/>
        </w:rPr>
        <w:t xml:space="preserve"> </w:t>
      </w:r>
      <w:r w:rsidR="00C86F19" w:rsidRPr="00A272EF">
        <w:rPr>
          <w:rFonts w:ascii="Times New Roman" w:hAnsi="Times New Roman" w:cs="Times New Roman"/>
          <w:sz w:val="24"/>
          <w:szCs w:val="24"/>
        </w:rPr>
        <w:t>στην</w:t>
      </w:r>
      <w:r w:rsidR="00AC7ABA" w:rsidRPr="00A272EF">
        <w:rPr>
          <w:rFonts w:ascii="Times New Roman" w:hAnsi="Times New Roman" w:cs="Times New Roman"/>
          <w:sz w:val="24"/>
          <w:szCs w:val="24"/>
        </w:rPr>
        <w:t xml:space="preserve"> </w:t>
      </w:r>
      <w:r w:rsidR="00C86F19" w:rsidRPr="00A272EF">
        <w:rPr>
          <w:rFonts w:ascii="Times New Roman" w:hAnsi="Times New Roman" w:cs="Times New Roman"/>
          <w:sz w:val="24"/>
          <w:szCs w:val="24"/>
        </w:rPr>
        <w:t>παραγωγική</w:t>
      </w:r>
      <w:r w:rsidR="00AC7ABA" w:rsidRPr="00A272EF">
        <w:rPr>
          <w:rFonts w:ascii="Times New Roman" w:hAnsi="Times New Roman" w:cs="Times New Roman"/>
          <w:sz w:val="24"/>
          <w:szCs w:val="24"/>
        </w:rPr>
        <w:t xml:space="preserve"> </w:t>
      </w:r>
      <w:r w:rsidR="00C86F19" w:rsidRPr="00A272EF">
        <w:rPr>
          <w:rFonts w:ascii="Times New Roman" w:hAnsi="Times New Roman" w:cs="Times New Roman"/>
          <w:sz w:val="24"/>
          <w:szCs w:val="24"/>
        </w:rPr>
        <w:t>διαδικασία προκειμένου</w:t>
      </w:r>
      <w:r w:rsidR="00AC7ABA" w:rsidRPr="00A272EF">
        <w:rPr>
          <w:rFonts w:ascii="Times New Roman" w:hAnsi="Times New Roman" w:cs="Times New Roman"/>
          <w:sz w:val="24"/>
          <w:szCs w:val="24"/>
        </w:rPr>
        <w:t xml:space="preserve"> </w:t>
      </w:r>
      <w:r w:rsidR="003935FE" w:rsidRPr="00A272EF">
        <w:rPr>
          <w:rFonts w:ascii="Times New Roman" w:hAnsi="Times New Roman" w:cs="Times New Roman"/>
          <w:sz w:val="24"/>
          <w:szCs w:val="24"/>
        </w:rPr>
        <w:t>για την εξάλειψη του ελαττώματός τους. Τα πρόσθετα έξοδα της</w:t>
      </w:r>
      <w:r w:rsidR="00AC7ABA" w:rsidRPr="00A272EF">
        <w:rPr>
          <w:rFonts w:ascii="Times New Roman" w:hAnsi="Times New Roman" w:cs="Times New Roman"/>
          <w:sz w:val="24"/>
          <w:szCs w:val="24"/>
        </w:rPr>
        <w:t xml:space="preserve"> </w:t>
      </w:r>
      <w:r w:rsidR="003935FE" w:rsidRPr="00A272EF">
        <w:rPr>
          <w:rFonts w:ascii="Times New Roman" w:hAnsi="Times New Roman" w:cs="Times New Roman"/>
          <w:sz w:val="24"/>
          <w:szCs w:val="24"/>
        </w:rPr>
        <w:t>κατεργασίας</w:t>
      </w:r>
      <w:r w:rsidR="00AC7ABA" w:rsidRPr="00A272EF">
        <w:rPr>
          <w:rFonts w:ascii="Times New Roman" w:hAnsi="Times New Roman" w:cs="Times New Roman"/>
          <w:sz w:val="24"/>
          <w:szCs w:val="24"/>
        </w:rPr>
        <w:t xml:space="preserve"> </w:t>
      </w:r>
      <w:r w:rsidR="003935FE" w:rsidRPr="00A272EF">
        <w:rPr>
          <w:rFonts w:ascii="Times New Roman" w:hAnsi="Times New Roman" w:cs="Times New Roman"/>
          <w:sz w:val="24"/>
          <w:szCs w:val="24"/>
        </w:rPr>
        <w:t>βαρύνουν το σύνολο</w:t>
      </w:r>
      <w:r w:rsidR="00AC7ABA" w:rsidRPr="00A272EF">
        <w:rPr>
          <w:rFonts w:ascii="Times New Roman" w:hAnsi="Times New Roman" w:cs="Times New Roman"/>
          <w:sz w:val="24"/>
          <w:szCs w:val="24"/>
        </w:rPr>
        <w:t xml:space="preserve"> </w:t>
      </w:r>
      <w:r w:rsidR="003935FE" w:rsidRPr="00A272EF">
        <w:rPr>
          <w:rFonts w:ascii="Times New Roman" w:hAnsi="Times New Roman" w:cs="Times New Roman"/>
          <w:sz w:val="24"/>
          <w:szCs w:val="24"/>
        </w:rPr>
        <w:t>της παραγωγής.</w:t>
      </w:r>
    </w:p>
    <w:p w14:paraId="71E9C7C5" w14:textId="77777777" w:rsidR="00792879" w:rsidRDefault="00A07D6F" w:rsidP="00892793">
      <w:pPr>
        <w:pStyle w:val="ListParagraph"/>
        <w:numPr>
          <w:ilvl w:val="0"/>
          <w:numId w:val="51"/>
        </w:numPr>
        <w:tabs>
          <w:tab w:val="left" w:pos="3120"/>
        </w:tabs>
        <w:spacing w:after="0"/>
        <w:jc w:val="both"/>
        <w:rPr>
          <w:rFonts w:ascii="Times New Roman" w:hAnsi="Times New Roman" w:cs="Times New Roman"/>
          <w:sz w:val="24"/>
          <w:szCs w:val="24"/>
        </w:rPr>
      </w:pPr>
      <w:r w:rsidRPr="00A272EF">
        <w:rPr>
          <w:rFonts w:ascii="Times New Roman" w:hAnsi="Times New Roman" w:cs="Times New Roman"/>
          <w:sz w:val="24"/>
          <w:szCs w:val="24"/>
        </w:rPr>
        <w:t>Στην τιμή της πρώτης ύλης που υποκαθιστά, όταν επανέρχεται στη διαδικασία παραγωγής ως</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πρώτη</w:t>
      </w:r>
      <w:r w:rsidR="00AC7ABA" w:rsidRPr="00A272EF">
        <w:rPr>
          <w:rFonts w:ascii="Times New Roman" w:hAnsi="Times New Roman" w:cs="Times New Roman"/>
          <w:sz w:val="24"/>
          <w:szCs w:val="24"/>
        </w:rPr>
        <w:t xml:space="preserve"> </w:t>
      </w:r>
      <w:r w:rsidRPr="00A272EF">
        <w:rPr>
          <w:rFonts w:ascii="Times New Roman" w:hAnsi="Times New Roman" w:cs="Times New Roman"/>
          <w:sz w:val="24"/>
          <w:szCs w:val="24"/>
        </w:rPr>
        <w:t>ύλη.</w:t>
      </w:r>
    </w:p>
    <w:p w14:paraId="30A1C60E" w14:textId="77777777" w:rsidR="00A3659D" w:rsidRPr="00A3659D" w:rsidRDefault="00A3659D" w:rsidP="00A3659D">
      <w:pPr>
        <w:tabs>
          <w:tab w:val="left" w:pos="3120"/>
        </w:tabs>
        <w:spacing w:after="0"/>
        <w:jc w:val="both"/>
        <w:rPr>
          <w:rFonts w:ascii="Times New Roman" w:hAnsi="Times New Roman" w:cs="Times New Roman"/>
          <w:sz w:val="24"/>
          <w:szCs w:val="24"/>
        </w:rPr>
      </w:pPr>
    </w:p>
    <w:p w14:paraId="4937D9BB" w14:textId="77777777" w:rsidR="00A272EF" w:rsidRPr="00892793" w:rsidRDefault="00A272EF" w:rsidP="00892793">
      <w:pPr>
        <w:pStyle w:val="ListParagraph"/>
        <w:numPr>
          <w:ilvl w:val="1"/>
          <w:numId w:val="29"/>
        </w:numPr>
        <w:tabs>
          <w:tab w:val="left" w:pos="2430"/>
        </w:tabs>
        <w:spacing w:after="0"/>
        <w:jc w:val="both"/>
        <w:rPr>
          <w:rFonts w:ascii="Times New Roman" w:hAnsi="Times New Roman" w:cs="Times New Roman"/>
          <w:b/>
          <w:sz w:val="28"/>
          <w:szCs w:val="28"/>
        </w:rPr>
      </w:pPr>
      <w:r w:rsidRPr="00892793">
        <w:rPr>
          <w:rFonts w:ascii="Times New Roman" w:hAnsi="Times New Roman" w:cs="Times New Roman"/>
          <w:b/>
          <w:sz w:val="28"/>
          <w:szCs w:val="28"/>
        </w:rPr>
        <w:t>Κόστος Πωληθέντων ή αναλωμένων αποθεμάτων</w:t>
      </w:r>
    </w:p>
    <w:p w14:paraId="7EA8C22E" w14:textId="77777777" w:rsidR="00A3659D" w:rsidRDefault="00A3659D" w:rsidP="00536393">
      <w:pPr>
        <w:tabs>
          <w:tab w:val="left" w:pos="3120"/>
        </w:tabs>
        <w:spacing w:after="0"/>
        <w:jc w:val="both"/>
        <w:rPr>
          <w:rFonts w:ascii="Times New Roman" w:hAnsi="Times New Roman" w:cs="Times New Roman"/>
          <w:sz w:val="24"/>
          <w:szCs w:val="24"/>
        </w:rPr>
      </w:pPr>
    </w:p>
    <w:p w14:paraId="2B2E6A74" w14:textId="77777777" w:rsidR="004F690A" w:rsidRPr="00CE06F7" w:rsidRDefault="00750DF6"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αποτίμηση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απογραφής</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δυνατός</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υπολογισμός</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κόστους</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πωληθέντων</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βάση το</w:t>
      </w:r>
      <w:r w:rsidR="00242389" w:rsidRPr="00CE06F7">
        <w:rPr>
          <w:rFonts w:ascii="Times New Roman" w:hAnsi="Times New Roman" w:cs="Times New Roman"/>
          <w:sz w:val="24"/>
          <w:szCs w:val="24"/>
        </w:rPr>
        <w:t>ν</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παρακάτω</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τύπο :</w:t>
      </w:r>
    </w:p>
    <w:p w14:paraId="2EB6B4D7" w14:textId="77777777" w:rsidR="004F690A" w:rsidRPr="00CE06F7" w:rsidRDefault="004F690A"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Κόστος Πωληθέντων =Απόθεμα αρχής +</w:t>
      </w:r>
      <w:r w:rsidR="00A272EF">
        <w:rPr>
          <w:rFonts w:ascii="Times New Roman" w:hAnsi="Times New Roman" w:cs="Times New Roman"/>
          <w:sz w:val="24"/>
          <w:szCs w:val="24"/>
        </w:rPr>
        <w:t xml:space="preserve"> </w:t>
      </w:r>
      <w:r w:rsidRPr="00CE06F7">
        <w:rPr>
          <w:rFonts w:ascii="Times New Roman" w:hAnsi="Times New Roman" w:cs="Times New Roman"/>
          <w:sz w:val="24"/>
          <w:szCs w:val="24"/>
        </w:rPr>
        <w:t xml:space="preserve">Αγορές – Εκπτώσεις αγορών </w:t>
      </w:r>
      <w:r w:rsidR="002A50CA" w:rsidRPr="00CE06F7">
        <w:rPr>
          <w:rFonts w:ascii="Times New Roman" w:hAnsi="Times New Roman" w:cs="Times New Roman"/>
          <w:sz w:val="24"/>
          <w:szCs w:val="24"/>
        </w:rPr>
        <w:t>–</w:t>
      </w:r>
      <w:r w:rsidR="00A272EF">
        <w:rPr>
          <w:rFonts w:ascii="Times New Roman" w:hAnsi="Times New Roman" w:cs="Times New Roman"/>
          <w:sz w:val="24"/>
          <w:szCs w:val="24"/>
        </w:rPr>
        <w:t xml:space="preserve"> </w:t>
      </w:r>
      <w:r w:rsidRPr="00CE06F7">
        <w:rPr>
          <w:rFonts w:ascii="Times New Roman" w:hAnsi="Times New Roman" w:cs="Times New Roman"/>
          <w:sz w:val="24"/>
          <w:szCs w:val="24"/>
        </w:rPr>
        <w:t>Επιστροφές</w:t>
      </w:r>
      <w:r w:rsidR="00AC7ABA">
        <w:rPr>
          <w:rFonts w:ascii="Times New Roman" w:hAnsi="Times New Roman" w:cs="Times New Roman"/>
          <w:sz w:val="24"/>
          <w:szCs w:val="24"/>
        </w:rPr>
        <w:t xml:space="preserve"> </w:t>
      </w:r>
      <w:r w:rsidR="002A50CA" w:rsidRPr="00CE06F7">
        <w:rPr>
          <w:rFonts w:ascii="Times New Roman" w:hAnsi="Times New Roman" w:cs="Times New Roman"/>
          <w:sz w:val="24"/>
          <w:szCs w:val="24"/>
        </w:rPr>
        <w:t>αγορών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–Απόθεμα </w:t>
      </w:r>
      <w:r w:rsidR="0073134A" w:rsidRPr="00CE06F7">
        <w:rPr>
          <w:rFonts w:ascii="Times New Roman" w:hAnsi="Times New Roman" w:cs="Times New Roman"/>
          <w:sz w:val="24"/>
          <w:szCs w:val="24"/>
        </w:rPr>
        <w:t>τέλους.</w:t>
      </w:r>
    </w:p>
    <w:p w14:paraId="324467A2" w14:textId="2E6463AD" w:rsidR="000736D4" w:rsidRDefault="000736D4"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Έτσι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μετά 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αποτίμηση 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αποθεμάτων, και τον προσδιορισμό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κόστους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πωληθέντων, έχουμε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 δυνατότητα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προσδιορισμού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αποτελεσμάτων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εκμετάλλευσης, και των αποτελεσμάτων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χρήσης.</w:t>
      </w:r>
    </w:p>
    <w:p w14:paraId="5C50AFC0" w14:textId="1E7332AB" w:rsidR="00282ACB" w:rsidRDefault="00282ACB" w:rsidP="00536393">
      <w:pPr>
        <w:tabs>
          <w:tab w:val="left" w:pos="3120"/>
        </w:tabs>
        <w:spacing w:after="0"/>
        <w:jc w:val="both"/>
        <w:rPr>
          <w:rFonts w:ascii="Times New Roman" w:hAnsi="Times New Roman" w:cs="Times New Roman"/>
          <w:sz w:val="24"/>
          <w:szCs w:val="24"/>
        </w:rPr>
      </w:pPr>
    </w:p>
    <w:p w14:paraId="446B7C66" w14:textId="77777777" w:rsidR="00282ACB" w:rsidRPr="00CE06F7" w:rsidRDefault="00282ACB" w:rsidP="00536393">
      <w:pPr>
        <w:tabs>
          <w:tab w:val="left" w:pos="3120"/>
        </w:tabs>
        <w:spacing w:after="0"/>
        <w:jc w:val="both"/>
        <w:rPr>
          <w:rFonts w:ascii="Times New Roman" w:hAnsi="Times New Roman" w:cs="Times New Roman"/>
          <w:sz w:val="24"/>
          <w:szCs w:val="24"/>
        </w:rPr>
      </w:pPr>
    </w:p>
    <w:p w14:paraId="05488F4B" w14:textId="77777777" w:rsidR="00852DA1" w:rsidRDefault="00852DA1" w:rsidP="00536393">
      <w:pPr>
        <w:tabs>
          <w:tab w:val="left" w:pos="3120"/>
        </w:tabs>
        <w:spacing w:after="0"/>
        <w:jc w:val="both"/>
        <w:rPr>
          <w:rFonts w:ascii="Times New Roman" w:hAnsi="Times New Roman" w:cs="Times New Roman"/>
          <w:b/>
          <w:color w:val="548DD4" w:themeColor="text2" w:themeTint="99"/>
          <w:sz w:val="24"/>
          <w:szCs w:val="24"/>
        </w:rPr>
      </w:pPr>
    </w:p>
    <w:p w14:paraId="4BADD0C4" w14:textId="77777777" w:rsidR="007D5CB8" w:rsidRDefault="006E5C62" w:rsidP="00892793">
      <w:pPr>
        <w:pStyle w:val="ListParagraph"/>
        <w:numPr>
          <w:ilvl w:val="0"/>
          <w:numId w:val="29"/>
        </w:numPr>
        <w:tabs>
          <w:tab w:val="left" w:pos="2430"/>
        </w:tabs>
        <w:spacing w:after="0"/>
        <w:jc w:val="both"/>
        <w:rPr>
          <w:rFonts w:ascii="Times New Roman" w:hAnsi="Times New Roman" w:cs="Times New Roman"/>
          <w:b/>
          <w:sz w:val="28"/>
          <w:szCs w:val="28"/>
        </w:rPr>
      </w:pPr>
      <w:r w:rsidRPr="00892793">
        <w:rPr>
          <w:rFonts w:ascii="Times New Roman" w:hAnsi="Times New Roman" w:cs="Times New Roman"/>
          <w:b/>
          <w:sz w:val="28"/>
          <w:szCs w:val="28"/>
        </w:rPr>
        <w:t>Λογαριασμοί Εσόδων και έσοδα από Πωλήσεις</w:t>
      </w:r>
    </w:p>
    <w:p w14:paraId="662EC299" w14:textId="77777777" w:rsidR="00F24D7F" w:rsidRPr="00F24D7F" w:rsidRDefault="00F24D7F" w:rsidP="00F24D7F">
      <w:pPr>
        <w:tabs>
          <w:tab w:val="left" w:pos="2430"/>
        </w:tabs>
        <w:spacing w:after="0"/>
        <w:jc w:val="both"/>
        <w:rPr>
          <w:rFonts w:ascii="Times New Roman" w:hAnsi="Times New Roman" w:cs="Times New Roman"/>
          <w:b/>
          <w:sz w:val="28"/>
          <w:szCs w:val="28"/>
        </w:rPr>
      </w:pPr>
    </w:p>
    <w:p w14:paraId="2AEC47CB" w14:textId="77777777" w:rsidR="00892793" w:rsidRPr="00892793" w:rsidRDefault="00892793" w:rsidP="00892793">
      <w:pPr>
        <w:pStyle w:val="ListParagraph"/>
        <w:numPr>
          <w:ilvl w:val="1"/>
          <w:numId w:val="29"/>
        </w:numPr>
        <w:tabs>
          <w:tab w:val="left" w:pos="2430"/>
        </w:tabs>
        <w:spacing w:after="0"/>
        <w:jc w:val="both"/>
        <w:rPr>
          <w:rFonts w:ascii="Times New Roman" w:hAnsi="Times New Roman" w:cs="Times New Roman"/>
          <w:b/>
          <w:sz w:val="28"/>
          <w:szCs w:val="28"/>
        </w:rPr>
      </w:pPr>
      <w:r>
        <w:rPr>
          <w:rFonts w:ascii="Times New Roman" w:hAnsi="Times New Roman" w:cs="Times New Roman"/>
          <w:b/>
          <w:sz w:val="28"/>
          <w:szCs w:val="28"/>
        </w:rPr>
        <w:t>Ορισμοί</w:t>
      </w:r>
      <w:r w:rsidR="00E76271">
        <w:rPr>
          <w:rFonts w:ascii="Times New Roman" w:hAnsi="Times New Roman" w:cs="Times New Roman"/>
          <w:b/>
          <w:sz w:val="28"/>
          <w:szCs w:val="28"/>
        </w:rPr>
        <w:t xml:space="preserve"> και Διακρίσεις</w:t>
      </w:r>
      <w:r>
        <w:rPr>
          <w:rFonts w:ascii="Times New Roman" w:hAnsi="Times New Roman" w:cs="Times New Roman"/>
          <w:b/>
          <w:sz w:val="28"/>
          <w:szCs w:val="28"/>
        </w:rPr>
        <w:t xml:space="preserve"> επί των Εσόδων</w:t>
      </w:r>
    </w:p>
    <w:p w14:paraId="458AF2EA" w14:textId="77777777" w:rsidR="00F24D7F" w:rsidRDefault="00F24D7F" w:rsidP="00DA3C52">
      <w:pPr>
        <w:tabs>
          <w:tab w:val="left" w:pos="3120"/>
        </w:tabs>
        <w:spacing w:after="0"/>
        <w:jc w:val="both"/>
        <w:rPr>
          <w:rFonts w:ascii="Times New Roman" w:hAnsi="Times New Roman" w:cs="Times New Roman"/>
          <w:sz w:val="24"/>
          <w:szCs w:val="24"/>
        </w:rPr>
      </w:pPr>
    </w:p>
    <w:p w14:paraId="7E95CF60" w14:textId="77777777" w:rsidR="00E76271" w:rsidRPr="00DA3C52" w:rsidRDefault="00E76271" w:rsidP="00DA3C52">
      <w:pPr>
        <w:tabs>
          <w:tab w:val="left" w:pos="3120"/>
        </w:tabs>
        <w:spacing w:after="0"/>
        <w:jc w:val="both"/>
        <w:rPr>
          <w:rFonts w:ascii="Times New Roman" w:hAnsi="Times New Roman" w:cs="Times New Roman"/>
          <w:sz w:val="24"/>
          <w:szCs w:val="24"/>
        </w:rPr>
      </w:pPr>
      <w:r w:rsidRPr="00DA3C52">
        <w:rPr>
          <w:rFonts w:ascii="Times New Roman" w:hAnsi="Times New Roman" w:cs="Times New Roman"/>
          <w:sz w:val="24"/>
          <w:szCs w:val="24"/>
        </w:rPr>
        <w:t>Διάκριση Εσόδων με βάση το βαθμό ομαλότητας</w:t>
      </w:r>
    </w:p>
    <w:p w14:paraId="544183F2" w14:textId="77777777" w:rsidR="00E76271" w:rsidRPr="00E76271" w:rsidRDefault="00443B24" w:rsidP="00E76271">
      <w:pPr>
        <w:tabs>
          <w:tab w:val="left" w:pos="3120"/>
        </w:tabs>
        <w:spacing w:after="0"/>
        <w:jc w:val="both"/>
        <w:rPr>
          <w:rFonts w:ascii="Times New Roman" w:hAnsi="Times New Roman" w:cs="Times New Roman"/>
          <w:sz w:val="24"/>
          <w:szCs w:val="24"/>
        </w:rPr>
      </w:pPr>
      <w:r w:rsidRPr="00E76271">
        <w:rPr>
          <w:rFonts w:ascii="Times New Roman" w:hAnsi="Times New Roman" w:cs="Times New Roman"/>
          <w:sz w:val="24"/>
          <w:szCs w:val="24"/>
        </w:rPr>
        <w:t>Τα</w:t>
      </w:r>
      <w:r w:rsidR="00AC7ABA" w:rsidRPr="00E76271">
        <w:rPr>
          <w:rFonts w:ascii="Times New Roman" w:hAnsi="Times New Roman" w:cs="Times New Roman"/>
          <w:sz w:val="24"/>
          <w:szCs w:val="24"/>
        </w:rPr>
        <w:t xml:space="preserve"> </w:t>
      </w:r>
      <w:r w:rsidRPr="00E76271">
        <w:rPr>
          <w:rFonts w:ascii="Times New Roman" w:hAnsi="Times New Roman" w:cs="Times New Roman"/>
          <w:sz w:val="24"/>
          <w:szCs w:val="24"/>
        </w:rPr>
        <w:t>έσοδα με</w:t>
      </w:r>
      <w:r w:rsidR="00AC7ABA" w:rsidRPr="00E76271">
        <w:rPr>
          <w:rFonts w:ascii="Times New Roman" w:hAnsi="Times New Roman" w:cs="Times New Roman"/>
          <w:sz w:val="24"/>
          <w:szCs w:val="24"/>
        </w:rPr>
        <w:t xml:space="preserve"> </w:t>
      </w:r>
      <w:r w:rsidRPr="00E76271">
        <w:rPr>
          <w:rFonts w:ascii="Times New Roman" w:hAnsi="Times New Roman" w:cs="Times New Roman"/>
          <w:sz w:val="24"/>
          <w:szCs w:val="24"/>
        </w:rPr>
        <w:t>κριτήριο</w:t>
      </w:r>
      <w:r w:rsidR="00AC7ABA" w:rsidRPr="00E76271">
        <w:rPr>
          <w:rFonts w:ascii="Times New Roman" w:hAnsi="Times New Roman" w:cs="Times New Roman"/>
          <w:sz w:val="24"/>
          <w:szCs w:val="24"/>
        </w:rPr>
        <w:t xml:space="preserve"> </w:t>
      </w:r>
      <w:r w:rsidRPr="00E76271">
        <w:rPr>
          <w:rFonts w:ascii="Times New Roman" w:hAnsi="Times New Roman" w:cs="Times New Roman"/>
          <w:sz w:val="24"/>
          <w:szCs w:val="24"/>
        </w:rPr>
        <w:t>το βαθμό</w:t>
      </w:r>
      <w:r w:rsidR="00AC7ABA" w:rsidRPr="00E76271">
        <w:rPr>
          <w:rFonts w:ascii="Times New Roman" w:hAnsi="Times New Roman" w:cs="Times New Roman"/>
          <w:sz w:val="24"/>
          <w:szCs w:val="24"/>
        </w:rPr>
        <w:t xml:space="preserve"> </w:t>
      </w:r>
      <w:r w:rsidRPr="00E76271">
        <w:rPr>
          <w:rFonts w:ascii="Times New Roman" w:hAnsi="Times New Roman" w:cs="Times New Roman"/>
          <w:sz w:val="24"/>
          <w:szCs w:val="24"/>
        </w:rPr>
        <w:t>ομαλότητας</w:t>
      </w:r>
      <w:r w:rsidR="00AC7ABA" w:rsidRPr="00E76271">
        <w:rPr>
          <w:rFonts w:ascii="Times New Roman" w:hAnsi="Times New Roman" w:cs="Times New Roman"/>
          <w:sz w:val="24"/>
          <w:szCs w:val="24"/>
        </w:rPr>
        <w:t xml:space="preserve"> </w:t>
      </w:r>
      <w:r w:rsidRPr="00E76271">
        <w:rPr>
          <w:rFonts w:ascii="Times New Roman" w:hAnsi="Times New Roman" w:cs="Times New Roman"/>
          <w:sz w:val="24"/>
          <w:szCs w:val="24"/>
        </w:rPr>
        <w:t>διακρίνονται</w:t>
      </w:r>
      <w:r w:rsidR="00AC7ABA" w:rsidRPr="00E76271">
        <w:rPr>
          <w:rFonts w:ascii="Times New Roman" w:hAnsi="Times New Roman" w:cs="Times New Roman"/>
          <w:sz w:val="24"/>
          <w:szCs w:val="24"/>
        </w:rPr>
        <w:t xml:space="preserve"> </w:t>
      </w:r>
      <w:r w:rsidRPr="00E76271">
        <w:rPr>
          <w:rFonts w:ascii="Times New Roman" w:hAnsi="Times New Roman" w:cs="Times New Roman"/>
          <w:sz w:val="24"/>
          <w:szCs w:val="24"/>
        </w:rPr>
        <w:t>σε</w:t>
      </w:r>
      <w:r w:rsidR="00AC7ABA" w:rsidRPr="00E76271">
        <w:rPr>
          <w:rFonts w:ascii="Times New Roman" w:hAnsi="Times New Roman" w:cs="Times New Roman"/>
          <w:sz w:val="24"/>
          <w:szCs w:val="24"/>
        </w:rPr>
        <w:t xml:space="preserve"> </w:t>
      </w:r>
      <w:r w:rsidRPr="00E76271">
        <w:rPr>
          <w:rFonts w:ascii="Times New Roman" w:hAnsi="Times New Roman" w:cs="Times New Roman"/>
          <w:sz w:val="24"/>
          <w:szCs w:val="24"/>
        </w:rPr>
        <w:t xml:space="preserve">ομαλά και ανώμαλα. </w:t>
      </w:r>
    </w:p>
    <w:p w14:paraId="706FAE4E" w14:textId="77777777" w:rsidR="00E76271" w:rsidRDefault="00443B24" w:rsidP="00E34B98">
      <w:pPr>
        <w:pStyle w:val="ListParagraph"/>
        <w:numPr>
          <w:ilvl w:val="0"/>
          <w:numId w:val="22"/>
        </w:numPr>
        <w:tabs>
          <w:tab w:val="left" w:pos="3120"/>
        </w:tabs>
        <w:spacing w:after="0"/>
        <w:jc w:val="both"/>
        <w:rPr>
          <w:rFonts w:ascii="Times New Roman" w:hAnsi="Times New Roman" w:cs="Times New Roman"/>
          <w:sz w:val="24"/>
          <w:szCs w:val="24"/>
        </w:rPr>
      </w:pPr>
      <w:r w:rsidRPr="006E5C62">
        <w:rPr>
          <w:rFonts w:ascii="Times New Roman" w:hAnsi="Times New Roman" w:cs="Times New Roman"/>
          <w:sz w:val="24"/>
          <w:szCs w:val="24"/>
        </w:rPr>
        <w:t xml:space="preserve">Ομαλά έσοδα είναι αυτά που προέρχονται από την </w:t>
      </w:r>
      <w:r w:rsidR="00396EB1" w:rsidRPr="006E5C62">
        <w:rPr>
          <w:rFonts w:ascii="Times New Roman" w:hAnsi="Times New Roman" w:cs="Times New Roman"/>
          <w:sz w:val="24"/>
          <w:szCs w:val="24"/>
        </w:rPr>
        <w:t>κανονική, ομαλή και προγραμματισμένη</w:t>
      </w:r>
      <w:r w:rsidR="00AC7ABA" w:rsidRPr="006E5C62">
        <w:rPr>
          <w:rFonts w:ascii="Times New Roman" w:hAnsi="Times New Roman" w:cs="Times New Roman"/>
          <w:sz w:val="24"/>
          <w:szCs w:val="24"/>
        </w:rPr>
        <w:t xml:space="preserve"> </w:t>
      </w:r>
      <w:r w:rsidR="00396EB1" w:rsidRPr="006E5C62">
        <w:rPr>
          <w:rFonts w:ascii="Times New Roman" w:hAnsi="Times New Roman" w:cs="Times New Roman"/>
          <w:sz w:val="24"/>
          <w:szCs w:val="24"/>
        </w:rPr>
        <w:t>δραστηριότητα της επιχείρησης.</w:t>
      </w:r>
      <w:r w:rsidR="00AC7ABA" w:rsidRPr="006E5C62">
        <w:rPr>
          <w:rFonts w:ascii="Times New Roman" w:hAnsi="Times New Roman" w:cs="Times New Roman"/>
          <w:sz w:val="24"/>
          <w:szCs w:val="24"/>
        </w:rPr>
        <w:t xml:space="preserve"> </w:t>
      </w:r>
    </w:p>
    <w:p w14:paraId="077EECE9" w14:textId="77777777" w:rsidR="00396EB1" w:rsidRPr="006E5C62" w:rsidRDefault="00396EB1" w:rsidP="00E34B98">
      <w:pPr>
        <w:pStyle w:val="ListParagraph"/>
        <w:numPr>
          <w:ilvl w:val="0"/>
          <w:numId w:val="22"/>
        </w:numPr>
        <w:tabs>
          <w:tab w:val="left" w:pos="3120"/>
        </w:tabs>
        <w:spacing w:after="0"/>
        <w:jc w:val="both"/>
        <w:rPr>
          <w:rFonts w:ascii="Times New Roman" w:hAnsi="Times New Roman" w:cs="Times New Roman"/>
          <w:sz w:val="24"/>
          <w:szCs w:val="24"/>
        </w:rPr>
      </w:pPr>
      <w:r w:rsidRPr="006E5C62">
        <w:rPr>
          <w:rFonts w:ascii="Times New Roman" w:hAnsi="Times New Roman" w:cs="Times New Roman"/>
          <w:sz w:val="24"/>
          <w:szCs w:val="24"/>
        </w:rPr>
        <w:t xml:space="preserve">Ανώμαλα </w:t>
      </w:r>
      <w:r w:rsidR="00323C8C" w:rsidRPr="006E5C62">
        <w:rPr>
          <w:rFonts w:ascii="Times New Roman" w:hAnsi="Times New Roman" w:cs="Times New Roman"/>
          <w:sz w:val="24"/>
          <w:szCs w:val="24"/>
        </w:rPr>
        <w:t xml:space="preserve">έσοδα </w:t>
      </w:r>
      <w:r w:rsidRPr="006E5C62">
        <w:rPr>
          <w:rFonts w:ascii="Times New Roman" w:hAnsi="Times New Roman" w:cs="Times New Roman"/>
          <w:sz w:val="24"/>
          <w:szCs w:val="24"/>
        </w:rPr>
        <w:t>είναι τα έσοδα που οφείλονται σε έκτακτα</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γεγονότα, ή μεταβολές</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της οικονομικής</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συγκυρίας,</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και</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τα</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οποία</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επιφέρουν</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έσοδα απρόβλεπτα, εκτός</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προϋπολογισμού, και</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συνήθως</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μικρής</w:t>
      </w:r>
      <w:r w:rsidR="00AC7ABA" w:rsidRPr="006E5C62">
        <w:rPr>
          <w:rFonts w:ascii="Times New Roman" w:hAnsi="Times New Roman" w:cs="Times New Roman"/>
          <w:sz w:val="24"/>
          <w:szCs w:val="24"/>
        </w:rPr>
        <w:t xml:space="preserve"> </w:t>
      </w:r>
      <w:r w:rsidRPr="006E5C62">
        <w:rPr>
          <w:rFonts w:ascii="Times New Roman" w:hAnsi="Times New Roman" w:cs="Times New Roman"/>
          <w:sz w:val="24"/>
          <w:szCs w:val="24"/>
        </w:rPr>
        <w:t>διάρκειας.</w:t>
      </w:r>
      <w:r w:rsidR="00AC7ABA" w:rsidRPr="006E5C62">
        <w:rPr>
          <w:rFonts w:ascii="Times New Roman" w:hAnsi="Times New Roman" w:cs="Times New Roman"/>
          <w:sz w:val="24"/>
          <w:szCs w:val="24"/>
        </w:rPr>
        <w:t xml:space="preserve"> </w:t>
      </w:r>
    </w:p>
    <w:p w14:paraId="2B5362D0" w14:textId="77777777" w:rsidR="00DA3C52" w:rsidRPr="00DA3C52" w:rsidRDefault="00DA3C52" w:rsidP="00DA3C52">
      <w:pPr>
        <w:tabs>
          <w:tab w:val="left" w:pos="3120"/>
        </w:tabs>
        <w:spacing w:after="0"/>
        <w:jc w:val="both"/>
        <w:rPr>
          <w:rFonts w:ascii="Times New Roman" w:hAnsi="Times New Roman" w:cs="Times New Roman"/>
          <w:sz w:val="24"/>
          <w:szCs w:val="24"/>
        </w:rPr>
      </w:pPr>
      <w:r w:rsidRPr="00DA3C52">
        <w:rPr>
          <w:rFonts w:ascii="Times New Roman" w:hAnsi="Times New Roman" w:cs="Times New Roman"/>
          <w:sz w:val="24"/>
          <w:szCs w:val="24"/>
        </w:rPr>
        <w:t>Διάκριση Εσόδων με βάση τη πηγή προέλευσής τους</w:t>
      </w:r>
    </w:p>
    <w:p w14:paraId="390299EF" w14:textId="77777777" w:rsidR="003917B7" w:rsidRDefault="003917B7" w:rsidP="00DA3C52">
      <w:pPr>
        <w:tabs>
          <w:tab w:val="left" w:pos="3120"/>
        </w:tabs>
        <w:spacing w:after="0"/>
        <w:jc w:val="both"/>
        <w:rPr>
          <w:rFonts w:ascii="Times New Roman" w:hAnsi="Times New Roman" w:cs="Times New Roman"/>
          <w:sz w:val="24"/>
          <w:szCs w:val="24"/>
        </w:rPr>
      </w:pPr>
      <w:r w:rsidRPr="00DA3C52">
        <w:rPr>
          <w:rFonts w:ascii="Times New Roman" w:hAnsi="Times New Roman" w:cs="Times New Roman"/>
          <w:sz w:val="24"/>
          <w:szCs w:val="24"/>
        </w:rPr>
        <w:t>Τα</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έσοδα με</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κριτήριο</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την</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πηγή</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προέλευσης</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διακρίνονται</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σε</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οργανικά</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και</w:t>
      </w:r>
      <w:r w:rsidR="00AC7ABA" w:rsidRPr="00DA3C52">
        <w:rPr>
          <w:rFonts w:ascii="Times New Roman" w:hAnsi="Times New Roman" w:cs="Times New Roman"/>
          <w:sz w:val="24"/>
          <w:szCs w:val="24"/>
        </w:rPr>
        <w:t xml:space="preserve"> </w:t>
      </w:r>
      <w:r w:rsidRPr="00DA3C52">
        <w:rPr>
          <w:rFonts w:ascii="Times New Roman" w:hAnsi="Times New Roman" w:cs="Times New Roman"/>
          <w:sz w:val="24"/>
          <w:szCs w:val="24"/>
        </w:rPr>
        <w:t xml:space="preserve">ανόργανα. </w:t>
      </w:r>
    </w:p>
    <w:p w14:paraId="33D82D88" w14:textId="77777777" w:rsidR="00F24D7F" w:rsidRPr="00DA3C52" w:rsidRDefault="00F24D7F" w:rsidP="00DA3C52">
      <w:pPr>
        <w:tabs>
          <w:tab w:val="left" w:pos="3120"/>
        </w:tabs>
        <w:spacing w:after="0"/>
        <w:jc w:val="both"/>
        <w:rPr>
          <w:rFonts w:ascii="Times New Roman" w:hAnsi="Times New Roman" w:cs="Times New Roman"/>
          <w:sz w:val="24"/>
          <w:szCs w:val="24"/>
        </w:rPr>
      </w:pPr>
    </w:p>
    <w:p w14:paraId="07578DBB" w14:textId="77777777" w:rsidR="00DA3C52" w:rsidRPr="00DA3C52" w:rsidRDefault="00DA3C52" w:rsidP="00DA3C52">
      <w:pPr>
        <w:pStyle w:val="ListParagraph"/>
        <w:numPr>
          <w:ilvl w:val="1"/>
          <w:numId w:val="29"/>
        </w:numPr>
        <w:tabs>
          <w:tab w:val="left" w:pos="2430"/>
        </w:tabs>
        <w:spacing w:after="0"/>
        <w:jc w:val="both"/>
        <w:rPr>
          <w:rFonts w:ascii="Times New Roman" w:hAnsi="Times New Roman" w:cs="Times New Roman"/>
          <w:b/>
          <w:sz w:val="28"/>
          <w:szCs w:val="28"/>
        </w:rPr>
      </w:pPr>
      <w:r w:rsidRPr="00DA3C52">
        <w:rPr>
          <w:rFonts w:ascii="Times New Roman" w:hAnsi="Times New Roman" w:cs="Times New Roman"/>
          <w:b/>
          <w:sz w:val="28"/>
          <w:szCs w:val="28"/>
        </w:rPr>
        <w:t>Οργανικά έσοδα</w:t>
      </w:r>
    </w:p>
    <w:p w14:paraId="44E4F1CF" w14:textId="77777777" w:rsidR="00F24D7F" w:rsidRDefault="00F24D7F" w:rsidP="00DA3C52">
      <w:pPr>
        <w:tabs>
          <w:tab w:val="left" w:pos="3120"/>
        </w:tabs>
        <w:spacing w:after="0"/>
        <w:jc w:val="both"/>
        <w:rPr>
          <w:rFonts w:ascii="Times New Roman" w:hAnsi="Times New Roman" w:cs="Times New Roman"/>
          <w:sz w:val="24"/>
          <w:szCs w:val="24"/>
        </w:rPr>
      </w:pPr>
    </w:p>
    <w:p w14:paraId="1E1D78DA" w14:textId="77777777" w:rsidR="00443B24" w:rsidRPr="00CE06F7" w:rsidRDefault="003917B7" w:rsidP="00DA3C52">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Τα οργανικά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έσοδα 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εκείνα που αναφέρονται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ομαλή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εκμετάλλευση και η προέλευσή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τα έσοδα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 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προκαθορισμένες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λειτουργίες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επιχείρησης</w:t>
      </w:r>
      <w:r w:rsidR="00443B24" w:rsidRPr="00CE06F7">
        <w:rPr>
          <w:rFonts w:ascii="Times New Roman" w:hAnsi="Times New Roman" w:cs="Times New Roman"/>
          <w:sz w:val="24"/>
          <w:szCs w:val="24"/>
        </w:rPr>
        <w:t>, ενώ τα</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ανόργανα έσοδα είναι εκείνα που</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προέρχονται αφενός από μη συνδεδεμένες</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γενική</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εκμετάλλευση</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δραστηριότητες, και αφετέρου από τυχαίες</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συμπτωματικές</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πράξεις . Στην</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κατηγορία</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αυτή περιλαμβάνονται</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έκτακτα</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έσοδα που αν και έχουν</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σχέση</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με τις κύριες</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δραστηριότητες της επιχείρησης, η πραγματοποίησή</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τους οφείλεται σε έκτακτα και περιστασιακά</w:t>
      </w:r>
      <w:r w:rsidR="00AC7ABA">
        <w:rPr>
          <w:rFonts w:ascii="Times New Roman" w:hAnsi="Times New Roman" w:cs="Times New Roman"/>
          <w:sz w:val="24"/>
          <w:szCs w:val="24"/>
        </w:rPr>
        <w:t xml:space="preserve"> </w:t>
      </w:r>
      <w:r w:rsidR="00443B24" w:rsidRPr="00CE06F7">
        <w:rPr>
          <w:rFonts w:ascii="Times New Roman" w:hAnsi="Times New Roman" w:cs="Times New Roman"/>
          <w:sz w:val="24"/>
          <w:szCs w:val="24"/>
        </w:rPr>
        <w:t>γεγονότα.</w:t>
      </w:r>
      <w:r w:rsidR="00AC7ABA">
        <w:rPr>
          <w:rFonts w:ascii="Times New Roman" w:hAnsi="Times New Roman" w:cs="Times New Roman"/>
          <w:sz w:val="24"/>
          <w:szCs w:val="24"/>
        </w:rPr>
        <w:t xml:space="preserve"> </w:t>
      </w:r>
      <w:r w:rsidR="00323C8C" w:rsidRPr="00CE06F7">
        <w:rPr>
          <w:rFonts w:ascii="Times New Roman" w:hAnsi="Times New Roman" w:cs="Times New Roman"/>
          <w:sz w:val="24"/>
          <w:szCs w:val="24"/>
        </w:rPr>
        <w:t>Αξιοσημείωτα</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ανάλυση</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λόγω</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σημαντικότητας</w:t>
      </w:r>
      <w:r w:rsidR="00137EE2">
        <w:rPr>
          <w:rFonts w:ascii="Times New Roman" w:hAnsi="Times New Roman" w:cs="Times New Roman"/>
          <w:sz w:val="24"/>
          <w:szCs w:val="24"/>
        </w:rPr>
        <w:t>,</w:t>
      </w:r>
      <w:r w:rsidR="00F47E27" w:rsidRPr="00CE06F7">
        <w:rPr>
          <w:rFonts w:ascii="Times New Roman" w:hAnsi="Times New Roman" w:cs="Times New Roman"/>
          <w:sz w:val="24"/>
          <w:szCs w:val="24"/>
        </w:rPr>
        <w:t xml:space="preserve"> αλλά</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καθημερινής</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λογιστικής</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αντιμετώπισης και απεικόνισης</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η κατηγορία των</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οργανικών</w:t>
      </w:r>
      <w:r w:rsidR="00AC7ABA">
        <w:rPr>
          <w:rFonts w:ascii="Times New Roman" w:hAnsi="Times New Roman" w:cs="Times New Roman"/>
          <w:sz w:val="24"/>
          <w:szCs w:val="24"/>
        </w:rPr>
        <w:t xml:space="preserve"> </w:t>
      </w:r>
      <w:r w:rsidR="00F47E27" w:rsidRPr="00CE06F7">
        <w:rPr>
          <w:rFonts w:ascii="Times New Roman" w:hAnsi="Times New Roman" w:cs="Times New Roman"/>
          <w:sz w:val="24"/>
          <w:szCs w:val="24"/>
        </w:rPr>
        <w:t>εσόδων η οποία</w:t>
      </w:r>
      <w:r w:rsidR="00AC7ABA">
        <w:rPr>
          <w:rFonts w:ascii="Times New Roman" w:hAnsi="Times New Roman" w:cs="Times New Roman"/>
          <w:sz w:val="24"/>
          <w:szCs w:val="24"/>
        </w:rPr>
        <w:t xml:space="preserve"> </w:t>
      </w:r>
      <w:r w:rsidR="00884314">
        <w:rPr>
          <w:rFonts w:ascii="Times New Roman" w:hAnsi="Times New Roman" w:cs="Times New Roman"/>
          <w:sz w:val="24"/>
          <w:szCs w:val="24"/>
        </w:rPr>
        <w:t>αναλύεται παρακάτω</w:t>
      </w:r>
      <w:r w:rsidR="00F47E27" w:rsidRPr="00CE06F7">
        <w:rPr>
          <w:rFonts w:ascii="Times New Roman" w:hAnsi="Times New Roman" w:cs="Times New Roman"/>
          <w:sz w:val="24"/>
          <w:szCs w:val="24"/>
        </w:rPr>
        <w:t>:</w:t>
      </w:r>
    </w:p>
    <w:p w14:paraId="6BB21730" w14:textId="77777777" w:rsidR="00C50A15" w:rsidRPr="00CE06F7" w:rsidRDefault="00CB69B5" w:rsidP="00DA3C52">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Οργανικά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έσοδα χρήσεως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είναι τα έσοδα </w:t>
      </w:r>
      <w:r w:rsidR="00C50A15"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αναφέρονται στην ομαλή</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εκμετάλλευση της χρήσεως</w:t>
      </w:r>
      <w:r w:rsidR="00A3558C" w:rsidRPr="00CE06F7">
        <w:rPr>
          <w:rFonts w:ascii="Times New Roman" w:hAnsi="Times New Roman" w:cs="Times New Roman"/>
          <w:sz w:val="24"/>
          <w:szCs w:val="24"/>
        </w:rPr>
        <w:t>,</w:t>
      </w:r>
      <w:r w:rsidR="00C50A15" w:rsidRPr="00CE06F7">
        <w:rPr>
          <w:rFonts w:ascii="Times New Roman" w:hAnsi="Times New Roman" w:cs="Times New Roman"/>
          <w:sz w:val="24"/>
          <w:szCs w:val="24"/>
        </w:rPr>
        <w:t xml:space="preserve"> και προέρχονται τόσο από την κύρια</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δραστηριότητα της επιχείρησης, όσο και από τις παρεπόμενες. Με τον όρο παρεπόμενη</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δραστηριότητα εννοούμε τη δραστηριότητα που</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μόνιμη</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βάση</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(όχι σε έκτακτη)</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συμπληρώνει</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C50A15" w:rsidRPr="00CE06F7">
        <w:rPr>
          <w:rFonts w:ascii="Times New Roman" w:hAnsi="Times New Roman" w:cs="Times New Roman"/>
          <w:sz w:val="24"/>
          <w:szCs w:val="24"/>
        </w:rPr>
        <w:t>κύρια δραστηριότητα.</w:t>
      </w:r>
    </w:p>
    <w:p w14:paraId="2A307E08" w14:textId="77777777" w:rsidR="00F70D7A" w:rsidRPr="00CE06F7" w:rsidRDefault="00F70D7A" w:rsidP="00C4529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Στα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οργανικά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έσοδα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παρακολουθούνται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εξής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κατηγορίες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εσόδων :</w:t>
      </w:r>
    </w:p>
    <w:p w14:paraId="215FBA79" w14:textId="77777777" w:rsidR="00040945" w:rsidRPr="000804BD" w:rsidRDefault="00F70D7A" w:rsidP="00E34B98">
      <w:pPr>
        <w:pStyle w:val="ListParagraph"/>
        <w:numPr>
          <w:ilvl w:val="0"/>
          <w:numId w:val="23"/>
        </w:num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Τα έσοδα</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από</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πώληση εμπορευμάτων ή</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 xml:space="preserve">προϊόντων </w:t>
      </w:r>
      <w:r w:rsidR="00040945" w:rsidRPr="000804BD">
        <w:rPr>
          <w:rFonts w:ascii="Times New Roman" w:hAnsi="Times New Roman" w:cs="Times New Roman"/>
          <w:sz w:val="24"/>
          <w:szCs w:val="24"/>
        </w:rPr>
        <w:t>ή υπηρεσιών που</w:t>
      </w:r>
      <w:r w:rsidR="00AC7ABA" w:rsidRPr="000804BD">
        <w:rPr>
          <w:rFonts w:ascii="Times New Roman" w:hAnsi="Times New Roman" w:cs="Times New Roman"/>
          <w:sz w:val="24"/>
          <w:szCs w:val="24"/>
        </w:rPr>
        <w:t xml:space="preserve"> </w:t>
      </w:r>
      <w:r w:rsidR="00040945" w:rsidRPr="000804BD">
        <w:rPr>
          <w:rFonts w:ascii="Times New Roman" w:hAnsi="Times New Roman" w:cs="Times New Roman"/>
          <w:sz w:val="24"/>
          <w:szCs w:val="24"/>
        </w:rPr>
        <w:t>αποτελούν</w:t>
      </w:r>
      <w:r w:rsidR="00AC7ABA" w:rsidRPr="000804BD">
        <w:rPr>
          <w:rFonts w:ascii="Times New Roman" w:hAnsi="Times New Roman" w:cs="Times New Roman"/>
          <w:sz w:val="24"/>
          <w:szCs w:val="24"/>
        </w:rPr>
        <w:t xml:space="preserve"> </w:t>
      </w:r>
      <w:r w:rsidR="00040945" w:rsidRPr="000804BD">
        <w:rPr>
          <w:rFonts w:ascii="Times New Roman" w:hAnsi="Times New Roman" w:cs="Times New Roman"/>
          <w:sz w:val="24"/>
          <w:szCs w:val="24"/>
        </w:rPr>
        <w:t>το κύριο</w:t>
      </w:r>
      <w:r w:rsidR="00AC7ABA" w:rsidRPr="000804BD">
        <w:rPr>
          <w:rFonts w:ascii="Times New Roman" w:hAnsi="Times New Roman" w:cs="Times New Roman"/>
          <w:sz w:val="24"/>
          <w:szCs w:val="24"/>
        </w:rPr>
        <w:t xml:space="preserve"> </w:t>
      </w:r>
      <w:r w:rsidR="00040945" w:rsidRPr="000804BD">
        <w:rPr>
          <w:rFonts w:ascii="Times New Roman" w:hAnsi="Times New Roman" w:cs="Times New Roman"/>
          <w:sz w:val="24"/>
          <w:szCs w:val="24"/>
        </w:rPr>
        <w:t>αντικείμενο</w:t>
      </w:r>
      <w:r w:rsidR="00AC7ABA" w:rsidRPr="000804BD">
        <w:rPr>
          <w:rFonts w:ascii="Times New Roman" w:hAnsi="Times New Roman" w:cs="Times New Roman"/>
          <w:sz w:val="24"/>
          <w:szCs w:val="24"/>
        </w:rPr>
        <w:t xml:space="preserve"> </w:t>
      </w:r>
      <w:r w:rsidR="00040945" w:rsidRPr="000804BD">
        <w:rPr>
          <w:rFonts w:ascii="Times New Roman" w:hAnsi="Times New Roman" w:cs="Times New Roman"/>
          <w:sz w:val="24"/>
          <w:szCs w:val="24"/>
        </w:rPr>
        <w:t>δραστηριότητας (λογαριασμοί</w:t>
      </w:r>
      <w:r w:rsidR="00AC7ABA" w:rsidRPr="000804BD">
        <w:rPr>
          <w:rFonts w:ascii="Times New Roman" w:hAnsi="Times New Roman" w:cs="Times New Roman"/>
          <w:sz w:val="24"/>
          <w:szCs w:val="24"/>
        </w:rPr>
        <w:t xml:space="preserve"> </w:t>
      </w:r>
      <w:r w:rsidR="00040945" w:rsidRPr="000804BD">
        <w:rPr>
          <w:rFonts w:ascii="Times New Roman" w:hAnsi="Times New Roman" w:cs="Times New Roman"/>
          <w:sz w:val="24"/>
          <w:szCs w:val="24"/>
        </w:rPr>
        <w:t>70, 71, 72, και</w:t>
      </w:r>
      <w:r w:rsidR="00AC7ABA" w:rsidRPr="000804BD">
        <w:rPr>
          <w:rFonts w:ascii="Times New Roman" w:hAnsi="Times New Roman" w:cs="Times New Roman"/>
          <w:sz w:val="24"/>
          <w:szCs w:val="24"/>
        </w:rPr>
        <w:t xml:space="preserve"> </w:t>
      </w:r>
      <w:r w:rsidR="00040945" w:rsidRPr="000804BD">
        <w:rPr>
          <w:rFonts w:ascii="Times New Roman" w:hAnsi="Times New Roman" w:cs="Times New Roman"/>
          <w:sz w:val="24"/>
          <w:szCs w:val="24"/>
        </w:rPr>
        <w:t>73 ) .</w:t>
      </w:r>
      <w:r w:rsidRPr="000804BD">
        <w:rPr>
          <w:rFonts w:ascii="Times New Roman" w:hAnsi="Times New Roman" w:cs="Times New Roman"/>
          <w:sz w:val="24"/>
          <w:szCs w:val="24"/>
        </w:rPr>
        <w:t xml:space="preserve"> </w:t>
      </w:r>
    </w:p>
    <w:p w14:paraId="708164F5" w14:textId="77777777" w:rsidR="00040945" w:rsidRPr="000804BD" w:rsidRDefault="00040945" w:rsidP="00E34B98">
      <w:pPr>
        <w:pStyle w:val="ListParagraph"/>
        <w:numPr>
          <w:ilvl w:val="0"/>
          <w:numId w:val="23"/>
        </w:num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Τα</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έσοδα</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από</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επιχορηγήσεις</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και από</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άλλες</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αιτίες</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που</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έχουν</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σχέση με την δραστηριότητα των πωλήσεων (λογαριασμός</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74).</w:t>
      </w:r>
    </w:p>
    <w:p w14:paraId="2F0B0344" w14:textId="77777777" w:rsidR="00040945" w:rsidRPr="000804BD" w:rsidRDefault="00040945" w:rsidP="00E34B98">
      <w:pPr>
        <w:pStyle w:val="ListParagraph"/>
        <w:numPr>
          <w:ilvl w:val="0"/>
          <w:numId w:val="23"/>
        </w:num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Τα έσοδα από παρεπόμενες</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ασχολίες (λογαριασμός 75).</w:t>
      </w:r>
    </w:p>
    <w:p w14:paraId="54890FB5" w14:textId="77777777" w:rsidR="00040945" w:rsidRPr="000804BD" w:rsidRDefault="00040945" w:rsidP="00E34B98">
      <w:pPr>
        <w:pStyle w:val="ListParagraph"/>
        <w:numPr>
          <w:ilvl w:val="0"/>
          <w:numId w:val="23"/>
        </w:num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Τα έσοδα</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από</w:t>
      </w:r>
      <w:r w:rsidR="00AC7ABA" w:rsidRPr="000804BD">
        <w:rPr>
          <w:rFonts w:ascii="Times New Roman" w:hAnsi="Times New Roman" w:cs="Times New Roman"/>
          <w:sz w:val="24"/>
          <w:szCs w:val="24"/>
        </w:rPr>
        <w:t xml:space="preserve"> </w:t>
      </w:r>
      <w:r w:rsidR="00C45294" w:rsidRPr="000804BD">
        <w:rPr>
          <w:rFonts w:ascii="Times New Roman" w:hAnsi="Times New Roman" w:cs="Times New Roman"/>
          <w:sz w:val="24"/>
          <w:szCs w:val="24"/>
        </w:rPr>
        <w:t xml:space="preserve">ίδιο </w:t>
      </w:r>
      <w:r w:rsidRPr="000804BD">
        <w:rPr>
          <w:rFonts w:ascii="Times New Roman" w:hAnsi="Times New Roman" w:cs="Times New Roman"/>
          <w:sz w:val="24"/>
          <w:szCs w:val="24"/>
        </w:rPr>
        <w:t xml:space="preserve">χρησιμοποίηση αποθεμάτων και αναλώσεις </w:t>
      </w:r>
      <w:r w:rsidR="00457B2A" w:rsidRPr="000804BD">
        <w:rPr>
          <w:rFonts w:ascii="Times New Roman" w:hAnsi="Times New Roman" w:cs="Times New Roman"/>
          <w:sz w:val="24"/>
          <w:szCs w:val="24"/>
        </w:rPr>
        <w:t xml:space="preserve">εξόδων για την </w:t>
      </w:r>
      <w:r w:rsidR="00DA3C52" w:rsidRPr="000804BD">
        <w:rPr>
          <w:rFonts w:ascii="Times New Roman" w:hAnsi="Times New Roman" w:cs="Times New Roman"/>
          <w:sz w:val="24"/>
          <w:szCs w:val="24"/>
        </w:rPr>
        <w:t>ίδιο</w:t>
      </w:r>
      <w:r w:rsidR="00DA3C52">
        <w:rPr>
          <w:rFonts w:ascii="Times New Roman" w:hAnsi="Times New Roman" w:cs="Times New Roman"/>
          <w:sz w:val="24"/>
          <w:szCs w:val="24"/>
        </w:rPr>
        <w:t xml:space="preserve"> </w:t>
      </w:r>
      <w:r w:rsidR="00457B2A" w:rsidRPr="000804BD">
        <w:rPr>
          <w:rFonts w:ascii="Times New Roman" w:hAnsi="Times New Roman" w:cs="Times New Roman"/>
          <w:sz w:val="24"/>
          <w:szCs w:val="24"/>
        </w:rPr>
        <w:t>παραγωγή</w:t>
      </w:r>
      <w:r w:rsidR="00AC7ABA" w:rsidRPr="000804BD">
        <w:rPr>
          <w:rFonts w:ascii="Times New Roman" w:hAnsi="Times New Roman" w:cs="Times New Roman"/>
          <w:sz w:val="24"/>
          <w:szCs w:val="24"/>
        </w:rPr>
        <w:t xml:space="preserve"> </w:t>
      </w:r>
      <w:r w:rsidR="004966A4" w:rsidRPr="000804BD">
        <w:rPr>
          <w:rFonts w:ascii="Times New Roman" w:hAnsi="Times New Roman" w:cs="Times New Roman"/>
          <w:sz w:val="24"/>
          <w:szCs w:val="24"/>
        </w:rPr>
        <w:t>παγίων στοιχείων (λογαριασμός 78).</w:t>
      </w:r>
    </w:p>
    <w:p w14:paraId="292C81F3" w14:textId="77777777" w:rsidR="004966A4" w:rsidRPr="00CE06F7" w:rsidRDefault="004966A4" w:rsidP="00C45294">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Για 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καταχώρηση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οργανικών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εσόδων,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00EE5E50" w:rsidRPr="00CE06F7">
        <w:rPr>
          <w:rFonts w:ascii="Times New Roman" w:hAnsi="Times New Roman" w:cs="Times New Roman"/>
          <w:sz w:val="24"/>
          <w:szCs w:val="24"/>
        </w:rPr>
        <w:t>υπογραμμισμένοι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υποχρεωτικοί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χρησιμοποιούνται 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λογιστικό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σχέδιο</w:t>
      </w:r>
      <w:r w:rsidR="00AC7ABA">
        <w:rPr>
          <w:rFonts w:ascii="Times New Roman" w:hAnsi="Times New Roman" w:cs="Times New Roman"/>
          <w:sz w:val="24"/>
          <w:szCs w:val="24"/>
        </w:rPr>
        <w:t xml:space="preserve"> </w:t>
      </w:r>
      <w:r w:rsidR="007559A6" w:rsidRPr="00CE06F7">
        <w:rPr>
          <w:rFonts w:ascii="Times New Roman" w:hAnsi="Times New Roman" w:cs="Times New Roman"/>
          <w:sz w:val="24"/>
          <w:szCs w:val="24"/>
        </w:rPr>
        <w:t>είναι :</w:t>
      </w:r>
    </w:p>
    <w:p w14:paraId="2B821009" w14:textId="77777777" w:rsidR="0073134A" w:rsidRPr="00650CA1" w:rsidRDefault="007D5CB8"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70 </w:t>
      </w:r>
      <w:r w:rsidR="00DA3C52" w:rsidRPr="00F24D7F">
        <w:rPr>
          <w:rFonts w:ascii="Times New Roman" w:hAnsi="Times New Roman" w:cs="Times New Roman"/>
          <w:sz w:val="24"/>
          <w:szCs w:val="24"/>
        </w:rPr>
        <w:t>Πωλήσεις εμπορευμάτων</w:t>
      </w:r>
    </w:p>
    <w:p w14:paraId="37ADEB0F" w14:textId="77777777" w:rsidR="0073134A" w:rsidRPr="00F24D7F" w:rsidRDefault="007D5CB8" w:rsidP="00F24D7F">
      <w:pPr>
        <w:tabs>
          <w:tab w:val="left" w:pos="3120"/>
        </w:tabs>
        <w:spacing w:after="0"/>
        <w:jc w:val="both"/>
        <w:rPr>
          <w:rFonts w:ascii="Times New Roman" w:hAnsi="Times New Roman" w:cs="Times New Roman"/>
          <w:sz w:val="24"/>
          <w:szCs w:val="24"/>
        </w:rPr>
      </w:pPr>
      <w:r w:rsidRPr="00F24D7F">
        <w:rPr>
          <w:rFonts w:ascii="Times New Roman" w:hAnsi="Times New Roman" w:cs="Times New Roman"/>
          <w:sz w:val="24"/>
          <w:szCs w:val="24"/>
        </w:rPr>
        <w:t>70.00 Πωλήσεις εμπορ</w:t>
      </w:r>
      <w:r w:rsidR="00C45294" w:rsidRPr="00F24D7F">
        <w:rPr>
          <w:rFonts w:ascii="Times New Roman" w:hAnsi="Times New Roman" w:cs="Times New Roman"/>
          <w:sz w:val="24"/>
          <w:szCs w:val="24"/>
        </w:rPr>
        <w:t xml:space="preserve">ευμάτων </w:t>
      </w:r>
      <w:r w:rsidRPr="00F24D7F">
        <w:rPr>
          <w:rFonts w:ascii="Times New Roman" w:hAnsi="Times New Roman" w:cs="Times New Roman"/>
          <w:sz w:val="24"/>
          <w:szCs w:val="24"/>
        </w:rPr>
        <w:t xml:space="preserve">των εσωτερικού </w:t>
      </w:r>
    </w:p>
    <w:p w14:paraId="261F645C" w14:textId="77777777" w:rsidR="00DB2D2D"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70.98 </w:t>
      </w:r>
      <w:r w:rsidRPr="00F24D7F">
        <w:rPr>
          <w:rFonts w:ascii="Times New Roman" w:hAnsi="Times New Roman" w:cs="Times New Roman"/>
          <w:sz w:val="24"/>
          <w:szCs w:val="24"/>
        </w:rPr>
        <w:t>Εκπτώσεις</w:t>
      </w:r>
      <w:r w:rsidRPr="00650CA1">
        <w:rPr>
          <w:rFonts w:ascii="Times New Roman" w:hAnsi="Times New Roman" w:cs="Times New Roman"/>
          <w:sz w:val="24"/>
          <w:szCs w:val="24"/>
        </w:rPr>
        <w:t xml:space="preserve"> </w:t>
      </w:r>
      <w:r w:rsidRPr="00F24D7F">
        <w:rPr>
          <w:rFonts w:ascii="Times New Roman" w:hAnsi="Times New Roman" w:cs="Times New Roman"/>
          <w:sz w:val="24"/>
          <w:szCs w:val="24"/>
        </w:rPr>
        <w:t>πωλήσεων</w:t>
      </w:r>
      <w:r w:rsidRPr="00650CA1">
        <w:rPr>
          <w:rFonts w:ascii="Times New Roman" w:hAnsi="Times New Roman" w:cs="Times New Roman"/>
          <w:sz w:val="24"/>
          <w:szCs w:val="24"/>
        </w:rPr>
        <w:t xml:space="preserve"> </w:t>
      </w:r>
    </w:p>
    <w:p w14:paraId="1D59E2F5" w14:textId="77777777" w:rsidR="00296CC7" w:rsidRPr="00650CA1" w:rsidRDefault="00EF5DB4"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70.99 </w:t>
      </w:r>
      <w:r w:rsidR="00DB2D2D" w:rsidRPr="00650CA1">
        <w:rPr>
          <w:rFonts w:ascii="Times New Roman" w:hAnsi="Times New Roman" w:cs="Times New Roman"/>
          <w:sz w:val="24"/>
          <w:szCs w:val="24"/>
        </w:rPr>
        <w:t>Προυπολογισμένες πωλήσε</w:t>
      </w:r>
      <w:r w:rsidR="000804BD" w:rsidRPr="00F24D7F">
        <w:rPr>
          <w:rFonts w:ascii="Times New Roman" w:hAnsi="Times New Roman" w:cs="Times New Roman"/>
          <w:sz w:val="24"/>
          <w:szCs w:val="24"/>
        </w:rPr>
        <w:t>ι</w:t>
      </w:r>
      <w:r w:rsidR="00DB2D2D" w:rsidRPr="00650CA1">
        <w:rPr>
          <w:rFonts w:ascii="Times New Roman" w:hAnsi="Times New Roman" w:cs="Times New Roman"/>
          <w:sz w:val="24"/>
          <w:szCs w:val="24"/>
        </w:rPr>
        <w:t xml:space="preserve">ς </w:t>
      </w:r>
      <w:r w:rsidR="00296CC7" w:rsidRPr="00F24D7F">
        <w:rPr>
          <w:rFonts w:ascii="Times New Roman" w:hAnsi="Times New Roman" w:cs="Times New Roman"/>
          <w:sz w:val="24"/>
          <w:szCs w:val="24"/>
        </w:rPr>
        <w:t>εμπορευμάτων</w:t>
      </w:r>
      <w:r w:rsidR="00DB2D2D" w:rsidRPr="00650CA1">
        <w:rPr>
          <w:rFonts w:ascii="Times New Roman" w:hAnsi="Times New Roman" w:cs="Times New Roman"/>
          <w:sz w:val="24"/>
          <w:szCs w:val="24"/>
        </w:rPr>
        <w:t xml:space="preserve"> (Λ.58.70</w:t>
      </w:r>
      <w:r w:rsidR="00296CC7" w:rsidRPr="00F24D7F">
        <w:rPr>
          <w:rFonts w:ascii="Times New Roman" w:hAnsi="Times New Roman" w:cs="Times New Roman"/>
          <w:sz w:val="24"/>
          <w:szCs w:val="24"/>
        </w:rPr>
        <w:t>)</w:t>
      </w:r>
    </w:p>
    <w:p w14:paraId="1C649A10" w14:textId="77777777" w:rsidR="00DB2D2D" w:rsidRPr="00F24D7F" w:rsidRDefault="00DB2D2D" w:rsidP="00F24D7F">
      <w:pPr>
        <w:tabs>
          <w:tab w:val="left" w:pos="3120"/>
        </w:tabs>
        <w:spacing w:after="0"/>
        <w:jc w:val="both"/>
        <w:rPr>
          <w:rFonts w:ascii="Times New Roman" w:hAnsi="Times New Roman" w:cs="Times New Roman"/>
          <w:sz w:val="24"/>
          <w:szCs w:val="24"/>
        </w:rPr>
      </w:pPr>
      <w:r w:rsidRPr="00F24D7F">
        <w:rPr>
          <w:rFonts w:ascii="Times New Roman" w:hAnsi="Times New Roman" w:cs="Times New Roman"/>
          <w:sz w:val="24"/>
          <w:szCs w:val="24"/>
        </w:rPr>
        <w:t xml:space="preserve">71 </w:t>
      </w:r>
      <w:r w:rsidR="00296CC7" w:rsidRPr="00F24D7F">
        <w:rPr>
          <w:rFonts w:ascii="Times New Roman" w:hAnsi="Times New Roman" w:cs="Times New Roman"/>
          <w:sz w:val="24"/>
          <w:szCs w:val="24"/>
        </w:rPr>
        <w:t>Πωλήσεις ετοίμων και ημιτελών προιόντων</w:t>
      </w:r>
    </w:p>
    <w:p w14:paraId="5A770F1C" w14:textId="77777777" w:rsidR="00296CC7" w:rsidRPr="00F24D7F" w:rsidRDefault="00DB2D2D" w:rsidP="00F24D7F">
      <w:pPr>
        <w:tabs>
          <w:tab w:val="left" w:pos="3120"/>
        </w:tabs>
        <w:spacing w:after="0"/>
        <w:jc w:val="both"/>
        <w:rPr>
          <w:rFonts w:ascii="Times New Roman" w:hAnsi="Times New Roman" w:cs="Times New Roman"/>
          <w:sz w:val="24"/>
          <w:szCs w:val="24"/>
        </w:rPr>
      </w:pPr>
      <w:r w:rsidRPr="00F24D7F">
        <w:rPr>
          <w:rFonts w:ascii="Times New Roman" w:hAnsi="Times New Roman" w:cs="Times New Roman"/>
          <w:sz w:val="24"/>
          <w:szCs w:val="24"/>
        </w:rPr>
        <w:t>71.99 Προυπολογισμένες πωλήσεις ετοίμων και ημιτελών προιόντων (Λ.58.71</w:t>
      </w:r>
    </w:p>
    <w:p w14:paraId="248B80F6" w14:textId="77777777" w:rsidR="00296CC7" w:rsidRPr="00F24D7F" w:rsidRDefault="00DB2D2D" w:rsidP="00F24D7F">
      <w:pPr>
        <w:tabs>
          <w:tab w:val="left" w:pos="3120"/>
        </w:tabs>
        <w:spacing w:after="0"/>
        <w:jc w:val="both"/>
        <w:rPr>
          <w:rFonts w:ascii="Times New Roman" w:hAnsi="Times New Roman" w:cs="Times New Roman"/>
          <w:sz w:val="24"/>
          <w:szCs w:val="24"/>
        </w:rPr>
      </w:pPr>
      <w:r w:rsidRPr="00F24D7F">
        <w:rPr>
          <w:rFonts w:ascii="Times New Roman" w:hAnsi="Times New Roman" w:cs="Times New Roman"/>
          <w:sz w:val="24"/>
          <w:szCs w:val="24"/>
        </w:rPr>
        <w:t xml:space="preserve">72 </w:t>
      </w:r>
      <w:r w:rsidR="00296CC7" w:rsidRPr="00F24D7F">
        <w:rPr>
          <w:rFonts w:ascii="Times New Roman" w:hAnsi="Times New Roman" w:cs="Times New Roman"/>
          <w:sz w:val="24"/>
          <w:szCs w:val="24"/>
        </w:rPr>
        <w:t>Πωλήσει</w:t>
      </w:r>
      <w:r w:rsidRPr="00F24D7F">
        <w:rPr>
          <w:rFonts w:ascii="Times New Roman" w:hAnsi="Times New Roman" w:cs="Times New Roman"/>
          <w:sz w:val="24"/>
          <w:szCs w:val="24"/>
        </w:rPr>
        <w:t xml:space="preserve"> </w:t>
      </w:r>
      <w:r w:rsidR="00296CC7" w:rsidRPr="00F24D7F">
        <w:rPr>
          <w:rFonts w:ascii="Times New Roman" w:hAnsi="Times New Roman" w:cs="Times New Roman"/>
          <w:sz w:val="24"/>
          <w:szCs w:val="24"/>
        </w:rPr>
        <w:t>λοιπών αποθεμάτων και αχρήστου υλικού</w:t>
      </w:r>
      <w:r w:rsidRPr="00F24D7F">
        <w:rPr>
          <w:rFonts w:ascii="Times New Roman" w:hAnsi="Times New Roman" w:cs="Times New Roman"/>
          <w:sz w:val="24"/>
          <w:szCs w:val="24"/>
        </w:rPr>
        <w:t xml:space="preserve"> </w:t>
      </w:r>
    </w:p>
    <w:p w14:paraId="16DF2467" w14:textId="77777777" w:rsidR="00DB2D2D"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72.00 Πωλήσεις αχρήστου υλικού </w:t>
      </w:r>
    </w:p>
    <w:p w14:paraId="09843E64" w14:textId="77777777" w:rsidR="00DB2D2D"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72.22 Πωλήσεις υποπροϊοντων και υπολειμάτων </w:t>
      </w:r>
    </w:p>
    <w:p w14:paraId="315A33EF" w14:textId="77777777" w:rsidR="00DB2D2D"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72.24 Πωλήσεις πρώτων και βοηθητικών υλών -υλικών συσκευασίας</w:t>
      </w:r>
      <w:r w:rsidR="00AC7ABA" w:rsidRPr="00650CA1">
        <w:rPr>
          <w:rFonts w:ascii="Times New Roman" w:hAnsi="Times New Roman" w:cs="Times New Roman"/>
          <w:sz w:val="24"/>
          <w:szCs w:val="24"/>
        </w:rPr>
        <w:t xml:space="preserve"> </w:t>
      </w:r>
    </w:p>
    <w:p w14:paraId="6C8714BD" w14:textId="77777777" w:rsidR="00296CC7"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72.25 Πωλήσεις αναλωσιμων υλικών </w:t>
      </w:r>
    </w:p>
    <w:p w14:paraId="15338A5A" w14:textId="77777777" w:rsidR="00DB2D2D"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72.26 Πωλήσεις ανταλλακτικών παγίων στοιχείων </w:t>
      </w:r>
    </w:p>
    <w:p w14:paraId="754F638D" w14:textId="77777777" w:rsidR="00DB2D2D"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72.28 Πωλήσεις ειδών συσκευασίας </w:t>
      </w:r>
    </w:p>
    <w:p w14:paraId="01AB15A8" w14:textId="77777777" w:rsidR="00DB2D2D"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72.99 Προυπολ</w:t>
      </w:r>
      <w:r w:rsidR="00296CC7" w:rsidRPr="00F24D7F">
        <w:rPr>
          <w:rFonts w:ascii="Times New Roman" w:hAnsi="Times New Roman" w:cs="Times New Roman"/>
          <w:sz w:val="24"/>
          <w:szCs w:val="24"/>
        </w:rPr>
        <w:t>ογισμένες</w:t>
      </w:r>
      <w:r w:rsidRPr="00650CA1">
        <w:rPr>
          <w:rFonts w:ascii="Times New Roman" w:hAnsi="Times New Roman" w:cs="Times New Roman"/>
          <w:sz w:val="24"/>
          <w:szCs w:val="24"/>
        </w:rPr>
        <w:t xml:space="preserve"> πωλήσεις λοιπων αποθεμάτων</w:t>
      </w:r>
      <w:r w:rsidR="00AC7ABA" w:rsidRPr="00650CA1">
        <w:rPr>
          <w:rFonts w:ascii="Times New Roman" w:hAnsi="Times New Roman" w:cs="Times New Roman"/>
          <w:sz w:val="24"/>
          <w:szCs w:val="24"/>
        </w:rPr>
        <w:t xml:space="preserve"> </w:t>
      </w:r>
      <w:r w:rsidRPr="00650CA1">
        <w:rPr>
          <w:rFonts w:ascii="Times New Roman" w:hAnsi="Times New Roman" w:cs="Times New Roman"/>
          <w:sz w:val="24"/>
          <w:szCs w:val="24"/>
        </w:rPr>
        <w:t xml:space="preserve">και άχρηστου υλικού (Λ.58.72) </w:t>
      </w:r>
    </w:p>
    <w:p w14:paraId="1B6A8435" w14:textId="77777777" w:rsidR="00DB2D2D" w:rsidRPr="00650CA1"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73 </w:t>
      </w:r>
      <w:r w:rsidR="00296CC7" w:rsidRPr="00F24D7F">
        <w:rPr>
          <w:rFonts w:ascii="Times New Roman" w:hAnsi="Times New Roman" w:cs="Times New Roman"/>
          <w:sz w:val="24"/>
          <w:szCs w:val="24"/>
        </w:rPr>
        <w:t>Π</w:t>
      </w:r>
      <w:r w:rsidR="00296CC7" w:rsidRPr="00650CA1">
        <w:rPr>
          <w:rFonts w:ascii="Times New Roman" w:hAnsi="Times New Roman" w:cs="Times New Roman"/>
          <w:sz w:val="24"/>
          <w:szCs w:val="24"/>
        </w:rPr>
        <w:t>ωλήσεις υπηρεσιών</w:t>
      </w:r>
    </w:p>
    <w:p w14:paraId="605EA53E" w14:textId="77777777" w:rsidR="00296CC7" w:rsidRPr="00F24D7F" w:rsidRDefault="00DB2D2D" w:rsidP="00F24D7F">
      <w:pPr>
        <w:tabs>
          <w:tab w:val="left" w:pos="3120"/>
        </w:tabs>
        <w:spacing w:after="0"/>
        <w:jc w:val="both"/>
        <w:rPr>
          <w:rFonts w:ascii="Times New Roman" w:hAnsi="Times New Roman" w:cs="Times New Roman"/>
          <w:sz w:val="24"/>
          <w:szCs w:val="24"/>
        </w:rPr>
      </w:pPr>
      <w:r w:rsidRPr="00650CA1">
        <w:rPr>
          <w:rFonts w:ascii="Times New Roman" w:hAnsi="Times New Roman" w:cs="Times New Roman"/>
          <w:sz w:val="24"/>
          <w:szCs w:val="24"/>
        </w:rPr>
        <w:t xml:space="preserve">73.99 Προυπολογισμένες πωλήσεις υπηρεσιών (Λ58.73) </w:t>
      </w:r>
    </w:p>
    <w:p w14:paraId="29F63103" w14:textId="77777777" w:rsidR="004F690A" w:rsidRPr="00296CC7" w:rsidRDefault="009A11DA" w:rsidP="00296CC7">
      <w:pPr>
        <w:tabs>
          <w:tab w:val="left" w:pos="3120"/>
        </w:tabs>
        <w:spacing w:after="0"/>
        <w:jc w:val="both"/>
        <w:rPr>
          <w:rFonts w:ascii="Times New Roman" w:hAnsi="Times New Roman" w:cs="Times New Roman"/>
          <w:sz w:val="24"/>
          <w:szCs w:val="24"/>
        </w:rPr>
      </w:pPr>
      <w:r w:rsidRPr="00296CC7">
        <w:rPr>
          <w:rFonts w:ascii="Times New Roman" w:hAnsi="Times New Roman" w:cs="Times New Roman"/>
          <w:sz w:val="24"/>
          <w:szCs w:val="24"/>
        </w:rPr>
        <w:t>Η</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επιχείρηση</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επιλέγει</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σύμφωνα</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με</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τις</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ανάγκες</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της την</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ονοματολογία</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των</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υπολοίπων</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μη</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υπογραμμισμένων</w:t>
      </w:r>
      <w:r w:rsidR="00AC7ABA" w:rsidRPr="00296CC7">
        <w:rPr>
          <w:rFonts w:ascii="Times New Roman" w:hAnsi="Times New Roman" w:cs="Times New Roman"/>
          <w:sz w:val="24"/>
          <w:szCs w:val="24"/>
        </w:rPr>
        <w:t xml:space="preserve"> </w:t>
      </w:r>
      <w:r w:rsidRPr="00296CC7">
        <w:rPr>
          <w:rFonts w:ascii="Times New Roman" w:hAnsi="Times New Roman" w:cs="Times New Roman"/>
          <w:sz w:val="24"/>
          <w:szCs w:val="24"/>
        </w:rPr>
        <w:t xml:space="preserve">λογαριασμών. </w:t>
      </w:r>
      <w:r w:rsidR="002F0776" w:rsidRPr="00296CC7">
        <w:rPr>
          <w:rFonts w:ascii="Times New Roman" w:hAnsi="Times New Roman" w:cs="Times New Roman"/>
          <w:sz w:val="24"/>
          <w:szCs w:val="24"/>
        </w:rPr>
        <w:t>Ο</w:t>
      </w:r>
      <w:r w:rsidR="00AC7ABA" w:rsidRPr="00296CC7">
        <w:rPr>
          <w:rFonts w:ascii="Times New Roman" w:hAnsi="Times New Roman" w:cs="Times New Roman"/>
          <w:sz w:val="24"/>
          <w:szCs w:val="24"/>
        </w:rPr>
        <w:t xml:space="preserve"> </w:t>
      </w:r>
      <w:r w:rsidR="000804BD" w:rsidRPr="00296CC7">
        <w:rPr>
          <w:rFonts w:ascii="Times New Roman" w:hAnsi="Times New Roman" w:cs="Times New Roman"/>
          <w:sz w:val="24"/>
          <w:szCs w:val="24"/>
        </w:rPr>
        <w:t>συνήθης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διαχωρισμός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για</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φορολογικούς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λόγους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είναι</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σε</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πωλήσεις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χονδρικές</w:t>
      </w:r>
      <w:r w:rsidR="00137EE2" w:rsidRPr="00296CC7">
        <w:rPr>
          <w:rFonts w:ascii="Times New Roman" w:hAnsi="Times New Roman" w:cs="Times New Roman"/>
          <w:sz w:val="24"/>
          <w:szCs w:val="24"/>
        </w:rPr>
        <w:t>,</w:t>
      </w:r>
      <w:r w:rsidR="002F0776" w:rsidRPr="00296CC7">
        <w:rPr>
          <w:rFonts w:ascii="Times New Roman" w:hAnsi="Times New Roman" w:cs="Times New Roman"/>
          <w:sz w:val="24"/>
          <w:szCs w:val="24"/>
        </w:rPr>
        <w:t xml:space="preserve"> πωλήσεις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λιανικές, πωλήσεις ( εξαγωγές)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σε</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χώρες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εκτός Ευρωπαϊκής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ένωσης, πωλήσεις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σε</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χώρες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της</w:t>
      </w:r>
      <w:r w:rsidR="00AC7ABA" w:rsidRPr="00296CC7">
        <w:rPr>
          <w:rFonts w:ascii="Times New Roman" w:hAnsi="Times New Roman" w:cs="Times New Roman"/>
          <w:sz w:val="24"/>
          <w:szCs w:val="24"/>
        </w:rPr>
        <w:t xml:space="preserve"> </w:t>
      </w:r>
      <w:r w:rsidR="002F0776" w:rsidRPr="00296CC7">
        <w:rPr>
          <w:rFonts w:ascii="Times New Roman" w:hAnsi="Times New Roman" w:cs="Times New Roman"/>
          <w:sz w:val="24"/>
          <w:szCs w:val="24"/>
        </w:rPr>
        <w:t>Ε.Ε, κ.τ.λ.</w:t>
      </w:r>
    </w:p>
    <w:p w14:paraId="64C312BC" w14:textId="0655B6DC" w:rsidR="006258F8" w:rsidRDefault="006258F8" w:rsidP="00C45294">
      <w:pPr>
        <w:tabs>
          <w:tab w:val="left" w:pos="3120"/>
        </w:tabs>
        <w:spacing w:after="0"/>
        <w:jc w:val="both"/>
        <w:rPr>
          <w:rFonts w:ascii="Times New Roman" w:hAnsi="Times New Roman" w:cs="Times New Roman"/>
          <w:sz w:val="24"/>
          <w:szCs w:val="24"/>
        </w:rPr>
      </w:pPr>
    </w:p>
    <w:p w14:paraId="2154C581" w14:textId="77777777" w:rsidR="00E2267A" w:rsidRDefault="00E2267A" w:rsidP="00C45294">
      <w:pPr>
        <w:tabs>
          <w:tab w:val="left" w:pos="3120"/>
        </w:tabs>
        <w:spacing w:after="0"/>
        <w:jc w:val="both"/>
        <w:rPr>
          <w:rFonts w:ascii="Times New Roman" w:hAnsi="Times New Roman" w:cs="Times New Roman"/>
          <w:sz w:val="24"/>
          <w:szCs w:val="24"/>
        </w:rPr>
      </w:pPr>
    </w:p>
    <w:p w14:paraId="2AB29D8D" w14:textId="77777777" w:rsidR="00296CC7" w:rsidRDefault="00296CC7" w:rsidP="00296CC7">
      <w:pPr>
        <w:pStyle w:val="ListParagraph"/>
        <w:numPr>
          <w:ilvl w:val="1"/>
          <w:numId w:val="29"/>
        </w:numPr>
        <w:tabs>
          <w:tab w:val="left" w:pos="2430"/>
        </w:tabs>
        <w:spacing w:after="0"/>
        <w:jc w:val="both"/>
        <w:rPr>
          <w:rFonts w:ascii="Times New Roman" w:hAnsi="Times New Roman" w:cs="Times New Roman"/>
          <w:b/>
          <w:sz w:val="28"/>
          <w:szCs w:val="28"/>
        </w:rPr>
      </w:pPr>
      <w:r w:rsidRPr="00296CC7">
        <w:rPr>
          <w:rFonts w:ascii="Times New Roman" w:hAnsi="Times New Roman" w:cs="Times New Roman"/>
          <w:b/>
          <w:sz w:val="28"/>
          <w:szCs w:val="28"/>
        </w:rPr>
        <w:t>Πωλήσεις</w:t>
      </w:r>
    </w:p>
    <w:p w14:paraId="2152E93D" w14:textId="77777777" w:rsidR="00F24D7F" w:rsidRPr="00F24D7F" w:rsidRDefault="00F24D7F" w:rsidP="00F24D7F">
      <w:pPr>
        <w:tabs>
          <w:tab w:val="left" w:pos="2430"/>
        </w:tabs>
        <w:spacing w:after="0"/>
        <w:jc w:val="both"/>
        <w:rPr>
          <w:rFonts w:ascii="Times New Roman" w:hAnsi="Times New Roman" w:cs="Times New Roman"/>
          <w:b/>
          <w:sz w:val="28"/>
          <w:szCs w:val="28"/>
        </w:rPr>
      </w:pPr>
    </w:p>
    <w:p w14:paraId="04CA99C9" w14:textId="77777777" w:rsidR="0073134A" w:rsidRPr="00296CC7" w:rsidRDefault="00D22C77" w:rsidP="00296CC7">
      <w:pPr>
        <w:pStyle w:val="ListParagraph"/>
        <w:numPr>
          <w:ilvl w:val="2"/>
          <w:numId w:val="29"/>
        </w:numPr>
        <w:tabs>
          <w:tab w:val="left" w:pos="2430"/>
        </w:tabs>
        <w:spacing w:after="0"/>
        <w:jc w:val="both"/>
        <w:rPr>
          <w:rFonts w:ascii="Times New Roman" w:hAnsi="Times New Roman" w:cs="Times New Roman"/>
          <w:b/>
          <w:sz w:val="28"/>
          <w:szCs w:val="28"/>
        </w:rPr>
      </w:pPr>
      <w:r w:rsidRPr="00296CC7">
        <w:rPr>
          <w:rFonts w:ascii="Times New Roman" w:hAnsi="Times New Roman" w:cs="Times New Roman"/>
          <w:b/>
          <w:sz w:val="28"/>
          <w:szCs w:val="28"/>
        </w:rPr>
        <w:t>Λειτουργία</w:t>
      </w:r>
      <w:r w:rsidR="00AC7ABA" w:rsidRPr="00296CC7">
        <w:rPr>
          <w:rFonts w:ascii="Times New Roman" w:hAnsi="Times New Roman" w:cs="Times New Roman"/>
          <w:b/>
          <w:sz w:val="28"/>
          <w:szCs w:val="28"/>
        </w:rPr>
        <w:t xml:space="preserve"> </w:t>
      </w:r>
      <w:r w:rsidRPr="00296CC7">
        <w:rPr>
          <w:rFonts w:ascii="Times New Roman" w:hAnsi="Times New Roman" w:cs="Times New Roman"/>
          <w:b/>
          <w:sz w:val="28"/>
          <w:szCs w:val="28"/>
        </w:rPr>
        <w:t>των</w:t>
      </w:r>
      <w:r w:rsidR="00AC7ABA" w:rsidRPr="00296CC7">
        <w:rPr>
          <w:rFonts w:ascii="Times New Roman" w:hAnsi="Times New Roman" w:cs="Times New Roman"/>
          <w:b/>
          <w:sz w:val="28"/>
          <w:szCs w:val="28"/>
        </w:rPr>
        <w:t xml:space="preserve"> </w:t>
      </w:r>
      <w:r w:rsidRPr="00296CC7">
        <w:rPr>
          <w:rFonts w:ascii="Times New Roman" w:hAnsi="Times New Roman" w:cs="Times New Roman"/>
          <w:b/>
          <w:sz w:val="28"/>
          <w:szCs w:val="28"/>
        </w:rPr>
        <w:t>λογαριασμών</w:t>
      </w:r>
      <w:r w:rsidR="00AC7ABA" w:rsidRPr="00296CC7">
        <w:rPr>
          <w:rFonts w:ascii="Times New Roman" w:hAnsi="Times New Roman" w:cs="Times New Roman"/>
          <w:b/>
          <w:sz w:val="28"/>
          <w:szCs w:val="28"/>
        </w:rPr>
        <w:t xml:space="preserve"> </w:t>
      </w:r>
      <w:r w:rsidRPr="00296CC7">
        <w:rPr>
          <w:rFonts w:ascii="Times New Roman" w:hAnsi="Times New Roman" w:cs="Times New Roman"/>
          <w:b/>
          <w:sz w:val="28"/>
          <w:szCs w:val="28"/>
        </w:rPr>
        <w:t>πωλήσεων</w:t>
      </w:r>
    </w:p>
    <w:p w14:paraId="6B7A7894" w14:textId="77777777" w:rsidR="00F24D7F" w:rsidRDefault="00F24D7F" w:rsidP="00536393">
      <w:pPr>
        <w:tabs>
          <w:tab w:val="left" w:pos="3120"/>
        </w:tabs>
        <w:spacing w:after="0"/>
        <w:jc w:val="both"/>
        <w:rPr>
          <w:rFonts w:ascii="Times New Roman" w:hAnsi="Times New Roman" w:cs="Times New Roman"/>
          <w:sz w:val="24"/>
          <w:szCs w:val="24"/>
        </w:rPr>
      </w:pPr>
    </w:p>
    <w:p w14:paraId="5470A752" w14:textId="77777777" w:rsidR="00D22C77" w:rsidRPr="00CE06F7" w:rsidRDefault="00D22C77" w:rsidP="00536393">
      <w:p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Αξία</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με</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την</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οποία</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πιστώνονται</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οι</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λογαριασμοί</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των</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πωλήσεων.</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Ο</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λογαριασμός</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του</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πελάτη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χρεώνεται με το συνολικό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ποσό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παραστατικού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εκδίδεται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δηλαδή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 :</w:t>
      </w:r>
    </w:p>
    <w:p w14:paraId="00CFE1D0" w14:textId="77777777" w:rsidR="00D22C77" w:rsidRPr="00CE06F7" w:rsidRDefault="004A574C" w:rsidP="00E34B98">
      <w:pPr>
        <w:pStyle w:val="ListParagraph"/>
        <w:numPr>
          <w:ilvl w:val="0"/>
          <w:numId w:val="25"/>
        </w:num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Την αξία των πωλούμενων αγαθών που αναγράφεται στο παραστατικό πώλησης.</w:t>
      </w:r>
    </w:p>
    <w:p w14:paraId="4216A70E" w14:textId="77777777" w:rsidR="004A574C" w:rsidRPr="00CE06F7" w:rsidRDefault="004A574C" w:rsidP="00E34B98">
      <w:pPr>
        <w:pStyle w:val="ListParagraph"/>
        <w:numPr>
          <w:ilvl w:val="0"/>
          <w:numId w:val="25"/>
        </w:num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Τα έξοδα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αποστολής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βαρύνουν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πελάτη και αναγράφονται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ξεχωριστή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στήλη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παραστατικού.</w:t>
      </w:r>
    </w:p>
    <w:p w14:paraId="7A138A4B" w14:textId="77777777" w:rsidR="004A574C" w:rsidRPr="00CE06F7" w:rsidRDefault="004A574C" w:rsidP="00E34B98">
      <w:pPr>
        <w:pStyle w:val="ListParagraph"/>
        <w:numPr>
          <w:ilvl w:val="0"/>
          <w:numId w:val="25"/>
        </w:num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Φ.Π.Α. ή οποιονδήποτε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άλλο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φόρο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κατανάλωσης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βαρύνεται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σύμφωνα με την κείμενη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νομοθεσία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πελάτης.</w:t>
      </w:r>
    </w:p>
    <w:p w14:paraId="5AAD4C1E" w14:textId="77777777" w:rsidR="004A574C" w:rsidRPr="000804BD" w:rsidRDefault="004A574C" w:rsidP="00E34B98">
      <w:pPr>
        <w:pStyle w:val="ListParagraph"/>
        <w:numPr>
          <w:ilvl w:val="0"/>
          <w:numId w:val="25"/>
        </w:num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Ο</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λογαριασμός</w:t>
      </w:r>
      <w:r w:rsidR="00AC7ABA" w:rsidRPr="000804BD">
        <w:rPr>
          <w:rFonts w:ascii="Times New Roman" w:hAnsi="Times New Roman" w:cs="Times New Roman"/>
          <w:b/>
          <w:sz w:val="24"/>
          <w:szCs w:val="24"/>
        </w:rPr>
        <w:t xml:space="preserve"> </w:t>
      </w:r>
      <w:r w:rsidRPr="000804BD">
        <w:rPr>
          <w:rFonts w:ascii="Times New Roman" w:hAnsi="Times New Roman" w:cs="Times New Roman"/>
          <w:sz w:val="24"/>
          <w:szCs w:val="24"/>
        </w:rPr>
        <w:t>πωλήσεων (70,71,72) πιστώνεται με την τιμολογιακή</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αξία των πωλούμενων</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αγαθών</w:t>
      </w:r>
      <w:r w:rsidR="00137EE2" w:rsidRPr="000804BD">
        <w:rPr>
          <w:rFonts w:ascii="Times New Roman" w:hAnsi="Times New Roman" w:cs="Times New Roman"/>
          <w:sz w:val="24"/>
          <w:szCs w:val="24"/>
        </w:rPr>
        <w:t>,</w:t>
      </w:r>
      <w:r w:rsidRPr="000804BD">
        <w:rPr>
          <w:rFonts w:ascii="Times New Roman" w:hAnsi="Times New Roman" w:cs="Times New Roman"/>
          <w:sz w:val="24"/>
          <w:szCs w:val="24"/>
        </w:rPr>
        <w:t xml:space="preserve"> μειωμένη</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κατά</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την</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έκπτωση που αναγράφεται</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στο</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τιμολόγιο. Δεν</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πιστ</w:t>
      </w:r>
      <w:r w:rsidR="00A630AF" w:rsidRPr="000804BD">
        <w:rPr>
          <w:rFonts w:ascii="Times New Roman" w:hAnsi="Times New Roman" w:cs="Times New Roman"/>
          <w:sz w:val="24"/>
          <w:szCs w:val="24"/>
        </w:rPr>
        <w:t>ώνονται στους παραπάνω</w:t>
      </w:r>
      <w:r w:rsidR="00AC7ABA" w:rsidRPr="000804BD">
        <w:rPr>
          <w:rFonts w:ascii="Times New Roman" w:hAnsi="Times New Roman" w:cs="Times New Roman"/>
          <w:sz w:val="24"/>
          <w:szCs w:val="24"/>
        </w:rPr>
        <w:t xml:space="preserve"> </w:t>
      </w:r>
      <w:r w:rsidRPr="000804BD">
        <w:rPr>
          <w:rFonts w:ascii="Times New Roman" w:hAnsi="Times New Roman" w:cs="Times New Roman"/>
          <w:sz w:val="24"/>
          <w:szCs w:val="24"/>
        </w:rPr>
        <w:t>λογαριασμούς</w:t>
      </w:r>
      <w:r w:rsidR="00A630AF" w:rsidRPr="000804BD">
        <w:rPr>
          <w:rFonts w:ascii="Times New Roman" w:hAnsi="Times New Roman" w:cs="Times New Roman"/>
          <w:sz w:val="24"/>
          <w:szCs w:val="24"/>
        </w:rPr>
        <w:t xml:space="preserve"> εσόδων</w:t>
      </w:r>
      <w:r w:rsidRPr="000804BD">
        <w:rPr>
          <w:rFonts w:ascii="Times New Roman" w:hAnsi="Times New Roman" w:cs="Times New Roman"/>
          <w:sz w:val="24"/>
          <w:szCs w:val="24"/>
        </w:rPr>
        <w:t xml:space="preserve"> :</w:t>
      </w:r>
    </w:p>
    <w:p w14:paraId="454DF1E4" w14:textId="77777777" w:rsidR="004A574C" w:rsidRPr="00CE06F7" w:rsidRDefault="004A574C" w:rsidP="00E34B98">
      <w:pPr>
        <w:pStyle w:val="ListParagraph"/>
        <w:numPr>
          <w:ilvl w:val="0"/>
          <w:numId w:val="25"/>
        </w:num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Φ.Π.Α. ο οποίος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καταχωρείται σε πίστωση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54.00 «Φόρος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προστιθέμενης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p>
    <w:p w14:paraId="5A458D3F" w14:textId="77777777" w:rsidR="004A574C" w:rsidRPr="00CE06F7" w:rsidRDefault="004A574C" w:rsidP="00E34B98">
      <w:pPr>
        <w:pStyle w:val="ListParagraph"/>
        <w:numPr>
          <w:ilvl w:val="0"/>
          <w:numId w:val="25"/>
        </w:num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Οποιοσδήποτε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φόρος, τέλος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εισφορά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επιβάρυνση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πελάτη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υπέρ 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ελληνικού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δημοσίου. Αυτά καταχωρούνται ανάλογα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 τη φύση 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επιβάρυνσης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πίστωση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 οικείου</w:t>
      </w:r>
      <w:r w:rsidR="00AC7ABA">
        <w:rPr>
          <w:rFonts w:ascii="Times New Roman" w:hAnsi="Times New Roman" w:cs="Times New Roman"/>
          <w:sz w:val="24"/>
          <w:szCs w:val="24"/>
        </w:rPr>
        <w:t xml:space="preserve"> </w:t>
      </w:r>
      <w:r w:rsidR="000804BD">
        <w:rPr>
          <w:rFonts w:ascii="Times New Roman" w:hAnsi="Times New Roman" w:cs="Times New Roman"/>
          <w:sz w:val="24"/>
          <w:szCs w:val="24"/>
        </w:rPr>
        <w:t xml:space="preserve">αναλυτικού </w:t>
      </w:r>
      <w:r w:rsidRPr="00CE06F7">
        <w:rPr>
          <w:rFonts w:ascii="Times New Roman" w:hAnsi="Times New Roman" w:cs="Times New Roman"/>
          <w:sz w:val="24"/>
          <w:szCs w:val="24"/>
        </w:rPr>
        <w:t>λογαριασμού του πρωτοβάθμιου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54 «Υποχρεώσεις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φόρους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τέλη».</w:t>
      </w:r>
    </w:p>
    <w:p w14:paraId="3948866D" w14:textId="77777777" w:rsidR="004A574C" w:rsidRPr="00CE06F7" w:rsidRDefault="00401075" w:rsidP="00E34B98">
      <w:pPr>
        <w:pStyle w:val="ListParagraph"/>
        <w:numPr>
          <w:ilvl w:val="0"/>
          <w:numId w:val="25"/>
        </w:num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Τα έξοδα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αποστολής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τα οποία βαρύνουν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πελάτη 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καταχωρούνται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 πίστωση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 λογαριασμού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75.10 «εισπραττόμενα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έξοδα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αποστολής αγαθών».</w:t>
      </w:r>
      <w:r w:rsidR="00AC7ABA">
        <w:rPr>
          <w:rFonts w:ascii="Times New Roman" w:hAnsi="Times New Roman" w:cs="Times New Roman"/>
          <w:sz w:val="24"/>
          <w:szCs w:val="24"/>
        </w:rPr>
        <w:t xml:space="preserve"> </w:t>
      </w:r>
    </w:p>
    <w:p w14:paraId="2E59C396" w14:textId="77777777" w:rsidR="00A3558C" w:rsidRDefault="00A3558C"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λογιστική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καταγραφή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εσόδου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απαιτείται</w:t>
      </w:r>
      <w:r w:rsidR="00D22C77" w:rsidRPr="00CE06F7">
        <w:rPr>
          <w:rFonts w:ascii="Times New Roman" w:hAnsi="Times New Roman" w:cs="Times New Roman"/>
          <w:sz w:val="24"/>
          <w:szCs w:val="24"/>
        </w:rPr>
        <w:t xml:space="preserve"> λοιπόν μόνο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 τιμολόγηση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υπηρεσίας. Η ενημέρωση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εσόδων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ομάδας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7</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λογιστικού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σχεδίου, δεν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προϋποθέτει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εξόφληση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 αγαθών, αλλά την παράδοση και την τιμολόγησή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τους. 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τιμολόγηση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αγαθών</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και με στοιχείο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τιμολόγιο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πώλησης, η 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προχωράει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καταγραφή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εσόδου.</w:t>
      </w:r>
      <w:r w:rsidR="00AC7ABA">
        <w:rPr>
          <w:rFonts w:ascii="Times New Roman" w:hAnsi="Times New Roman" w:cs="Times New Roman"/>
          <w:sz w:val="24"/>
          <w:szCs w:val="24"/>
        </w:rPr>
        <w:t xml:space="preserve"> </w:t>
      </w:r>
      <w:r w:rsidR="002F6BBA"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002F6BBA" w:rsidRPr="00CE06F7">
        <w:rPr>
          <w:rFonts w:ascii="Times New Roman" w:hAnsi="Times New Roman" w:cs="Times New Roman"/>
          <w:sz w:val="24"/>
          <w:szCs w:val="24"/>
        </w:rPr>
        <w:t>την κατανόηση</w:t>
      </w:r>
      <w:r w:rsidR="00AC7ABA">
        <w:rPr>
          <w:rFonts w:ascii="Times New Roman" w:hAnsi="Times New Roman" w:cs="Times New Roman"/>
          <w:sz w:val="24"/>
          <w:szCs w:val="24"/>
        </w:rPr>
        <w:t xml:space="preserve"> </w:t>
      </w:r>
      <w:r w:rsidR="002F6BBA"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2F6BBA" w:rsidRPr="00CE06F7">
        <w:rPr>
          <w:rFonts w:ascii="Times New Roman" w:hAnsi="Times New Roman" w:cs="Times New Roman"/>
          <w:sz w:val="24"/>
          <w:szCs w:val="24"/>
        </w:rPr>
        <w:t>παραπάνω</w:t>
      </w:r>
      <w:r w:rsidR="00AC7ABA">
        <w:rPr>
          <w:rFonts w:ascii="Times New Roman" w:hAnsi="Times New Roman" w:cs="Times New Roman"/>
          <w:sz w:val="24"/>
          <w:szCs w:val="24"/>
        </w:rPr>
        <w:t xml:space="preserve"> </w:t>
      </w:r>
      <w:r w:rsidR="002F6BBA" w:rsidRPr="00CE06F7">
        <w:rPr>
          <w:rFonts w:ascii="Times New Roman" w:hAnsi="Times New Roman" w:cs="Times New Roman"/>
          <w:sz w:val="24"/>
          <w:szCs w:val="24"/>
        </w:rPr>
        <w:t>παρατίθενται</w:t>
      </w:r>
      <w:r w:rsidR="00AC7ABA">
        <w:rPr>
          <w:rFonts w:ascii="Times New Roman" w:hAnsi="Times New Roman" w:cs="Times New Roman"/>
          <w:sz w:val="24"/>
          <w:szCs w:val="24"/>
        </w:rPr>
        <w:t xml:space="preserve"> </w:t>
      </w:r>
      <w:r w:rsidR="002F6BBA"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2F6BBA" w:rsidRPr="00CE06F7">
        <w:rPr>
          <w:rFonts w:ascii="Times New Roman" w:hAnsi="Times New Roman" w:cs="Times New Roman"/>
          <w:sz w:val="24"/>
          <w:szCs w:val="24"/>
        </w:rPr>
        <w:t>παρακάτω</w:t>
      </w:r>
      <w:r w:rsidR="00AC7ABA">
        <w:rPr>
          <w:rFonts w:ascii="Times New Roman" w:hAnsi="Times New Roman" w:cs="Times New Roman"/>
          <w:sz w:val="24"/>
          <w:szCs w:val="24"/>
        </w:rPr>
        <w:t xml:space="preserve"> </w:t>
      </w:r>
      <w:r w:rsidR="00296CC7">
        <w:rPr>
          <w:rFonts w:ascii="Times New Roman" w:hAnsi="Times New Roman" w:cs="Times New Roman"/>
          <w:sz w:val="24"/>
          <w:szCs w:val="24"/>
        </w:rPr>
        <w:t>παραδείγματα</w:t>
      </w:r>
      <w:r w:rsidR="002F6BBA" w:rsidRPr="00CE06F7">
        <w:rPr>
          <w:rFonts w:ascii="Times New Roman" w:hAnsi="Times New Roman" w:cs="Times New Roman"/>
          <w:sz w:val="24"/>
          <w:szCs w:val="24"/>
        </w:rPr>
        <w:t>:</w:t>
      </w:r>
    </w:p>
    <w:p w14:paraId="44B12FFA" w14:textId="77777777" w:rsidR="00296CC7" w:rsidRPr="00296CC7" w:rsidRDefault="00296CC7" w:rsidP="00296CC7">
      <w:pPr>
        <w:pStyle w:val="ListParagraph"/>
        <w:numPr>
          <w:ilvl w:val="0"/>
          <w:numId w:val="52"/>
        </w:numPr>
        <w:tabs>
          <w:tab w:val="left" w:pos="3120"/>
        </w:tabs>
        <w:spacing w:after="0"/>
        <w:jc w:val="both"/>
        <w:rPr>
          <w:rFonts w:ascii="Times New Roman" w:hAnsi="Times New Roman" w:cs="Times New Roman"/>
          <w:sz w:val="24"/>
          <w:szCs w:val="24"/>
          <w:u w:val="single"/>
        </w:rPr>
      </w:pPr>
      <w:r w:rsidRPr="00296CC7">
        <w:rPr>
          <w:rFonts w:ascii="Times New Roman" w:hAnsi="Times New Roman" w:cs="Times New Roman"/>
          <w:sz w:val="24"/>
          <w:szCs w:val="24"/>
          <w:u w:val="single"/>
        </w:rPr>
        <w:t>Πώληση με πίστωση και με μετρητά</w:t>
      </w:r>
    </w:p>
    <w:p w14:paraId="5C8A6588" w14:textId="77777777" w:rsidR="0073134A" w:rsidRPr="000804BD" w:rsidRDefault="000804BD" w:rsidP="00536393">
      <w:p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Εφαρμογή.</w:t>
      </w:r>
    </w:p>
    <w:p w14:paraId="4465F8D5" w14:textId="2930F1B5" w:rsidR="0073134A" w:rsidRPr="00CE06F7" w:rsidRDefault="0073134A"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 εταιρία Χ πουλά</w:t>
      </w:r>
      <w:r w:rsidR="00AC7ABA">
        <w:rPr>
          <w:rFonts w:ascii="Times New Roman" w:hAnsi="Times New Roman" w:cs="Times New Roman"/>
          <w:sz w:val="24"/>
          <w:szCs w:val="24"/>
        </w:rPr>
        <w:t xml:space="preserve"> </w:t>
      </w:r>
      <w:r w:rsidR="00415B87" w:rsidRPr="00CE06F7">
        <w:rPr>
          <w:rFonts w:ascii="Times New Roman" w:hAnsi="Times New Roman" w:cs="Times New Roman"/>
          <w:sz w:val="24"/>
          <w:szCs w:val="24"/>
        </w:rPr>
        <w:t>εμπορεύματα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μετρητοίς</w:t>
      </w:r>
      <w:r w:rsidR="00AC7ABA">
        <w:rPr>
          <w:rFonts w:ascii="Times New Roman" w:hAnsi="Times New Roman" w:cs="Times New Roman"/>
          <w:sz w:val="24"/>
          <w:szCs w:val="24"/>
        </w:rPr>
        <w:t xml:space="preserve"> </w:t>
      </w:r>
      <w:r w:rsidR="00415B87"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10.000 € με 2</w:t>
      </w:r>
      <w:r w:rsidR="00282ACB" w:rsidRPr="00282ACB">
        <w:rPr>
          <w:rFonts w:ascii="Times New Roman" w:hAnsi="Times New Roman" w:cs="Times New Roman"/>
          <w:sz w:val="24"/>
          <w:szCs w:val="24"/>
        </w:rPr>
        <w:t>4</w:t>
      </w:r>
      <w:r w:rsidRPr="00CE06F7">
        <w:rPr>
          <w:rFonts w:ascii="Times New Roman" w:hAnsi="Times New Roman" w:cs="Times New Roman"/>
          <w:sz w:val="24"/>
          <w:szCs w:val="24"/>
        </w:rPr>
        <w:t>% Φ.Π.Α</w:t>
      </w:r>
      <w:r w:rsidR="00C122C7" w:rsidRPr="00CE06F7">
        <w:rPr>
          <w:rFonts w:ascii="Times New Roman" w:hAnsi="Times New Roman" w:cs="Times New Roman"/>
          <w:sz w:val="24"/>
          <w:szCs w:val="24"/>
        </w:rPr>
        <w:t xml:space="preserve">. </w:t>
      </w:r>
      <w:r w:rsidR="00415B87"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00415B87" w:rsidRPr="00CE06F7">
        <w:rPr>
          <w:rFonts w:ascii="Times New Roman" w:hAnsi="Times New Roman" w:cs="Times New Roman"/>
          <w:sz w:val="24"/>
          <w:szCs w:val="24"/>
        </w:rPr>
        <w:t>λογιστικές</w:t>
      </w:r>
      <w:r w:rsidR="00AC7ABA">
        <w:rPr>
          <w:rFonts w:ascii="Times New Roman" w:hAnsi="Times New Roman" w:cs="Times New Roman"/>
          <w:sz w:val="24"/>
          <w:szCs w:val="24"/>
        </w:rPr>
        <w:t xml:space="preserve"> </w:t>
      </w:r>
      <w:r w:rsidR="00415B87" w:rsidRPr="00CE06F7">
        <w:rPr>
          <w:rFonts w:ascii="Times New Roman" w:hAnsi="Times New Roman" w:cs="Times New Roman"/>
          <w:sz w:val="24"/>
          <w:szCs w:val="24"/>
        </w:rPr>
        <w:t>εγγραφές</w:t>
      </w:r>
      <w:r w:rsidR="00AC7ABA">
        <w:rPr>
          <w:rFonts w:ascii="Times New Roman" w:hAnsi="Times New Roman" w:cs="Times New Roman"/>
          <w:sz w:val="24"/>
          <w:szCs w:val="24"/>
        </w:rPr>
        <w:t xml:space="preserve"> </w:t>
      </w:r>
      <w:r w:rsidR="00415B87"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00415B87"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00415B87" w:rsidRPr="00CE06F7">
        <w:rPr>
          <w:rFonts w:ascii="Times New Roman" w:hAnsi="Times New Roman" w:cs="Times New Roman"/>
          <w:sz w:val="24"/>
          <w:szCs w:val="24"/>
        </w:rPr>
        <w:t xml:space="preserve">εξής : </w:t>
      </w:r>
    </w:p>
    <w:tbl>
      <w:tblPr>
        <w:tblW w:w="9654" w:type="dxa"/>
        <w:tblInd w:w="93" w:type="dxa"/>
        <w:tblLook w:val="04A0" w:firstRow="1" w:lastRow="0" w:firstColumn="1" w:lastColumn="0" w:noHBand="0" w:noVBand="1"/>
      </w:tblPr>
      <w:tblGrid>
        <w:gridCol w:w="3134"/>
        <w:gridCol w:w="3544"/>
        <w:gridCol w:w="1275"/>
        <w:gridCol w:w="1701"/>
      </w:tblGrid>
      <w:tr w:rsidR="0073134A" w:rsidRPr="00CE06F7" w14:paraId="1E23D79D" w14:textId="77777777" w:rsidTr="000804BD">
        <w:trPr>
          <w:trHeight w:val="392"/>
        </w:trPr>
        <w:tc>
          <w:tcPr>
            <w:tcW w:w="3134" w:type="dxa"/>
            <w:tcBorders>
              <w:top w:val="nil"/>
              <w:left w:val="nil"/>
              <w:bottom w:val="nil"/>
              <w:right w:val="nil"/>
            </w:tcBorders>
            <w:shd w:val="clear" w:color="auto" w:fill="auto"/>
            <w:noWrap/>
            <w:vAlign w:val="bottom"/>
            <w:hideMark/>
          </w:tcPr>
          <w:p w14:paraId="1707E8D6"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257C0AF9"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single" w:sz="4" w:space="0" w:color="auto"/>
              <w:right w:val="nil"/>
            </w:tcBorders>
            <w:shd w:val="clear" w:color="auto" w:fill="auto"/>
            <w:noWrap/>
            <w:vAlign w:val="bottom"/>
            <w:hideMark/>
          </w:tcPr>
          <w:p w14:paraId="22BDB2E6"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701" w:type="dxa"/>
            <w:tcBorders>
              <w:top w:val="nil"/>
              <w:left w:val="nil"/>
              <w:bottom w:val="single" w:sz="4" w:space="0" w:color="auto"/>
              <w:right w:val="nil"/>
            </w:tcBorders>
            <w:shd w:val="clear" w:color="auto" w:fill="auto"/>
            <w:noWrap/>
            <w:vAlign w:val="bottom"/>
            <w:hideMark/>
          </w:tcPr>
          <w:p w14:paraId="6284DD1F" w14:textId="77777777" w:rsidR="0073134A" w:rsidRPr="00CE06F7" w:rsidRDefault="0073134A" w:rsidP="000804BD">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73134A" w:rsidRPr="00CE06F7" w14:paraId="31CB66B6" w14:textId="77777777" w:rsidTr="000804BD">
        <w:trPr>
          <w:trHeight w:val="392"/>
        </w:trPr>
        <w:tc>
          <w:tcPr>
            <w:tcW w:w="3134" w:type="dxa"/>
            <w:tcBorders>
              <w:top w:val="nil"/>
              <w:left w:val="nil"/>
              <w:bottom w:val="nil"/>
              <w:right w:val="nil"/>
            </w:tcBorders>
            <w:shd w:val="clear" w:color="auto" w:fill="auto"/>
            <w:noWrap/>
            <w:vAlign w:val="bottom"/>
            <w:hideMark/>
          </w:tcPr>
          <w:p w14:paraId="60136458"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30.00</w:t>
            </w:r>
            <w:r w:rsidR="00415B87" w:rsidRPr="00CE06F7">
              <w:rPr>
                <w:rFonts w:ascii="Times New Roman" w:eastAsia="Times New Roman" w:hAnsi="Times New Roman" w:cs="Times New Roman"/>
                <w:color w:val="000000"/>
                <w:sz w:val="24"/>
                <w:szCs w:val="24"/>
                <w:lang w:val="en-US" w:eastAsia="el-GR"/>
              </w:rPr>
              <w:t xml:space="preserve"> </w:t>
            </w:r>
            <w:r w:rsidR="00415B87" w:rsidRPr="00CE06F7">
              <w:rPr>
                <w:rFonts w:ascii="Times New Roman" w:eastAsia="Times New Roman" w:hAnsi="Times New Roman" w:cs="Times New Roman"/>
                <w:color w:val="000000"/>
                <w:sz w:val="24"/>
                <w:szCs w:val="24"/>
                <w:lang w:eastAsia="el-GR"/>
              </w:rPr>
              <w:t>Πελάτες</w:t>
            </w:r>
            <w:r w:rsidR="00AC7ABA">
              <w:rPr>
                <w:rFonts w:ascii="Times New Roman" w:eastAsia="Times New Roman" w:hAnsi="Times New Roman" w:cs="Times New Roman"/>
                <w:color w:val="000000"/>
                <w:sz w:val="24"/>
                <w:szCs w:val="24"/>
                <w:lang w:eastAsia="el-GR"/>
              </w:rPr>
              <w:t xml:space="preserve"> </w:t>
            </w:r>
            <w:r w:rsidR="00415B87" w:rsidRPr="00CE06F7">
              <w:rPr>
                <w:rFonts w:ascii="Times New Roman" w:eastAsia="Times New Roman" w:hAnsi="Times New Roman" w:cs="Times New Roman"/>
                <w:color w:val="000000"/>
                <w:sz w:val="24"/>
                <w:szCs w:val="24"/>
                <w:lang w:eastAsia="el-GR"/>
              </w:rPr>
              <w:t xml:space="preserve">εσωτερικού </w:t>
            </w:r>
          </w:p>
        </w:tc>
        <w:tc>
          <w:tcPr>
            <w:tcW w:w="3544" w:type="dxa"/>
            <w:tcBorders>
              <w:top w:val="nil"/>
              <w:left w:val="nil"/>
              <w:bottom w:val="nil"/>
              <w:right w:val="nil"/>
            </w:tcBorders>
            <w:shd w:val="clear" w:color="auto" w:fill="auto"/>
            <w:noWrap/>
            <w:vAlign w:val="bottom"/>
            <w:hideMark/>
          </w:tcPr>
          <w:p w14:paraId="62FD7AA7"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31574E15" w14:textId="7394797D"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w:t>
            </w:r>
            <w:r w:rsidR="00415B87" w:rsidRPr="00CE06F7">
              <w:rPr>
                <w:rFonts w:ascii="Times New Roman" w:eastAsia="Times New Roman" w:hAnsi="Times New Roman" w:cs="Times New Roman"/>
                <w:color w:val="000000"/>
                <w:sz w:val="24"/>
                <w:szCs w:val="24"/>
                <w:lang w:val="en-US" w:eastAsia="el-GR"/>
              </w:rPr>
              <w:t>.</w:t>
            </w:r>
            <w:r w:rsidR="00282ACB">
              <w:rPr>
                <w:rFonts w:ascii="Times New Roman" w:eastAsia="Times New Roman" w:hAnsi="Times New Roman" w:cs="Times New Roman"/>
                <w:color w:val="000000"/>
                <w:sz w:val="24"/>
                <w:szCs w:val="24"/>
                <w:lang w:val="en-US" w:eastAsia="el-GR"/>
              </w:rPr>
              <w:t>4</w:t>
            </w:r>
            <w:r w:rsidRPr="00CE06F7">
              <w:rPr>
                <w:rFonts w:ascii="Times New Roman" w:eastAsia="Times New Roman" w:hAnsi="Times New Roman" w:cs="Times New Roman"/>
                <w:color w:val="000000"/>
                <w:sz w:val="24"/>
                <w:szCs w:val="24"/>
                <w:lang w:eastAsia="el-GR"/>
              </w:rPr>
              <w:t>00</w:t>
            </w:r>
          </w:p>
        </w:tc>
        <w:tc>
          <w:tcPr>
            <w:tcW w:w="1701" w:type="dxa"/>
            <w:tcBorders>
              <w:top w:val="nil"/>
              <w:left w:val="nil"/>
              <w:bottom w:val="nil"/>
              <w:right w:val="nil"/>
            </w:tcBorders>
            <w:shd w:val="clear" w:color="auto" w:fill="auto"/>
            <w:noWrap/>
            <w:vAlign w:val="bottom"/>
            <w:hideMark/>
          </w:tcPr>
          <w:p w14:paraId="7D5B474E"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73134A" w:rsidRPr="00CE06F7" w14:paraId="4ED6DB4A" w14:textId="77777777" w:rsidTr="000804BD">
        <w:trPr>
          <w:trHeight w:val="392"/>
        </w:trPr>
        <w:tc>
          <w:tcPr>
            <w:tcW w:w="3134" w:type="dxa"/>
            <w:tcBorders>
              <w:top w:val="nil"/>
              <w:left w:val="nil"/>
              <w:bottom w:val="nil"/>
              <w:right w:val="nil"/>
            </w:tcBorders>
            <w:shd w:val="clear" w:color="auto" w:fill="auto"/>
            <w:noWrap/>
            <w:vAlign w:val="bottom"/>
            <w:hideMark/>
          </w:tcPr>
          <w:p w14:paraId="633012D5"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464F507E" w14:textId="77777777" w:rsidR="0073134A" w:rsidRPr="00CE06F7" w:rsidRDefault="0073134A" w:rsidP="000804BD">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70.00</w:t>
            </w:r>
            <w:r w:rsidR="00415B87" w:rsidRPr="00CE06F7">
              <w:rPr>
                <w:rFonts w:ascii="Times New Roman" w:eastAsia="Times New Roman" w:hAnsi="Times New Roman" w:cs="Times New Roman"/>
                <w:color w:val="000000"/>
                <w:sz w:val="24"/>
                <w:szCs w:val="24"/>
                <w:lang w:eastAsia="el-GR"/>
              </w:rPr>
              <w:t xml:space="preserve"> Πωλήσεις</w:t>
            </w:r>
            <w:r w:rsidR="00AC7ABA">
              <w:rPr>
                <w:rFonts w:ascii="Times New Roman" w:eastAsia="Times New Roman" w:hAnsi="Times New Roman" w:cs="Times New Roman"/>
                <w:color w:val="000000"/>
                <w:sz w:val="24"/>
                <w:szCs w:val="24"/>
                <w:lang w:eastAsia="el-GR"/>
              </w:rPr>
              <w:t xml:space="preserve"> </w:t>
            </w:r>
            <w:r w:rsidR="000804BD">
              <w:rPr>
                <w:rFonts w:ascii="Times New Roman" w:eastAsia="Times New Roman" w:hAnsi="Times New Roman" w:cs="Times New Roman"/>
                <w:color w:val="000000"/>
                <w:sz w:val="24"/>
                <w:szCs w:val="24"/>
                <w:lang w:eastAsia="el-GR"/>
              </w:rPr>
              <w:t>εμπορευμάτων</w:t>
            </w:r>
          </w:p>
        </w:tc>
        <w:tc>
          <w:tcPr>
            <w:tcW w:w="1275" w:type="dxa"/>
            <w:tcBorders>
              <w:top w:val="nil"/>
              <w:left w:val="nil"/>
              <w:bottom w:val="nil"/>
              <w:right w:val="single" w:sz="4" w:space="0" w:color="auto"/>
            </w:tcBorders>
            <w:shd w:val="clear" w:color="auto" w:fill="auto"/>
            <w:noWrap/>
            <w:vAlign w:val="bottom"/>
            <w:hideMark/>
          </w:tcPr>
          <w:p w14:paraId="6BCFC6D1"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nil"/>
              <w:right w:val="nil"/>
            </w:tcBorders>
            <w:shd w:val="clear" w:color="auto" w:fill="auto"/>
            <w:noWrap/>
            <w:vAlign w:val="bottom"/>
            <w:hideMark/>
          </w:tcPr>
          <w:p w14:paraId="1D0B1FFC"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10</w:t>
            </w:r>
            <w:r w:rsidR="00415B87" w:rsidRPr="00CE06F7">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r>
      <w:tr w:rsidR="0073134A" w:rsidRPr="00CE06F7" w14:paraId="12329F19" w14:textId="77777777" w:rsidTr="000804BD">
        <w:trPr>
          <w:trHeight w:val="392"/>
        </w:trPr>
        <w:tc>
          <w:tcPr>
            <w:tcW w:w="3134" w:type="dxa"/>
            <w:tcBorders>
              <w:top w:val="nil"/>
              <w:left w:val="nil"/>
              <w:bottom w:val="nil"/>
              <w:right w:val="nil"/>
            </w:tcBorders>
            <w:shd w:val="clear" w:color="auto" w:fill="auto"/>
            <w:noWrap/>
            <w:vAlign w:val="bottom"/>
            <w:hideMark/>
          </w:tcPr>
          <w:p w14:paraId="23A7906F"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6E5CB109"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54.00</w:t>
            </w:r>
            <w:r w:rsidR="00415B87" w:rsidRPr="00CE06F7">
              <w:rPr>
                <w:rFonts w:ascii="Times New Roman" w:eastAsia="Times New Roman" w:hAnsi="Times New Roman" w:cs="Times New Roman"/>
                <w:color w:val="000000"/>
                <w:sz w:val="24"/>
                <w:szCs w:val="24"/>
                <w:lang w:eastAsia="el-GR"/>
              </w:rPr>
              <w:t xml:space="preserve"> Φ.Π.Α.</w:t>
            </w:r>
          </w:p>
        </w:tc>
        <w:tc>
          <w:tcPr>
            <w:tcW w:w="1275" w:type="dxa"/>
            <w:tcBorders>
              <w:top w:val="nil"/>
              <w:left w:val="nil"/>
              <w:bottom w:val="nil"/>
              <w:right w:val="single" w:sz="4" w:space="0" w:color="auto"/>
            </w:tcBorders>
            <w:shd w:val="clear" w:color="auto" w:fill="auto"/>
            <w:noWrap/>
            <w:vAlign w:val="bottom"/>
            <w:hideMark/>
          </w:tcPr>
          <w:p w14:paraId="7500A7BE"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nil"/>
              <w:right w:val="nil"/>
            </w:tcBorders>
            <w:shd w:val="clear" w:color="auto" w:fill="auto"/>
            <w:noWrap/>
            <w:vAlign w:val="bottom"/>
            <w:hideMark/>
          </w:tcPr>
          <w:p w14:paraId="35301F6E" w14:textId="74E379A4" w:rsidR="0073134A" w:rsidRPr="00CE06F7" w:rsidRDefault="00E2267A"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w:t>
            </w:r>
            <w:r w:rsidR="0073134A" w:rsidRPr="00CE06F7">
              <w:rPr>
                <w:rFonts w:ascii="Times New Roman" w:eastAsia="Times New Roman" w:hAnsi="Times New Roman" w:cs="Times New Roman"/>
                <w:color w:val="000000"/>
                <w:sz w:val="24"/>
                <w:szCs w:val="24"/>
                <w:lang w:eastAsia="el-GR"/>
              </w:rPr>
              <w:t>2</w:t>
            </w:r>
            <w:r w:rsidR="00415B87" w:rsidRPr="00CE06F7">
              <w:rPr>
                <w:rFonts w:ascii="Times New Roman" w:eastAsia="Times New Roman" w:hAnsi="Times New Roman" w:cs="Times New Roman"/>
                <w:color w:val="000000"/>
                <w:sz w:val="24"/>
                <w:szCs w:val="24"/>
                <w:lang w:val="en-US" w:eastAsia="el-GR"/>
              </w:rPr>
              <w:t>.</w:t>
            </w:r>
            <w:r w:rsidR="00282ACB">
              <w:rPr>
                <w:rFonts w:ascii="Times New Roman" w:eastAsia="Times New Roman" w:hAnsi="Times New Roman" w:cs="Times New Roman"/>
                <w:color w:val="000000"/>
                <w:sz w:val="24"/>
                <w:szCs w:val="24"/>
                <w:lang w:val="en-US" w:eastAsia="el-GR"/>
              </w:rPr>
              <w:t>4</w:t>
            </w:r>
            <w:r w:rsidR="0073134A" w:rsidRPr="00CE06F7">
              <w:rPr>
                <w:rFonts w:ascii="Times New Roman" w:eastAsia="Times New Roman" w:hAnsi="Times New Roman" w:cs="Times New Roman"/>
                <w:color w:val="000000"/>
                <w:sz w:val="24"/>
                <w:szCs w:val="24"/>
                <w:lang w:eastAsia="el-GR"/>
              </w:rPr>
              <w:t>00</w:t>
            </w:r>
          </w:p>
        </w:tc>
      </w:tr>
      <w:tr w:rsidR="0073134A" w:rsidRPr="00CE06F7" w14:paraId="084DEAEF" w14:textId="77777777" w:rsidTr="000804BD">
        <w:trPr>
          <w:trHeight w:val="392"/>
        </w:trPr>
        <w:tc>
          <w:tcPr>
            <w:tcW w:w="3134" w:type="dxa"/>
            <w:tcBorders>
              <w:top w:val="dotDotDash" w:sz="4" w:space="0" w:color="auto"/>
              <w:left w:val="nil"/>
              <w:bottom w:val="nil"/>
              <w:right w:val="nil"/>
            </w:tcBorders>
            <w:shd w:val="clear" w:color="auto" w:fill="auto"/>
            <w:noWrap/>
            <w:vAlign w:val="bottom"/>
            <w:hideMark/>
          </w:tcPr>
          <w:p w14:paraId="3B0E3748"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38.00</w:t>
            </w:r>
            <w:r w:rsidR="00AC7ABA">
              <w:rPr>
                <w:rFonts w:ascii="Times New Roman" w:eastAsia="Times New Roman" w:hAnsi="Times New Roman" w:cs="Times New Roman"/>
                <w:color w:val="000000"/>
                <w:sz w:val="24"/>
                <w:szCs w:val="24"/>
                <w:lang w:eastAsia="el-GR"/>
              </w:rPr>
              <w:t xml:space="preserve"> </w:t>
            </w:r>
            <w:r w:rsidR="00415B87" w:rsidRPr="00CE06F7">
              <w:rPr>
                <w:rFonts w:ascii="Times New Roman" w:eastAsia="Times New Roman" w:hAnsi="Times New Roman" w:cs="Times New Roman"/>
                <w:color w:val="000000"/>
                <w:sz w:val="24"/>
                <w:szCs w:val="24"/>
                <w:lang w:eastAsia="el-GR"/>
              </w:rPr>
              <w:t>Ταμείο</w:t>
            </w:r>
          </w:p>
        </w:tc>
        <w:tc>
          <w:tcPr>
            <w:tcW w:w="3544" w:type="dxa"/>
            <w:tcBorders>
              <w:top w:val="dotDotDash" w:sz="4" w:space="0" w:color="auto"/>
              <w:left w:val="nil"/>
              <w:bottom w:val="nil"/>
              <w:right w:val="nil"/>
            </w:tcBorders>
            <w:shd w:val="clear" w:color="auto" w:fill="auto"/>
            <w:noWrap/>
            <w:vAlign w:val="bottom"/>
            <w:hideMark/>
          </w:tcPr>
          <w:p w14:paraId="2B6B9DA6"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dotDotDash" w:sz="4" w:space="0" w:color="auto"/>
              <w:left w:val="nil"/>
              <w:bottom w:val="nil"/>
              <w:right w:val="single" w:sz="4" w:space="0" w:color="auto"/>
            </w:tcBorders>
            <w:shd w:val="clear" w:color="auto" w:fill="auto"/>
            <w:noWrap/>
            <w:vAlign w:val="bottom"/>
            <w:hideMark/>
          </w:tcPr>
          <w:p w14:paraId="5A8BB0A3" w14:textId="53007CE1"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w:t>
            </w:r>
            <w:r w:rsidR="00415B87" w:rsidRPr="00CE06F7">
              <w:rPr>
                <w:rFonts w:ascii="Times New Roman" w:eastAsia="Times New Roman" w:hAnsi="Times New Roman" w:cs="Times New Roman"/>
                <w:color w:val="000000"/>
                <w:sz w:val="24"/>
                <w:szCs w:val="24"/>
                <w:lang w:val="en-US" w:eastAsia="el-GR"/>
              </w:rPr>
              <w:t>.</w:t>
            </w:r>
            <w:r w:rsidR="00282ACB">
              <w:rPr>
                <w:rFonts w:ascii="Times New Roman" w:eastAsia="Times New Roman" w:hAnsi="Times New Roman" w:cs="Times New Roman"/>
                <w:color w:val="000000"/>
                <w:sz w:val="24"/>
                <w:szCs w:val="24"/>
                <w:lang w:val="en-US" w:eastAsia="el-GR"/>
              </w:rPr>
              <w:t>4</w:t>
            </w:r>
            <w:r w:rsidRPr="00CE06F7">
              <w:rPr>
                <w:rFonts w:ascii="Times New Roman" w:eastAsia="Times New Roman" w:hAnsi="Times New Roman" w:cs="Times New Roman"/>
                <w:color w:val="000000"/>
                <w:sz w:val="24"/>
                <w:szCs w:val="24"/>
                <w:lang w:eastAsia="el-GR"/>
              </w:rPr>
              <w:t>00</w:t>
            </w:r>
          </w:p>
        </w:tc>
        <w:tc>
          <w:tcPr>
            <w:tcW w:w="1701" w:type="dxa"/>
            <w:tcBorders>
              <w:top w:val="dotDotDash" w:sz="4" w:space="0" w:color="auto"/>
              <w:left w:val="nil"/>
              <w:bottom w:val="nil"/>
              <w:right w:val="nil"/>
            </w:tcBorders>
            <w:shd w:val="clear" w:color="auto" w:fill="auto"/>
            <w:noWrap/>
            <w:vAlign w:val="bottom"/>
            <w:hideMark/>
          </w:tcPr>
          <w:p w14:paraId="3C04340F"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73134A" w:rsidRPr="00CE06F7" w14:paraId="7BFFC26F" w14:textId="77777777" w:rsidTr="000804BD">
        <w:trPr>
          <w:trHeight w:val="392"/>
        </w:trPr>
        <w:tc>
          <w:tcPr>
            <w:tcW w:w="3134" w:type="dxa"/>
            <w:tcBorders>
              <w:top w:val="nil"/>
              <w:left w:val="nil"/>
              <w:bottom w:val="nil"/>
              <w:right w:val="nil"/>
            </w:tcBorders>
            <w:shd w:val="clear" w:color="auto" w:fill="auto"/>
            <w:noWrap/>
            <w:vAlign w:val="bottom"/>
            <w:hideMark/>
          </w:tcPr>
          <w:p w14:paraId="303A913E"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51E2B6C3" w14:textId="77777777" w:rsidR="0073134A" w:rsidRPr="00CE06F7" w:rsidRDefault="00415B8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30.00</w:t>
            </w:r>
            <w:r w:rsidR="000804BD">
              <w:rPr>
                <w:rFonts w:ascii="Times New Roman" w:eastAsia="Times New Roman" w:hAnsi="Times New Roman" w:cs="Times New Roman"/>
                <w:color w:val="000000"/>
                <w:sz w:val="24"/>
                <w:szCs w:val="24"/>
                <w:lang w:eastAsia="el-GR"/>
              </w:rPr>
              <w:t xml:space="preserve"> </w:t>
            </w:r>
            <w:r w:rsidRPr="00CE06F7">
              <w:rPr>
                <w:rFonts w:ascii="Times New Roman" w:eastAsia="Times New Roman" w:hAnsi="Times New Roman" w:cs="Times New Roman"/>
                <w:color w:val="000000"/>
                <w:sz w:val="24"/>
                <w:szCs w:val="24"/>
                <w:lang w:eastAsia="el-GR"/>
              </w:rPr>
              <w:t>Πελάτες</w:t>
            </w:r>
            <w:r w:rsidR="00AC7ABA">
              <w:rPr>
                <w:rFonts w:ascii="Times New Roman" w:eastAsia="Times New Roman" w:hAnsi="Times New Roman" w:cs="Times New Roman"/>
                <w:color w:val="000000"/>
                <w:sz w:val="24"/>
                <w:szCs w:val="24"/>
                <w:lang w:eastAsia="el-GR"/>
              </w:rPr>
              <w:t xml:space="preserve"> </w:t>
            </w:r>
            <w:r w:rsidRPr="00CE06F7">
              <w:rPr>
                <w:rFonts w:ascii="Times New Roman" w:eastAsia="Times New Roman" w:hAnsi="Times New Roman" w:cs="Times New Roman"/>
                <w:color w:val="000000"/>
                <w:sz w:val="24"/>
                <w:szCs w:val="24"/>
                <w:lang w:eastAsia="el-GR"/>
              </w:rPr>
              <w:t>εσωτερικού</w:t>
            </w:r>
          </w:p>
        </w:tc>
        <w:tc>
          <w:tcPr>
            <w:tcW w:w="1275" w:type="dxa"/>
            <w:tcBorders>
              <w:top w:val="nil"/>
              <w:left w:val="nil"/>
              <w:bottom w:val="nil"/>
              <w:right w:val="single" w:sz="4" w:space="0" w:color="auto"/>
            </w:tcBorders>
            <w:shd w:val="clear" w:color="auto" w:fill="auto"/>
            <w:noWrap/>
            <w:vAlign w:val="bottom"/>
            <w:hideMark/>
          </w:tcPr>
          <w:p w14:paraId="018A3C5F" w14:textId="77777777"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nil"/>
              <w:right w:val="nil"/>
            </w:tcBorders>
            <w:shd w:val="clear" w:color="auto" w:fill="auto"/>
            <w:noWrap/>
            <w:vAlign w:val="bottom"/>
            <w:hideMark/>
          </w:tcPr>
          <w:p w14:paraId="2F3AC0B6" w14:textId="2B8F99B8" w:rsidR="0073134A" w:rsidRPr="00CE06F7" w:rsidRDefault="0073134A"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w:t>
            </w:r>
            <w:r w:rsidR="00415B87" w:rsidRPr="00CE06F7">
              <w:rPr>
                <w:rFonts w:ascii="Times New Roman" w:eastAsia="Times New Roman" w:hAnsi="Times New Roman" w:cs="Times New Roman"/>
                <w:color w:val="000000"/>
                <w:sz w:val="24"/>
                <w:szCs w:val="24"/>
                <w:lang w:val="en-US" w:eastAsia="el-GR"/>
              </w:rPr>
              <w:t>.</w:t>
            </w:r>
            <w:r w:rsidR="00282ACB">
              <w:rPr>
                <w:rFonts w:ascii="Times New Roman" w:eastAsia="Times New Roman" w:hAnsi="Times New Roman" w:cs="Times New Roman"/>
                <w:color w:val="000000"/>
                <w:sz w:val="24"/>
                <w:szCs w:val="24"/>
                <w:lang w:val="en-US" w:eastAsia="el-GR"/>
              </w:rPr>
              <w:t>4</w:t>
            </w:r>
            <w:r w:rsidRPr="00CE06F7">
              <w:rPr>
                <w:rFonts w:ascii="Times New Roman" w:eastAsia="Times New Roman" w:hAnsi="Times New Roman" w:cs="Times New Roman"/>
                <w:color w:val="000000"/>
                <w:sz w:val="24"/>
                <w:szCs w:val="24"/>
                <w:lang w:eastAsia="el-GR"/>
              </w:rPr>
              <w:t>00</w:t>
            </w:r>
          </w:p>
        </w:tc>
      </w:tr>
    </w:tbl>
    <w:p w14:paraId="1DD30A22" w14:textId="77777777" w:rsidR="00296CC7" w:rsidRPr="00296CC7" w:rsidRDefault="00296CC7" w:rsidP="00296CC7">
      <w:pPr>
        <w:pStyle w:val="ListParagraph"/>
        <w:numPr>
          <w:ilvl w:val="0"/>
          <w:numId w:val="52"/>
        </w:numPr>
        <w:tabs>
          <w:tab w:val="left" w:pos="3120"/>
        </w:tabs>
        <w:spacing w:after="0"/>
        <w:jc w:val="both"/>
        <w:rPr>
          <w:rFonts w:ascii="Times New Roman" w:hAnsi="Times New Roman" w:cs="Times New Roman"/>
          <w:sz w:val="24"/>
          <w:szCs w:val="24"/>
          <w:u w:val="single"/>
        </w:rPr>
      </w:pPr>
      <w:r w:rsidRPr="00296CC7">
        <w:rPr>
          <w:rFonts w:ascii="Times New Roman" w:hAnsi="Times New Roman" w:cs="Times New Roman"/>
          <w:sz w:val="24"/>
          <w:szCs w:val="24"/>
          <w:u w:val="single"/>
        </w:rPr>
        <w:t>Πώληση με αποδοχή αξιογράφων</w:t>
      </w:r>
    </w:p>
    <w:p w14:paraId="44388880" w14:textId="77777777" w:rsidR="000804BD" w:rsidRPr="000804BD" w:rsidRDefault="000804BD" w:rsidP="000804BD">
      <w:p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Εφαρμογή.</w:t>
      </w:r>
    </w:p>
    <w:p w14:paraId="47D981A6" w14:textId="3A848B2D" w:rsidR="00C122C7" w:rsidRPr="00CE06F7" w:rsidRDefault="0073134A"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 εταιρία Χ πουλά εμπόρευμα με πίστωση (ενός έτους), με 4 τρίμηνα γραμμάτια. Το πρώτο γραμμάτιο είναι την 1/7. Κάθε γραμμάτιο έχει ποσό 6.000 €</w:t>
      </w:r>
      <w:r w:rsidR="00C122C7" w:rsidRPr="00CE06F7">
        <w:rPr>
          <w:rFonts w:ascii="Times New Roman" w:hAnsi="Times New Roman" w:cs="Times New Roman"/>
          <w:sz w:val="24"/>
          <w:szCs w:val="24"/>
        </w:rPr>
        <w:t xml:space="preserve"> και η τιμή μετρητοίς είναι 18.000 € </w:t>
      </w:r>
      <w:r w:rsidR="00E2267A">
        <w:rPr>
          <w:rFonts w:ascii="Times New Roman" w:hAnsi="Times New Roman" w:cs="Times New Roman"/>
          <w:sz w:val="24"/>
          <w:szCs w:val="24"/>
        </w:rPr>
        <w:t>συν</w:t>
      </w:r>
      <w:r w:rsidR="00C122C7" w:rsidRPr="00CE06F7">
        <w:rPr>
          <w:rFonts w:ascii="Times New Roman" w:hAnsi="Times New Roman" w:cs="Times New Roman"/>
          <w:sz w:val="24"/>
          <w:szCs w:val="24"/>
        </w:rPr>
        <w:t xml:space="preserve"> </w:t>
      </w:r>
      <w:r w:rsidR="00EB06CB">
        <w:rPr>
          <w:rFonts w:ascii="Times New Roman" w:hAnsi="Times New Roman" w:cs="Times New Roman"/>
          <w:sz w:val="24"/>
          <w:szCs w:val="24"/>
        </w:rPr>
        <w:t>Φ.Π.Α 24%</w:t>
      </w:r>
      <w:r w:rsidR="00C122C7" w:rsidRPr="00CE06F7">
        <w:rPr>
          <w:rFonts w:ascii="Times New Roman" w:hAnsi="Times New Roman" w:cs="Times New Roman"/>
          <w:sz w:val="24"/>
          <w:szCs w:val="24"/>
        </w:rPr>
        <w:t>. Να γίνουν οι εγγραφές.</w:t>
      </w:r>
    </w:p>
    <w:p w14:paraId="7E4F8D66" w14:textId="6D55B2C2" w:rsidR="009D77BA" w:rsidRPr="00CE06F7" w:rsidRDefault="009D77BA"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Αφού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μετρητοίς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18.000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πλέον 2</w:t>
      </w:r>
      <w:r w:rsidR="00282ACB" w:rsidRPr="00282ACB">
        <w:rPr>
          <w:rFonts w:ascii="Times New Roman" w:hAnsi="Times New Roman" w:cs="Times New Roman"/>
          <w:sz w:val="24"/>
          <w:szCs w:val="24"/>
        </w:rPr>
        <w:t>4</w:t>
      </w:r>
      <w:r w:rsidRPr="00CE06F7">
        <w:rPr>
          <w:rFonts w:ascii="Times New Roman" w:hAnsi="Times New Roman" w:cs="Times New Roman"/>
          <w:sz w:val="24"/>
          <w:szCs w:val="24"/>
        </w:rPr>
        <w:t>% Φ.Π.Α. δηλαδή συνολική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 22.</w:t>
      </w:r>
      <w:r w:rsidR="00345938" w:rsidRPr="00345938">
        <w:rPr>
          <w:rFonts w:ascii="Times New Roman" w:hAnsi="Times New Roman" w:cs="Times New Roman"/>
          <w:sz w:val="24"/>
          <w:szCs w:val="24"/>
        </w:rPr>
        <w:t>32</w:t>
      </w:r>
      <w:r w:rsidRPr="00CE06F7">
        <w:rPr>
          <w:rFonts w:ascii="Times New Roman" w:hAnsi="Times New Roman" w:cs="Times New Roman"/>
          <w:sz w:val="24"/>
          <w:szCs w:val="24"/>
        </w:rPr>
        <w:t>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 τότε η διαφορά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τόκων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w:t>
      </w:r>
      <w:r w:rsidR="00345938" w:rsidRPr="00345938">
        <w:rPr>
          <w:rFonts w:ascii="Times New Roman" w:hAnsi="Times New Roman" w:cs="Times New Roman"/>
          <w:sz w:val="24"/>
          <w:szCs w:val="24"/>
        </w:rPr>
        <w:t>680</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ευρώ. Στο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ποσό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αυτό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εμπεριέχεται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Φ.Π.Α. 2</w:t>
      </w:r>
      <w:r w:rsidR="00282ACB" w:rsidRPr="00282ACB">
        <w:rPr>
          <w:rFonts w:ascii="Times New Roman" w:hAnsi="Times New Roman" w:cs="Times New Roman"/>
          <w:sz w:val="24"/>
          <w:szCs w:val="24"/>
        </w:rPr>
        <w:t>4</w:t>
      </w:r>
      <w:r w:rsidRPr="00CE06F7">
        <w:rPr>
          <w:rFonts w:ascii="Times New Roman" w:hAnsi="Times New Roman" w:cs="Times New Roman"/>
          <w:sz w:val="24"/>
          <w:szCs w:val="24"/>
        </w:rPr>
        <w:t xml:space="preserve">% </w:t>
      </w:r>
      <w:r w:rsidR="00390CC2" w:rsidRPr="00CE06F7">
        <w:rPr>
          <w:rFonts w:ascii="Times New Roman" w:hAnsi="Times New Roman" w:cs="Times New Roman"/>
          <w:sz w:val="24"/>
          <w:szCs w:val="24"/>
        </w:rPr>
        <w:t>.Η καθαρή αξία των τόκων</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1.</w:t>
      </w:r>
      <w:r w:rsidR="00E2267A">
        <w:rPr>
          <w:rFonts w:ascii="Times New Roman" w:hAnsi="Times New Roman" w:cs="Times New Roman"/>
          <w:sz w:val="24"/>
          <w:szCs w:val="24"/>
        </w:rPr>
        <w:t>68</w:t>
      </w:r>
      <w:r w:rsidR="00390CC2" w:rsidRPr="00CE06F7">
        <w:rPr>
          <w:rFonts w:ascii="Times New Roman" w:hAnsi="Times New Roman" w:cs="Times New Roman"/>
          <w:sz w:val="24"/>
          <w:szCs w:val="24"/>
        </w:rPr>
        <w:t>0*(100/12</w:t>
      </w:r>
      <w:r w:rsidR="00345938" w:rsidRPr="00345938">
        <w:rPr>
          <w:rFonts w:ascii="Times New Roman" w:hAnsi="Times New Roman" w:cs="Times New Roman"/>
          <w:sz w:val="24"/>
          <w:szCs w:val="24"/>
        </w:rPr>
        <w:t>4</w:t>
      </w:r>
      <w:r w:rsidR="00390CC2" w:rsidRPr="00CE06F7">
        <w:rPr>
          <w:rFonts w:ascii="Times New Roman" w:hAnsi="Times New Roman" w:cs="Times New Roman"/>
          <w:sz w:val="24"/>
          <w:szCs w:val="24"/>
        </w:rPr>
        <w:t>)= 1</w:t>
      </w:r>
      <w:r w:rsidR="00345938" w:rsidRPr="00345938">
        <w:rPr>
          <w:rFonts w:ascii="Times New Roman" w:hAnsi="Times New Roman" w:cs="Times New Roman"/>
          <w:sz w:val="24"/>
          <w:szCs w:val="24"/>
        </w:rPr>
        <w:t>.354</w:t>
      </w:r>
      <w:r w:rsidR="00390CC2" w:rsidRPr="00CE06F7">
        <w:rPr>
          <w:rFonts w:ascii="Times New Roman" w:hAnsi="Times New Roman" w:cs="Times New Roman"/>
          <w:sz w:val="24"/>
          <w:szCs w:val="24"/>
        </w:rPr>
        <w:t>,</w:t>
      </w:r>
      <w:r w:rsidR="00345938" w:rsidRPr="00345938">
        <w:rPr>
          <w:rFonts w:ascii="Times New Roman" w:hAnsi="Times New Roman" w:cs="Times New Roman"/>
          <w:sz w:val="24"/>
          <w:szCs w:val="24"/>
        </w:rPr>
        <w:t>84</w:t>
      </w:r>
      <w:r w:rsidR="00390CC2" w:rsidRPr="00CE06F7">
        <w:rPr>
          <w:rFonts w:ascii="Times New Roman" w:hAnsi="Times New Roman" w:cs="Times New Roman"/>
          <w:sz w:val="24"/>
          <w:szCs w:val="24"/>
        </w:rPr>
        <w:t>. Το Φ.Π.Α. των τόκων</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ε</w:t>
      </w:r>
      <w:r w:rsidR="00622FED" w:rsidRPr="00CE06F7">
        <w:rPr>
          <w:rFonts w:ascii="Times New Roman" w:hAnsi="Times New Roman" w:cs="Times New Roman"/>
          <w:sz w:val="24"/>
          <w:szCs w:val="24"/>
        </w:rPr>
        <w:t>ίναι</w:t>
      </w:r>
      <w:r w:rsidR="00AC7ABA">
        <w:rPr>
          <w:rFonts w:ascii="Times New Roman" w:hAnsi="Times New Roman" w:cs="Times New Roman"/>
          <w:sz w:val="24"/>
          <w:szCs w:val="24"/>
        </w:rPr>
        <w:t xml:space="preserve"> </w:t>
      </w:r>
      <w:r w:rsidR="00622FED" w:rsidRPr="00CE06F7">
        <w:rPr>
          <w:rFonts w:ascii="Times New Roman" w:hAnsi="Times New Roman" w:cs="Times New Roman"/>
          <w:sz w:val="24"/>
          <w:szCs w:val="24"/>
        </w:rPr>
        <w:t>1</w:t>
      </w:r>
      <w:r w:rsidR="00CC3322" w:rsidRPr="0009491B">
        <w:rPr>
          <w:rFonts w:ascii="Times New Roman" w:hAnsi="Times New Roman" w:cs="Times New Roman"/>
          <w:sz w:val="24"/>
          <w:szCs w:val="24"/>
        </w:rPr>
        <w:t>.354</w:t>
      </w:r>
      <w:r w:rsidR="00622FED" w:rsidRPr="00CE06F7">
        <w:rPr>
          <w:rFonts w:ascii="Times New Roman" w:hAnsi="Times New Roman" w:cs="Times New Roman"/>
          <w:sz w:val="24"/>
          <w:szCs w:val="24"/>
        </w:rPr>
        <w:t>,</w:t>
      </w:r>
      <w:r w:rsidR="00CC3322" w:rsidRPr="0009491B">
        <w:rPr>
          <w:rFonts w:ascii="Times New Roman" w:hAnsi="Times New Roman" w:cs="Times New Roman"/>
          <w:sz w:val="24"/>
          <w:szCs w:val="24"/>
        </w:rPr>
        <w:t>84</w:t>
      </w:r>
      <w:r w:rsidR="00390CC2" w:rsidRPr="00CE06F7">
        <w:rPr>
          <w:rFonts w:ascii="Times New Roman" w:hAnsi="Times New Roman" w:cs="Times New Roman"/>
          <w:sz w:val="24"/>
          <w:szCs w:val="24"/>
        </w:rPr>
        <w:t>*2</w:t>
      </w:r>
      <w:r w:rsidR="00CC3322" w:rsidRPr="0009491B">
        <w:rPr>
          <w:rFonts w:ascii="Times New Roman" w:hAnsi="Times New Roman" w:cs="Times New Roman"/>
          <w:sz w:val="24"/>
          <w:szCs w:val="24"/>
        </w:rPr>
        <w:t>4</w:t>
      </w:r>
      <w:r w:rsidR="00390CC2" w:rsidRPr="00CE06F7">
        <w:rPr>
          <w:rFonts w:ascii="Times New Roman" w:hAnsi="Times New Roman" w:cs="Times New Roman"/>
          <w:sz w:val="24"/>
          <w:szCs w:val="24"/>
        </w:rPr>
        <w:t>%=3</w:t>
      </w:r>
      <w:r w:rsidR="00CC3322" w:rsidRPr="0009491B">
        <w:rPr>
          <w:rFonts w:ascii="Times New Roman" w:hAnsi="Times New Roman" w:cs="Times New Roman"/>
          <w:sz w:val="24"/>
          <w:szCs w:val="24"/>
        </w:rPr>
        <w:t>25</w:t>
      </w:r>
      <w:r w:rsidR="00390CC2" w:rsidRPr="00CE06F7">
        <w:rPr>
          <w:rFonts w:ascii="Times New Roman" w:hAnsi="Times New Roman" w:cs="Times New Roman"/>
          <w:sz w:val="24"/>
          <w:szCs w:val="24"/>
        </w:rPr>
        <w:t>,</w:t>
      </w:r>
      <w:r w:rsidR="00CC3322" w:rsidRPr="0009491B">
        <w:rPr>
          <w:rFonts w:ascii="Times New Roman" w:hAnsi="Times New Roman" w:cs="Times New Roman"/>
          <w:sz w:val="24"/>
          <w:szCs w:val="24"/>
        </w:rPr>
        <w:t>16</w:t>
      </w:r>
      <w:r w:rsidR="00390CC2" w:rsidRPr="00CE06F7">
        <w:rPr>
          <w:rFonts w:ascii="Times New Roman" w:hAnsi="Times New Roman" w:cs="Times New Roman"/>
          <w:sz w:val="24"/>
          <w:szCs w:val="24"/>
        </w:rPr>
        <w:t>. Από</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ποσό</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τόκων το</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¼</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αφορά</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έσοδο</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επόμενης</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χρήσης γιατί</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γίνεται</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δεδουλευμένο</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επόμενη</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 xml:space="preserve">χρήση. Άρα ποσό </w:t>
      </w:r>
      <w:r w:rsidR="00CC3322" w:rsidRPr="0009491B">
        <w:rPr>
          <w:rFonts w:ascii="Times New Roman" w:hAnsi="Times New Roman" w:cs="Times New Roman"/>
          <w:sz w:val="24"/>
          <w:szCs w:val="24"/>
        </w:rPr>
        <w:t>1.354</w:t>
      </w:r>
      <w:r w:rsidR="00390CC2" w:rsidRPr="00CE06F7">
        <w:rPr>
          <w:rFonts w:ascii="Times New Roman" w:hAnsi="Times New Roman" w:cs="Times New Roman"/>
          <w:sz w:val="24"/>
          <w:szCs w:val="24"/>
        </w:rPr>
        <w:t>,</w:t>
      </w:r>
      <w:r w:rsidR="00CC3322" w:rsidRPr="0009491B">
        <w:rPr>
          <w:rFonts w:ascii="Times New Roman" w:hAnsi="Times New Roman" w:cs="Times New Roman"/>
          <w:sz w:val="24"/>
          <w:szCs w:val="24"/>
        </w:rPr>
        <w:t>84</w:t>
      </w:r>
      <w:r w:rsidR="00390CC2" w:rsidRPr="00CE06F7">
        <w:rPr>
          <w:rFonts w:ascii="Times New Roman" w:hAnsi="Times New Roman" w:cs="Times New Roman"/>
          <w:sz w:val="24"/>
          <w:szCs w:val="24"/>
        </w:rPr>
        <w:t>/4=3</w:t>
      </w:r>
      <w:r w:rsidR="00CC3322" w:rsidRPr="0009491B">
        <w:rPr>
          <w:rFonts w:ascii="Times New Roman" w:hAnsi="Times New Roman" w:cs="Times New Roman"/>
          <w:sz w:val="24"/>
          <w:szCs w:val="24"/>
        </w:rPr>
        <w:t>3</w:t>
      </w:r>
      <w:r w:rsidR="00390CC2" w:rsidRPr="00CE06F7">
        <w:rPr>
          <w:rFonts w:ascii="Times New Roman" w:hAnsi="Times New Roman" w:cs="Times New Roman"/>
          <w:sz w:val="24"/>
          <w:szCs w:val="24"/>
        </w:rPr>
        <w:t>8,</w:t>
      </w:r>
      <w:r w:rsidR="00CC3322" w:rsidRPr="0009491B">
        <w:rPr>
          <w:rFonts w:ascii="Times New Roman" w:hAnsi="Times New Roman" w:cs="Times New Roman"/>
          <w:sz w:val="24"/>
          <w:szCs w:val="24"/>
        </w:rPr>
        <w:t>71</w:t>
      </w:r>
      <w:r w:rsidR="00390CC2" w:rsidRPr="00CE06F7">
        <w:rPr>
          <w:rFonts w:ascii="Times New Roman" w:hAnsi="Times New Roman" w:cs="Times New Roman"/>
          <w:sz w:val="24"/>
          <w:szCs w:val="24"/>
        </w:rPr>
        <w:t xml:space="preserve"> αφορά έσοδο της</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επόμενης</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χρήσης. Μετά την ανάλυση και την ταξινόμηση</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εσόδου</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τόκους η λογιστική</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εγγραφή</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έχει</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00390CC2" w:rsidRPr="00CE06F7">
        <w:rPr>
          <w:rFonts w:ascii="Times New Roman" w:hAnsi="Times New Roman" w:cs="Times New Roman"/>
          <w:sz w:val="24"/>
          <w:szCs w:val="24"/>
        </w:rPr>
        <w:t>εξής :</w:t>
      </w:r>
      <w:r w:rsidR="00AC7ABA">
        <w:rPr>
          <w:rFonts w:ascii="Times New Roman" w:hAnsi="Times New Roman" w:cs="Times New Roman"/>
          <w:sz w:val="24"/>
          <w:szCs w:val="24"/>
        </w:rPr>
        <w:t xml:space="preserve"> </w:t>
      </w:r>
    </w:p>
    <w:tbl>
      <w:tblPr>
        <w:tblW w:w="9730" w:type="dxa"/>
        <w:tblInd w:w="93" w:type="dxa"/>
        <w:tblLook w:val="04A0" w:firstRow="1" w:lastRow="0" w:firstColumn="1" w:lastColumn="0" w:noHBand="0" w:noVBand="1"/>
      </w:tblPr>
      <w:tblGrid>
        <w:gridCol w:w="2992"/>
        <w:gridCol w:w="4394"/>
        <w:gridCol w:w="1091"/>
        <w:gridCol w:w="1253"/>
      </w:tblGrid>
      <w:tr w:rsidR="00C122C7" w:rsidRPr="00CE06F7" w14:paraId="1C42146C" w14:textId="77777777" w:rsidTr="000804BD">
        <w:trPr>
          <w:trHeight w:val="349"/>
        </w:trPr>
        <w:tc>
          <w:tcPr>
            <w:tcW w:w="2992" w:type="dxa"/>
            <w:tcBorders>
              <w:top w:val="nil"/>
              <w:left w:val="nil"/>
              <w:bottom w:val="nil"/>
              <w:right w:val="nil"/>
            </w:tcBorders>
            <w:shd w:val="clear" w:color="auto" w:fill="auto"/>
            <w:noWrap/>
            <w:vAlign w:val="bottom"/>
            <w:hideMark/>
          </w:tcPr>
          <w:p w14:paraId="4CF088ED"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4394" w:type="dxa"/>
            <w:tcBorders>
              <w:top w:val="nil"/>
              <w:left w:val="nil"/>
              <w:bottom w:val="nil"/>
              <w:right w:val="nil"/>
            </w:tcBorders>
            <w:shd w:val="clear" w:color="auto" w:fill="auto"/>
            <w:noWrap/>
            <w:vAlign w:val="bottom"/>
            <w:hideMark/>
          </w:tcPr>
          <w:p w14:paraId="42C1C423"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1091" w:type="dxa"/>
            <w:tcBorders>
              <w:top w:val="nil"/>
              <w:left w:val="nil"/>
              <w:bottom w:val="single" w:sz="4" w:space="0" w:color="auto"/>
              <w:right w:val="nil"/>
            </w:tcBorders>
            <w:shd w:val="clear" w:color="auto" w:fill="auto"/>
            <w:noWrap/>
            <w:vAlign w:val="bottom"/>
            <w:hideMark/>
          </w:tcPr>
          <w:p w14:paraId="1E8E5CF7"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253" w:type="dxa"/>
            <w:tcBorders>
              <w:top w:val="nil"/>
              <w:left w:val="nil"/>
              <w:bottom w:val="single" w:sz="4" w:space="0" w:color="auto"/>
              <w:right w:val="nil"/>
            </w:tcBorders>
            <w:shd w:val="clear" w:color="auto" w:fill="auto"/>
            <w:noWrap/>
            <w:vAlign w:val="bottom"/>
            <w:hideMark/>
          </w:tcPr>
          <w:p w14:paraId="569138EF" w14:textId="77777777" w:rsidR="00C122C7" w:rsidRPr="00CE06F7" w:rsidRDefault="00C122C7" w:rsidP="000804BD">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C122C7" w:rsidRPr="00CE06F7" w14:paraId="00A53538" w14:textId="77777777" w:rsidTr="000804BD">
        <w:trPr>
          <w:trHeight w:val="349"/>
        </w:trPr>
        <w:tc>
          <w:tcPr>
            <w:tcW w:w="2992" w:type="dxa"/>
            <w:tcBorders>
              <w:top w:val="nil"/>
              <w:left w:val="nil"/>
              <w:bottom w:val="nil"/>
              <w:right w:val="nil"/>
            </w:tcBorders>
            <w:shd w:val="clear" w:color="auto" w:fill="auto"/>
            <w:noWrap/>
            <w:vAlign w:val="bottom"/>
            <w:hideMark/>
          </w:tcPr>
          <w:p w14:paraId="2E1646C8"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30.00</w:t>
            </w:r>
            <w:r w:rsidR="000804BD">
              <w:rPr>
                <w:rFonts w:ascii="Times New Roman" w:eastAsia="Times New Roman" w:hAnsi="Times New Roman" w:cs="Times New Roman"/>
                <w:color w:val="000000"/>
                <w:sz w:val="24"/>
                <w:szCs w:val="24"/>
                <w:lang w:eastAsia="el-GR"/>
              </w:rPr>
              <w:t xml:space="preserve"> </w:t>
            </w:r>
            <w:r w:rsidR="000804BD" w:rsidRPr="00CE06F7">
              <w:rPr>
                <w:rFonts w:ascii="Times New Roman" w:eastAsia="Times New Roman" w:hAnsi="Times New Roman" w:cs="Times New Roman"/>
                <w:color w:val="000000"/>
                <w:sz w:val="24"/>
                <w:szCs w:val="24"/>
                <w:lang w:eastAsia="el-GR"/>
              </w:rPr>
              <w:t>Πελάτες</w:t>
            </w:r>
            <w:r w:rsidR="000804BD">
              <w:rPr>
                <w:rFonts w:ascii="Times New Roman" w:eastAsia="Times New Roman" w:hAnsi="Times New Roman" w:cs="Times New Roman"/>
                <w:color w:val="000000"/>
                <w:sz w:val="24"/>
                <w:szCs w:val="24"/>
                <w:lang w:eastAsia="el-GR"/>
              </w:rPr>
              <w:t xml:space="preserve"> </w:t>
            </w:r>
            <w:r w:rsidR="000804BD" w:rsidRPr="00CE06F7">
              <w:rPr>
                <w:rFonts w:ascii="Times New Roman" w:eastAsia="Times New Roman" w:hAnsi="Times New Roman" w:cs="Times New Roman"/>
                <w:color w:val="000000"/>
                <w:sz w:val="24"/>
                <w:szCs w:val="24"/>
                <w:lang w:eastAsia="el-GR"/>
              </w:rPr>
              <w:t>εσωτερικού</w:t>
            </w:r>
          </w:p>
        </w:tc>
        <w:tc>
          <w:tcPr>
            <w:tcW w:w="4394" w:type="dxa"/>
            <w:tcBorders>
              <w:top w:val="nil"/>
              <w:left w:val="nil"/>
              <w:bottom w:val="nil"/>
              <w:right w:val="nil"/>
            </w:tcBorders>
            <w:shd w:val="clear" w:color="auto" w:fill="auto"/>
            <w:noWrap/>
            <w:vAlign w:val="bottom"/>
            <w:hideMark/>
          </w:tcPr>
          <w:p w14:paraId="27A62E70"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1091" w:type="dxa"/>
            <w:tcBorders>
              <w:top w:val="nil"/>
              <w:left w:val="nil"/>
              <w:bottom w:val="nil"/>
              <w:right w:val="single" w:sz="4" w:space="0" w:color="auto"/>
            </w:tcBorders>
            <w:shd w:val="clear" w:color="auto" w:fill="auto"/>
            <w:noWrap/>
            <w:vAlign w:val="bottom"/>
            <w:hideMark/>
          </w:tcPr>
          <w:p w14:paraId="2D5058FA" w14:textId="369C98C5" w:rsidR="00C122C7" w:rsidRPr="00CE06F7" w:rsidRDefault="00C122C7" w:rsidP="00536393">
            <w:pPr>
              <w:spacing w:after="0" w:line="240" w:lineRule="auto"/>
              <w:jc w:val="both"/>
              <w:rPr>
                <w:rFonts w:ascii="Times New Roman" w:eastAsia="Times New Roman" w:hAnsi="Times New Roman" w:cs="Times New Roman"/>
                <w:color w:val="000000"/>
                <w:sz w:val="24"/>
                <w:szCs w:val="24"/>
                <w:lang w:val="en-US" w:eastAsia="el-GR"/>
              </w:rPr>
            </w:pPr>
            <w:r w:rsidRPr="00CE06F7">
              <w:rPr>
                <w:rFonts w:ascii="Times New Roman" w:eastAsia="Times New Roman" w:hAnsi="Times New Roman" w:cs="Times New Roman"/>
                <w:color w:val="000000"/>
                <w:sz w:val="24"/>
                <w:szCs w:val="24"/>
                <w:lang w:eastAsia="el-GR"/>
              </w:rPr>
              <w:t>24</w:t>
            </w:r>
            <w:r w:rsidR="00CC3322">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53" w:type="dxa"/>
            <w:tcBorders>
              <w:top w:val="nil"/>
              <w:left w:val="nil"/>
              <w:bottom w:val="nil"/>
              <w:right w:val="nil"/>
            </w:tcBorders>
            <w:shd w:val="clear" w:color="auto" w:fill="auto"/>
            <w:noWrap/>
            <w:vAlign w:val="bottom"/>
            <w:hideMark/>
          </w:tcPr>
          <w:p w14:paraId="7E7243EF"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C122C7" w:rsidRPr="00CE06F7" w14:paraId="706D47A8" w14:textId="77777777" w:rsidTr="000804BD">
        <w:trPr>
          <w:trHeight w:val="349"/>
        </w:trPr>
        <w:tc>
          <w:tcPr>
            <w:tcW w:w="2992" w:type="dxa"/>
            <w:tcBorders>
              <w:top w:val="nil"/>
              <w:left w:val="nil"/>
              <w:bottom w:val="nil"/>
              <w:right w:val="nil"/>
            </w:tcBorders>
            <w:shd w:val="clear" w:color="auto" w:fill="auto"/>
            <w:noWrap/>
            <w:vAlign w:val="bottom"/>
            <w:hideMark/>
          </w:tcPr>
          <w:p w14:paraId="5CF74F87"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4394" w:type="dxa"/>
            <w:tcBorders>
              <w:top w:val="nil"/>
              <w:left w:val="nil"/>
              <w:bottom w:val="nil"/>
              <w:right w:val="nil"/>
            </w:tcBorders>
            <w:shd w:val="clear" w:color="auto" w:fill="auto"/>
            <w:noWrap/>
            <w:vAlign w:val="bottom"/>
            <w:hideMark/>
          </w:tcPr>
          <w:p w14:paraId="16B2D200" w14:textId="77777777" w:rsidR="00C122C7" w:rsidRPr="00CE06F7" w:rsidRDefault="00C122C7" w:rsidP="000804BD">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70.00</w:t>
            </w:r>
            <w:r w:rsidR="00390CC2" w:rsidRPr="00CE06F7">
              <w:rPr>
                <w:rFonts w:ascii="Times New Roman" w:eastAsia="Times New Roman" w:hAnsi="Times New Roman" w:cs="Times New Roman"/>
                <w:color w:val="000000"/>
                <w:sz w:val="24"/>
                <w:szCs w:val="24"/>
                <w:lang w:val="en-US" w:eastAsia="el-GR"/>
              </w:rPr>
              <w:t xml:space="preserve"> </w:t>
            </w:r>
            <w:r w:rsidR="00390CC2" w:rsidRPr="00CE06F7">
              <w:rPr>
                <w:rFonts w:ascii="Times New Roman" w:eastAsia="Times New Roman" w:hAnsi="Times New Roman" w:cs="Times New Roman"/>
                <w:color w:val="000000"/>
                <w:sz w:val="24"/>
                <w:szCs w:val="24"/>
                <w:lang w:eastAsia="el-GR"/>
              </w:rPr>
              <w:t>πωλήσεις</w:t>
            </w:r>
            <w:r w:rsidR="00AC7ABA">
              <w:rPr>
                <w:rFonts w:ascii="Times New Roman" w:eastAsia="Times New Roman" w:hAnsi="Times New Roman" w:cs="Times New Roman"/>
                <w:color w:val="000000"/>
                <w:sz w:val="24"/>
                <w:szCs w:val="24"/>
                <w:lang w:eastAsia="el-GR"/>
              </w:rPr>
              <w:t xml:space="preserve"> </w:t>
            </w:r>
            <w:r w:rsidR="000804BD">
              <w:rPr>
                <w:rFonts w:ascii="Times New Roman" w:eastAsia="Times New Roman" w:hAnsi="Times New Roman" w:cs="Times New Roman"/>
                <w:color w:val="000000"/>
                <w:sz w:val="24"/>
                <w:szCs w:val="24"/>
                <w:lang w:eastAsia="el-GR"/>
              </w:rPr>
              <w:t>εμπορευμάτων</w:t>
            </w:r>
          </w:p>
        </w:tc>
        <w:tc>
          <w:tcPr>
            <w:tcW w:w="1091" w:type="dxa"/>
            <w:tcBorders>
              <w:top w:val="nil"/>
              <w:left w:val="nil"/>
              <w:bottom w:val="nil"/>
              <w:right w:val="single" w:sz="4" w:space="0" w:color="auto"/>
            </w:tcBorders>
            <w:shd w:val="clear" w:color="auto" w:fill="auto"/>
            <w:noWrap/>
            <w:vAlign w:val="bottom"/>
            <w:hideMark/>
          </w:tcPr>
          <w:p w14:paraId="652F14C7"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253" w:type="dxa"/>
            <w:tcBorders>
              <w:top w:val="nil"/>
              <w:left w:val="nil"/>
              <w:bottom w:val="nil"/>
              <w:right w:val="nil"/>
            </w:tcBorders>
            <w:shd w:val="clear" w:color="auto" w:fill="auto"/>
            <w:noWrap/>
            <w:vAlign w:val="bottom"/>
            <w:hideMark/>
          </w:tcPr>
          <w:p w14:paraId="5A3CFAC5"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18</w:t>
            </w:r>
            <w:r w:rsidR="00390CC2" w:rsidRPr="00CE06F7">
              <w:rPr>
                <w:rFonts w:ascii="Times New Roman" w:eastAsia="Times New Roman" w:hAnsi="Times New Roman" w:cs="Times New Roman"/>
                <w:color w:val="000000"/>
                <w:sz w:val="24"/>
                <w:szCs w:val="24"/>
                <w:lang w:eastAsia="el-GR"/>
              </w:rPr>
              <w:t>.</w:t>
            </w:r>
            <w:r w:rsidRPr="00CE06F7">
              <w:rPr>
                <w:rFonts w:ascii="Times New Roman" w:eastAsia="Times New Roman" w:hAnsi="Times New Roman" w:cs="Times New Roman"/>
                <w:color w:val="000000"/>
                <w:sz w:val="24"/>
                <w:szCs w:val="24"/>
                <w:lang w:eastAsia="el-GR"/>
              </w:rPr>
              <w:t>000</w:t>
            </w:r>
            <w:r w:rsidR="00390CC2" w:rsidRPr="00CE06F7">
              <w:rPr>
                <w:rFonts w:ascii="Times New Roman" w:eastAsia="Times New Roman" w:hAnsi="Times New Roman" w:cs="Times New Roman"/>
                <w:color w:val="000000"/>
                <w:sz w:val="24"/>
                <w:szCs w:val="24"/>
                <w:lang w:eastAsia="el-GR"/>
              </w:rPr>
              <w:t>,00</w:t>
            </w:r>
          </w:p>
        </w:tc>
      </w:tr>
      <w:tr w:rsidR="00C122C7" w:rsidRPr="00CE06F7" w14:paraId="215B01B4" w14:textId="77777777" w:rsidTr="000804BD">
        <w:trPr>
          <w:trHeight w:val="349"/>
        </w:trPr>
        <w:tc>
          <w:tcPr>
            <w:tcW w:w="2992" w:type="dxa"/>
            <w:tcBorders>
              <w:top w:val="nil"/>
              <w:left w:val="nil"/>
              <w:bottom w:val="nil"/>
              <w:right w:val="nil"/>
            </w:tcBorders>
            <w:shd w:val="clear" w:color="auto" w:fill="auto"/>
            <w:noWrap/>
            <w:vAlign w:val="bottom"/>
            <w:hideMark/>
          </w:tcPr>
          <w:p w14:paraId="2B62EE0B"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4394" w:type="dxa"/>
            <w:tcBorders>
              <w:top w:val="nil"/>
              <w:left w:val="nil"/>
              <w:bottom w:val="nil"/>
              <w:right w:val="nil"/>
            </w:tcBorders>
            <w:shd w:val="clear" w:color="auto" w:fill="auto"/>
            <w:noWrap/>
            <w:vAlign w:val="bottom"/>
            <w:hideMark/>
          </w:tcPr>
          <w:p w14:paraId="0D52F923" w14:textId="77777777" w:rsidR="00C122C7" w:rsidRPr="00CE06F7" w:rsidRDefault="00C122C7" w:rsidP="000804BD">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xml:space="preserve">76.02 </w:t>
            </w:r>
            <w:r w:rsidR="00390CC2" w:rsidRPr="00CE06F7">
              <w:rPr>
                <w:rFonts w:ascii="Times New Roman" w:eastAsia="Times New Roman" w:hAnsi="Times New Roman" w:cs="Times New Roman"/>
                <w:color w:val="000000"/>
                <w:sz w:val="24"/>
                <w:szCs w:val="24"/>
                <w:lang w:eastAsia="el-GR"/>
              </w:rPr>
              <w:t>Δεδουλευμ</w:t>
            </w:r>
            <w:r w:rsidR="000804BD">
              <w:rPr>
                <w:rFonts w:ascii="Times New Roman" w:eastAsia="Times New Roman" w:hAnsi="Times New Roman" w:cs="Times New Roman"/>
                <w:color w:val="000000"/>
                <w:sz w:val="24"/>
                <w:szCs w:val="24"/>
                <w:lang w:eastAsia="el-GR"/>
              </w:rPr>
              <w:t xml:space="preserve">ένοι </w:t>
            </w:r>
            <w:r w:rsidR="00390CC2" w:rsidRPr="00CE06F7">
              <w:rPr>
                <w:rFonts w:ascii="Times New Roman" w:eastAsia="Times New Roman" w:hAnsi="Times New Roman" w:cs="Times New Roman"/>
                <w:color w:val="000000"/>
                <w:sz w:val="24"/>
                <w:szCs w:val="24"/>
                <w:lang w:eastAsia="el-GR"/>
              </w:rPr>
              <w:t>Τόκοι γραμ</w:t>
            </w:r>
            <w:r w:rsidR="000804BD">
              <w:rPr>
                <w:rFonts w:ascii="Times New Roman" w:eastAsia="Times New Roman" w:hAnsi="Times New Roman" w:cs="Times New Roman"/>
                <w:color w:val="000000"/>
                <w:sz w:val="24"/>
                <w:szCs w:val="24"/>
                <w:lang w:eastAsia="el-GR"/>
              </w:rPr>
              <w:t>ματίων</w:t>
            </w:r>
            <w:r w:rsidR="00390CC2" w:rsidRPr="00CE06F7">
              <w:rPr>
                <w:rFonts w:ascii="Times New Roman" w:eastAsia="Times New Roman" w:hAnsi="Times New Roman" w:cs="Times New Roman"/>
                <w:color w:val="000000"/>
                <w:sz w:val="24"/>
                <w:szCs w:val="24"/>
                <w:lang w:eastAsia="el-GR"/>
              </w:rPr>
              <w:t xml:space="preserve"> εισπρ</w:t>
            </w:r>
            <w:r w:rsidR="000804BD">
              <w:rPr>
                <w:rFonts w:ascii="Times New Roman" w:eastAsia="Times New Roman" w:hAnsi="Times New Roman" w:cs="Times New Roman"/>
                <w:color w:val="000000"/>
                <w:sz w:val="24"/>
                <w:szCs w:val="24"/>
                <w:lang w:eastAsia="el-GR"/>
              </w:rPr>
              <w:t>ακτέων.</w:t>
            </w:r>
          </w:p>
        </w:tc>
        <w:tc>
          <w:tcPr>
            <w:tcW w:w="1091" w:type="dxa"/>
            <w:tcBorders>
              <w:top w:val="nil"/>
              <w:left w:val="nil"/>
              <w:bottom w:val="nil"/>
              <w:right w:val="single" w:sz="4" w:space="0" w:color="auto"/>
            </w:tcBorders>
            <w:shd w:val="clear" w:color="auto" w:fill="auto"/>
            <w:noWrap/>
            <w:vAlign w:val="bottom"/>
            <w:hideMark/>
          </w:tcPr>
          <w:p w14:paraId="432C5EB9"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253" w:type="dxa"/>
            <w:tcBorders>
              <w:top w:val="nil"/>
              <w:left w:val="nil"/>
              <w:bottom w:val="nil"/>
              <w:right w:val="nil"/>
            </w:tcBorders>
            <w:shd w:val="clear" w:color="auto" w:fill="auto"/>
            <w:noWrap/>
            <w:vAlign w:val="bottom"/>
            <w:hideMark/>
          </w:tcPr>
          <w:p w14:paraId="183AC317" w14:textId="0DD641B2" w:rsidR="00C122C7" w:rsidRPr="00CE06F7" w:rsidRDefault="00AC7ABA"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w:t>
            </w:r>
            <w:r w:rsidR="00C122C7" w:rsidRPr="00CE06F7">
              <w:rPr>
                <w:rFonts w:ascii="Times New Roman" w:eastAsia="Times New Roman" w:hAnsi="Times New Roman" w:cs="Times New Roman"/>
                <w:color w:val="000000"/>
                <w:sz w:val="24"/>
                <w:szCs w:val="24"/>
                <w:lang w:eastAsia="el-GR"/>
              </w:rPr>
              <w:t>1</w:t>
            </w:r>
            <w:r w:rsidR="00390CC2" w:rsidRPr="00CE06F7">
              <w:rPr>
                <w:rFonts w:ascii="Times New Roman" w:eastAsia="Times New Roman" w:hAnsi="Times New Roman" w:cs="Times New Roman"/>
                <w:color w:val="000000"/>
                <w:sz w:val="24"/>
                <w:szCs w:val="24"/>
                <w:lang w:eastAsia="el-GR"/>
              </w:rPr>
              <w:t>.</w:t>
            </w:r>
            <w:r w:rsidR="00CC3322">
              <w:rPr>
                <w:rFonts w:ascii="Times New Roman" w:eastAsia="Times New Roman" w:hAnsi="Times New Roman" w:cs="Times New Roman"/>
                <w:color w:val="000000"/>
                <w:sz w:val="24"/>
                <w:szCs w:val="24"/>
                <w:lang w:val="en-US" w:eastAsia="el-GR"/>
              </w:rPr>
              <w:t>016</w:t>
            </w:r>
            <w:r w:rsidR="00390CC2" w:rsidRPr="00CE06F7">
              <w:rPr>
                <w:rFonts w:ascii="Times New Roman" w:eastAsia="Times New Roman" w:hAnsi="Times New Roman" w:cs="Times New Roman"/>
                <w:color w:val="000000"/>
                <w:sz w:val="24"/>
                <w:szCs w:val="24"/>
                <w:lang w:eastAsia="el-GR"/>
              </w:rPr>
              <w:t>,</w:t>
            </w:r>
            <w:r w:rsidR="00622FED" w:rsidRPr="00CE06F7">
              <w:rPr>
                <w:rFonts w:ascii="Times New Roman" w:eastAsia="Times New Roman" w:hAnsi="Times New Roman" w:cs="Times New Roman"/>
                <w:color w:val="000000"/>
                <w:sz w:val="24"/>
                <w:szCs w:val="24"/>
                <w:lang w:eastAsia="el-GR"/>
              </w:rPr>
              <w:t>1</w:t>
            </w:r>
            <w:r w:rsidR="00A7438C">
              <w:rPr>
                <w:rFonts w:ascii="Times New Roman" w:eastAsia="Times New Roman" w:hAnsi="Times New Roman" w:cs="Times New Roman"/>
                <w:color w:val="000000"/>
                <w:sz w:val="24"/>
                <w:szCs w:val="24"/>
                <w:lang w:eastAsia="el-GR"/>
              </w:rPr>
              <w:t>3</w:t>
            </w:r>
          </w:p>
        </w:tc>
      </w:tr>
      <w:tr w:rsidR="00C122C7" w:rsidRPr="00CE06F7" w14:paraId="60044EFC" w14:textId="77777777" w:rsidTr="000804BD">
        <w:trPr>
          <w:trHeight w:val="349"/>
        </w:trPr>
        <w:tc>
          <w:tcPr>
            <w:tcW w:w="2992" w:type="dxa"/>
            <w:tcBorders>
              <w:top w:val="nil"/>
              <w:left w:val="nil"/>
              <w:bottom w:val="nil"/>
              <w:right w:val="nil"/>
            </w:tcBorders>
            <w:shd w:val="clear" w:color="auto" w:fill="auto"/>
            <w:noWrap/>
            <w:vAlign w:val="bottom"/>
            <w:hideMark/>
          </w:tcPr>
          <w:p w14:paraId="3B5D20A5"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4394" w:type="dxa"/>
            <w:tcBorders>
              <w:top w:val="nil"/>
              <w:left w:val="nil"/>
              <w:bottom w:val="nil"/>
              <w:right w:val="nil"/>
            </w:tcBorders>
            <w:shd w:val="clear" w:color="auto" w:fill="auto"/>
            <w:noWrap/>
            <w:vAlign w:val="bottom"/>
            <w:hideMark/>
          </w:tcPr>
          <w:p w14:paraId="7EBA3400"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56.00</w:t>
            </w:r>
            <w:r w:rsidR="00390CC2" w:rsidRPr="00CE06F7">
              <w:rPr>
                <w:rFonts w:ascii="Times New Roman" w:eastAsia="Times New Roman" w:hAnsi="Times New Roman" w:cs="Times New Roman"/>
                <w:color w:val="000000"/>
                <w:sz w:val="24"/>
                <w:szCs w:val="24"/>
                <w:lang w:eastAsia="el-GR"/>
              </w:rPr>
              <w:t xml:space="preserve"> Έσοδα επόμενων χρήσεων</w:t>
            </w:r>
          </w:p>
        </w:tc>
        <w:tc>
          <w:tcPr>
            <w:tcW w:w="1091" w:type="dxa"/>
            <w:tcBorders>
              <w:top w:val="nil"/>
              <w:left w:val="nil"/>
              <w:bottom w:val="nil"/>
              <w:right w:val="single" w:sz="4" w:space="0" w:color="auto"/>
            </w:tcBorders>
            <w:shd w:val="clear" w:color="auto" w:fill="auto"/>
            <w:noWrap/>
            <w:vAlign w:val="bottom"/>
            <w:hideMark/>
          </w:tcPr>
          <w:p w14:paraId="4869F0F1"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253" w:type="dxa"/>
            <w:tcBorders>
              <w:top w:val="nil"/>
              <w:left w:val="nil"/>
              <w:bottom w:val="nil"/>
              <w:right w:val="nil"/>
            </w:tcBorders>
            <w:shd w:val="clear" w:color="auto" w:fill="auto"/>
            <w:noWrap/>
            <w:vAlign w:val="bottom"/>
            <w:hideMark/>
          </w:tcPr>
          <w:p w14:paraId="234D1AA7" w14:textId="4F0DDD01" w:rsidR="00C122C7" w:rsidRPr="00CE06F7" w:rsidRDefault="00AC7ABA"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w:t>
            </w:r>
            <w:r w:rsidR="00A7438C">
              <w:rPr>
                <w:rFonts w:ascii="Times New Roman" w:eastAsia="Times New Roman" w:hAnsi="Times New Roman" w:cs="Times New Roman"/>
                <w:color w:val="000000"/>
                <w:sz w:val="24"/>
                <w:szCs w:val="24"/>
                <w:lang w:eastAsia="el-GR"/>
              </w:rPr>
              <w:t xml:space="preserve">   </w:t>
            </w:r>
            <w:r w:rsidR="00390CC2" w:rsidRPr="00CE06F7">
              <w:rPr>
                <w:rFonts w:ascii="Times New Roman" w:eastAsia="Times New Roman" w:hAnsi="Times New Roman" w:cs="Times New Roman"/>
                <w:color w:val="000000"/>
                <w:sz w:val="24"/>
                <w:szCs w:val="24"/>
                <w:lang w:eastAsia="el-GR"/>
              </w:rPr>
              <w:t>3</w:t>
            </w:r>
            <w:r w:rsidR="00E2267A">
              <w:rPr>
                <w:rFonts w:ascii="Times New Roman" w:eastAsia="Times New Roman" w:hAnsi="Times New Roman" w:cs="Times New Roman"/>
                <w:color w:val="000000"/>
                <w:sz w:val="24"/>
                <w:szCs w:val="24"/>
                <w:lang w:eastAsia="el-GR"/>
              </w:rPr>
              <w:t>38</w:t>
            </w:r>
            <w:r w:rsidR="00C122C7" w:rsidRPr="00CE06F7">
              <w:rPr>
                <w:rFonts w:ascii="Times New Roman" w:eastAsia="Times New Roman" w:hAnsi="Times New Roman" w:cs="Times New Roman"/>
                <w:color w:val="000000"/>
                <w:sz w:val="24"/>
                <w:szCs w:val="24"/>
                <w:lang w:eastAsia="el-GR"/>
              </w:rPr>
              <w:t>,</w:t>
            </w:r>
            <w:r w:rsidR="00E2267A">
              <w:rPr>
                <w:rFonts w:ascii="Times New Roman" w:eastAsia="Times New Roman" w:hAnsi="Times New Roman" w:cs="Times New Roman"/>
                <w:color w:val="000000"/>
                <w:sz w:val="24"/>
                <w:szCs w:val="24"/>
                <w:lang w:eastAsia="el-GR"/>
              </w:rPr>
              <w:t>71</w:t>
            </w:r>
          </w:p>
        </w:tc>
      </w:tr>
      <w:tr w:rsidR="00C122C7" w:rsidRPr="00CE06F7" w14:paraId="398986C1" w14:textId="77777777" w:rsidTr="000804BD">
        <w:trPr>
          <w:trHeight w:val="349"/>
        </w:trPr>
        <w:tc>
          <w:tcPr>
            <w:tcW w:w="2992" w:type="dxa"/>
            <w:tcBorders>
              <w:top w:val="nil"/>
              <w:left w:val="nil"/>
              <w:bottom w:val="nil"/>
              <w:right w:val="nil"/>
            </w:tcBorders>
            <w:shd w:val="clear" w:color="auto" w:fill="auto"/>
            <w:noWrap/>
            <w:vAlign w:val="bottom"/>
            <w:hideMark/>
          </w:tcPr>
          <w:p w14:paraId="2056FCFB"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4394" w:type="dxa"/>
            <w:tcBorders>
              <w:top w:val="nil"/>
              <w:left w:val="nil"/>
              <w:bottom w:val="nil"/>
              <w:right w:val="nil"/>
            </w:tcBorders>
            <w:shd w:val="clear" w:color="auto" w:fill="auto"/>
            <w:noWrap/>
            <w:vAlign w:val="bottom"/>
            <w:hideMark/>
          </w:tcPr>
          <w:p w14:paraId="4433DE15"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54.00</w:t>
            </w:r>
            <w:r w:rsidR="00390CC2" w:rsidRPr="00CE06F7">
              <w:rPr>
                <w:rFonts w:ascii="Times New Roman" w:eastAsia="Times New Roman" w:hAnsi="Times New Roman" w:cs="Times New Roman"/>
                <w:color w:val="000000"/>
                <w:sz w:val="24"/>
                <w:szCs w:val="24"/>
                <w:lang w:eastAsia="el-GR"/>
              </w:rPr>
              <w:t>Φ.Π.Α.</w:t>
            </w:r>
          </w:p>
        </w:tc>
        <w:tc>
          <w:tcPr>
            <w:tcW w:w="1091" w:type="dxa"/>
            <w:tcBorders>
              <w:top w:val="nil"/>
              <w:left w:val="nil"/>
              <w:bottom w:val="nil"/>
              <w:right w:val="single" w:sz="4" w:space="0" w:color="auto"/>
            </w:tcBorders>
            <w:shd w:val="clear" w:color="auto" w:fill="auto"/>
            <w:noWrap/>
            <w:vAlign w:val="bottom"/>
            <w:hideMark/>
          </w:tcPr>
          <w:p w14:paraId="14DBAE9D"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253" w:type="dxa"/>
            <w:tcBorders>
              <w:top w:val="nil"/>
              <w:left w:val="nil"/>
              <w:bottom w:val="nil"/>
              <w:right w:val="nil"/>
            </w:tcBorders>
            <w:shd w:val="clear" w:color="auto" w:fill="auto"/>
            <w:noWrap/>
            <w:vAlign w:val="bottom"/>
            <w:hideMark/>
          </w:tcPr>
          <w:p w14:paraId="4AC66E7D" w14:textId="516C09FA" w:rsidR="00C122C7" w:rsidRPr="00CE06F7" w:rsidRDefault="00AC7ABA"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 </w:t>
            </w:r>
            <w:r w:rsidR="00C122C7" w:rsidRPr="00CE06F7">
              <w:rPr>
                <w:rFonts w:ascii="Times New Roman" w:eastAsia="Times New Roman" w:hAnsi="Times New Roman" w:cs="Times New Roman"/>
                <w:color w:val="000000"/>
                <w:sz w:val="24"/>
                <w:szCs w:val="24"/>
                <w:lang w:eastAsia="el-GR"/>
              </w:rPr>
              <w:t>4</w:t>
            </w:r>
            <w:r w:rsidR="00390CC2" w:rsidRPr="00CE06F7">
              <w:rPr>
                <w:rFonts w:ascii="Times New Roman" w:eastAsia="Times New Roman" w:hAnsi="Times New Roman" w:cs="Times New Roman"/>
                <w:color w:val="000000"/>
                <w:sz w:val="24"/>
                <w:szCs w:val="24"/>
                <w:lang w:eastAsia="el-GR"/>
              </w:rPr>
              <w:t>.</w:t>
            </w:r>
            <w:r w:rsidR="00A7438C">
              <w:rPr>
                <w:rFonts w:ascii="Times New Roman" w:eastAsia="Times New Roman" w:hAnsi="Times New Roman" w:cs="Times New Roman"/>
                <w:color w:val="000000"/>
                <w:sz w:val="24"/>
                <w:szCs w:val="24"/>
                <w:lang w:eastAsia="el-GR"/>
              </w:rPr>
              <w:t>645</w:t>
            </w:r>
            <w:r w:rsidR="00390CC2" w:rsidRPr="00CE06F7">
              <w:rPr>
                <w:rFonts w:ascii="Times New Roman" w:eastAsia="Times New Roman" w:hAnsi="Times New Roman" w:cs="Times New Roman"/>
                <w:color w:val="000000"/>
                <w:sz w:val="24"/>
                <w:szCs w:val="24"/>
                <w:lang w:eastAsia="el-GR"/>
              </w:rPr>
              <w:t>,</w:t>
            </w:r>
            <w:r w:rsidR="00A7438C">
              <w:rPr>
                <w:rFonts w:ascii="Times New Roman" w:eastAsia="Times New Roman" w:hAnsi="Times New Roman" w:cs="Times New Roman"/>
                <w:color w:val="000000"/>
                <w:sz w:val="24"/>
                <w:szCs w:val="24"/>
                <w:lang w:eastAsia="el-GR"/>
              </w:rPr>
              <w:t>16</w:t>
            </w:r>
          </w:p>
        </w:tc>
      </w:tr>
    </w:tbl>
    <w:p w14:paraId="6C036FAE" w14:textId="77777777" w:rsidR="0073134A" w:rsidRPr="00CE06F7" w:rsidRDefault="0073134A" w:rsidP="00536393">
      <w:pPr>
        <w:tabs>
          <w:tab w:val="left" w:pos="3120"/>
        </w:tabs>
        <w:spacing w:after="0"/>
        <w:jc w:val="both"/>
        <w:rPr>
          <w:rFonts w:ascii="Times New Roman" w:hAnsi="Times New Roman" w:cs="Times New Roman"/>
          <w:sz w:val="24"/>
          <w:szCs w:val="24"/>
        </w:rPr>
      </w:pPr>
    </w:p>
    <w:p w14:paraId="5AE050AF" w14:textId="77777777" w:rsidR="002D5504" w:rsidRPr="00CE06F7" w:rsidRDefault="00622FED"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εκχώρησης</w:t>
      </w:r>
      <w:r w:rsidR="00AC7ABA">
        <w:rPr>
          <w:rFonts w:ascii="Times New Roman" w:hAnsi="Times New Roman" w:cs="Times New Roman"/>
          <w:sz w:val="24"/>
          <w:szCs w:val="24"/>
        </w:rPr>
        <w:t xml:space="preserve"> </w:t>
      </w:r>
      <w:r w:rsidR="00E4161F"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E4161F"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00E4161F" w:rsidRPr="00CE06F7">
        <w:rPr>
          <w:rFonts w:ascii="Times New Roman" w:hAnsi="Times New Roman" w:cs="Times New Roman"/>
          <w:sz w:val="24"/>
          <w:szCs w:val="24"/>
        </w:rPr>
        <w:t xml:space="preserve">πελάτη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γραμματίων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εισπρακτέων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w:t>
      </w:r>
    </w:p>
    <w:tbl>
      <w:tblPr>
        <w:tblW w:w="9654" w:type="dxa"/>
        <w:tblInd w:w="93" w:type="dxa"/>
        <w:tblLook w:val="04A0" w:firstRow="1" w:lastRow="0" w:firstColumn="1" w:lastColumn="0" w:noHBand="0" w:noVBand="1"/>
      </w:tblPr>
      <w:tblGrid>
        <w:gridCol w:w="2709"/>
        <w:gridCol w:w="1701"/>
        <w:gridCol w:w="2976"/>
        <w:gridCol w:w="1134"/>
        <w:gridCol w:w="1134"/>
      </w:tblGrid>
      <w:tr w:rsidR="00C122C7" w:rsidRPr="00CE06F7" w14:paraId="21D8E0A7" w14:textId="77777777" w:rsidTr="000804BD">
        <w:trPr>
          <w:trHeight w:val="500"/>
        </w:trPr>
        <w:tc>
          <w:tcPr>
            <w:tcW w:w="2709" w:type="dxa"/>
            <w:tcBorders>
              <w:top w:val="nil"/>
              <w:left w:val="nil"/>
              <w:bottom w:val="nil"/>
              <w:right w:val="nil"/>
            </w:tcBorders>
            <w:shd w:val="clear" w:color="auto" w:fill="auto"/>
            <w:noWrap/>
            <w:vAlign w:val="bottom"/>
            <w:hideMark/>
          </w:tcPr>
          <w:p w14:paraId="6A8427C2"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p w14:paraId="6AF623AD"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p w14:paraId="7FC39AC1"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4677" w:type="dxa"/>
            <w:gridSpan w:val="2"/>
            <w:tcBorders>
              <w:top w:val="nil"/>
              <w:left w:val="nil"/>
              <w:bottom w:val="nil"/>
              <w:right w:val="nil"/>
            </w:tcBorders>
            <w:shd w:val="clear" w:color="auto" w:fill="auto"/>
            <w:noWrap/>
            <w:vAlign w:val="bottom"/>
            <w:hideMark/>
          </w:tcPr>
          <w:p w14:paraId="0E14E882"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1134" w:type="dxa"/>
            <w:tcBorders>
              <w:top w:val="nil"/>
              <w:left w:val="nil"/>
              <w:bottom w:val="single" w:sz="4" w:space="0" w:color="auto"/>
              <w:right w:val="nil"/>
            </w:tcBorders>
            <w:shd w:val="clear" w:color="auto" w:fill="auto"/>
            <w:noWrap/>
            <w:vAlign w:val="bottom"/>
            <w:hideMark/>
          </w:tcPr>
          <w:p w14:paraId="53288995"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134" w:type="dxa"/>
            <w:tcBorders>
              <w:top w:val="nil"/>
              <w:left w:val="nil"/>
              <w:bottom w:val="single" w:sz="4" w:space="0" w:color="auto"/>
              <w:right w:val="nil"/>
            </w:tcBorders>
            <w:shd w:val="clear" w:color="auto" w:fill="auto"/>
            <w:noWrap/>
            <w:vAlign w:val="bottom"/>
            <w:hideMark/>
          </w:tcPr>
          <w:p w14:paraId="55330879" w14:textId="77777777" w:rsidR="00C122C7" w:rsidRPr="00CE06F7" w:rsidRDefault="00C122C7" w:rsidP="000804BD">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C122C7" w:rsidRPr="00CE06F7" w14:paraId="3A51AECB" w14:textId="77777777" w:rsidTr="000804BD">
        <w:trPr>
          <w:trHeight w:val="500"/>
        </w:trPr>
        <w:tc>
          <w:tcPr>
            <w:tcW w:w="4410" w:type="dxa"/>
            <w:gridSpan w:val="2"/>
            <w:tcBorders>
              <w:top w:val="nil"/>
              <w:left w:val="nil"/>
              <w:bottom w:val="nil"/>
              <w:right w:val="nil"/>
            </w:tcBorders>
            <w:shd w:val="clear" w:color="auto" w:fill="auto"/>
            <w:noWrap/>
            <w:vAlign w:val="bottom"/>
            <w:hideMark/>
          </w:tcPr>
          <w:p w14:paraId="182F2037"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31.00</w:t>
            </w:r>
            <w:r w:rsidR="00AC7ABA">
              <w:rPr>
                <w:rFonts w:ascii="Times New Roman" w:eastAsia="Times New Roman" w:hAnsi="Times New Roman" w:cs="Times New Roman"/>
                <w:color w:val="000000"/>
                <w:sz w:val="24"/>
                <w:szCs w:val="24"/>
                <w:lang w:val="en-US" w:eastAsia="el-GR"/>
              </w:rPr>
              <w:t xml:space="preserve"> </w:t>
            </w:r>
            <w:r w:rsidR="00622FED" w:rsidRPr="00CE06F7">
              <w:rPr>
                <w:rFonts w:ascii="Times New Roman" w:eastAsia="Times New Roman" w:hAnsi="Times New Roman" w:cs="Times New Roman"/>
                <w:color w:val="000000"/>
                <w:sz w:val="24"/>
                <w:szCs w:val="24"/>
                <w:lang w:eastAsia="el-GR"/>
              </w:rPr>
              <w:t>Γραμμάτια εισπρακτέα</w:t>
            </w:r>
          </w:p>
        </w:tc>
        <w:tc>
          <w:tcPr>
            <w:tcW w:w="2976" w:type="dxa"/>
            <w:tcBorders>
              <w:top w:val="nil"/>
              <w:left w:val="nil"/>
              <w:bottom w:val="nil"/>
              <w:right w:val="nil"/>
            </w:tcBorders>
            <w:shd w:val="clear" w:color="auto" w:fill="auto"/>
            <w:noWrap/>
            <w:vAlign w:val="bottom"/>
            <w:hideMark/>
          </w:tcPr>
          <w:p w14:paraId="62F3A4A3"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1134" w:type="dxa"/>
            <w:tcBorders>
              <w:top w:val="nil"/>
              <w:left w:val="nil"/>
              <w:bottom w:val="nil"/>
              <w:right w:val="single" w:sz="4" w:space="0" w:color="auto"/>
            </w:tcBorders>
            <w:shd w:val="clear" w:color="auto" w:fill="auto"/>
            <w:noWrap/>
            <w:vAlign w:val="bottom"/>
            <w:hideMark/>
          </w:tcPr>
          <w:p w14:paraId="37FFE612"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24</w:t>
            </w:r>
            <w:r w:rsidR="00622FED" w:rsidRPr="00CE06F7">
              <w:rPr>
                <w:rFonts w:ascii="Times New Roman" w:eastAsia="Times New Roman" w:hAnsi="Times New Roman" w:cs="Times New Roman"/>
                <w:color w:val="000000"/>
                <w:sz w:val="24"/>
                <w:szCs w:val="24"/>
                <w:lang w:eastAsia="el-GR"/>
              </w:rPr>
              <w:t>.</w:t>
            </w:r>
            <w:r w:rsidRPr="00CE06F7">
              <w:rPr>
                <w:rFonts w:ascii="Times New Roman" w:eastAsia="Times New Roman" w:hAnsi="Times New Roman" w:cs="Times New Roman"/>
                <w:color w:val="000000"/>
                <w:sz w:val="24"/>
                <w:szCs w:val="24"/>
                <w:lang w:eastAsia="el-GR"/>
              </w:rPr>
              <w:t>000</w:t>
            </w:r>
          </w:p>
        </w:tc>
        <w:tc>
          <w:tcPr>
            <w:tcW w:w="1134" w:type="dxa"/>
            <w:tcBorders>
              <w:top w:val="nil"/>
              <w:left w:val="nil"/>
              <w:bottom w:val="nil"/>
              <w:right w:val="nil"/>
            </w:tcBorders>
            <w:shd w:val="clear" w:color="auto" w:fill="auto"/>
            <w:noWrap/>
            <w:vAlign w:val="bottom"/>
            <w:hideMark/>
          </w:tcPr>
          <w:p w14:paraId="6F2A06BF"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C122C7" w:rsidRPr="00CE06F7" w14:paraId="4586C340" w14:textId="77777777" w:rsidTr="000804BD">
        <w:trPr>
          <w:trHeight w:val="500"/>
        </w:trPr>
        <w:tc>
          <w:tcPr>
            <w:tcW w:w="2709" w:type="dxa"/>
            <w:tcBorders>
              <w:top w:val="nil"/>
              <w:left w:val="nil"/>
              <w:bottom w:val="nil"/>
              <w:right w:val="nil"/>
            </w:tcBorders>
            <w:shd w:val="clear" w:color="auto" w:fill="auto"/>
            <w:noWrap/>
            <w:vAlign w:val="bottom"/>
            <w:hideMark/>
          </w:tcPr>
          <w:p w14:paraId="6AAB80AE"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p>
        </w:tc>
        <w:tc>
          <w:tcPr>
            <w:tcW w:w="4677" w:type="dxa"/>
            <w:gridSpan w:val="2"/>
            <w:tcBorders>
              <w:top w:val="nil"/>
              <w:left w:val="nil"/>
              <w:bottom w:val="nil"/>
              <w:right w:val="nil"/>
            </w:tcBorders>
            <w:shd w:val="clear" w:color="auto" w:fill="auto"/>
            <w:noWrap/>
            <w:vAlign w:val="bottom"/>
            <w:hideMark/>
          </w:tcPr>
          <w:p w14:paraId="5074725F"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30.00</w:t>
            </w:r>
            <w:r w:rsidR="00AC7ABA">
              <w:rPr>
                <w:rFonts w:ascii="Times New Roman" w:eastAsia="Times New Roman" w:hAnsi="Times New Roman" w:cs="Times New Roman"/>
                <w:color w:val="000000"/>
                <w:sz w:val="24"/>
                <w:szCs w:val="24"/>
                <w:lang w:eastAsia="el-GR"/>
              </w:rPr>
              <w:t xml:space="preserve"> </w:t>
            </w:r>
            <w:r w:rsidR="00622FED" w:rsidRPr="00CE06F7">
              <w:rPr>
                <w:rFonts w:ascii="Times New Roman" w:eastAsia="Times New Roman" w:hAnsi="Times New Roman" w:cs="Times New Roman"/>
                <w:color w:val="000000"/>
                <w:sz w:val="24"/>
                <w:szCs w:val="24"/>
                <w:lang w:eastAsia="el-GR"/>
              </w:rPr>
              <w:t>Πελάτες</w:t>
            </w:r>
            <w:r w:rsidR="00AC7ABA">
              <w:rPr>
                <w:rFonts w:ascii="Times New Roman" w:eastAsia="Times New Roman" w:hAnsi="Times New Roman" w:cs="Times New Roman"/>
                <w:color w:val="000000"/>
                <w:sz w:val="24"/>
                <w:szCs w:val="24"/>
                <w:lang w:eastAsia="el-GR"/>
              </w:rPr>
              <w:t xml:space="preserve"> </w:t>
            </w:r>
            <w:r w:rsidR="00622FED" w:rsidRPr="00CE06F7">
              <w:rPr>
                <w:rFonts w:ascii="Times New Roman" w:eastAsia="Times New Roman" w:hAnsi="Times New Roman" w:cs="Times New Roman"/>
                <w:color w:val="000000"/>
                <w:sz w:val="24"/>
                <w:szCs w:val="24"/>
                <w:lang w:eastAsia="el-GR"/>
              </w:rPr>
              <w:t xml:space="preserve">εσωτερικού </w:t>
            </w:r>
          </w:p>
        </w:tc>
        <w:tc>
          <w:tcPr>
            <w:tcW w:w="1134" w:type="dxa"/>
            <w:tcBorders>
              <w:top w:val="nil"/>
              <w:left w:val="nil"/>
              <w:bottom w:val="nil"/>
              <w:right w:val="single" w:sz="4" w:space="0" w:color="auto"/>
            </w:tcBorders>
            <w:shd w:val="clear" w:color="auto" w:fill="auto"/>
            <w:noWrap/>
            <w:vAlign w:val="bottom"/>
            <w:hideMark/>
          </w:tcPr>
          <w:p w14:paraId="1E547437"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134" w:type="dxa"/>
            <w:tcBorders>
              <w:top w:val="nil"/>
              <w:left w:val="nil"/>
              <w:bottom w:val="nil"/>
              <w:right w:val="nil"/>
            </w:tcBorders>
            <w:shd w:val="clear" w:color="auto" w:fill="auto"/>
            <w:noWrap/>
            <w:vAlign w:val="bottom"/>
            <w:hideMark/>
          </w:tcPr>
          <w:p w14:paraId="28FB2352" w14:textId="77777777" w:rsidR="00C122C7" w:rsidRPr="00CE06F7" w:rsidRDefault="00C122C7"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24</w:t>
            </w:r>
            <w:r w:rsidR="00622FED" w:rsidRPr="00CE06F7">
              <w:rPr>
                <w:rFonts w:ascii="Times New Roman" w:eastAsia="Times New Roman" w:hAnsi="Times New Roman" w:cs="Times New Roman"/>
                <w:color w:val="000000"/>
                <w:sz w:val="24"/>
                <w:szCs w:val="24"/>
                <w:lang w:eastAsia="el-GR"/>
              </w:rPr>
              <w:t>.</w:t>
            </w:r>
            <w:r w:rsidRPr="00CE06F7">
              <w:rPr>
                <w:rFonts w:ascii="Times New Roman" w:eastAsia="Times New Roman" w:hAnsi="Times New Roman" w:cs="Times New Roman"/>
                <w:color w:val="000000"/>
                <w:sz w:val="24"/>
                <w:szCs w:val="24"/>
                <w:lang w:eastAsia="el-GR"/>
              </w:rPr>
              <w:t>000</w:t>
            </w:r>
          </w:p>
        </w:tc>
      </w:tr>
    </w:tbl>
    <w:p w14:paraId="5DFD4C82" w14:textId="77777777" w:rsidR="00C122C7" w:rsidRPr="00CE06F7" w:rsidRDefault="00C122C7" w:rsidP="00536393">
      <w:pPr>
        <w:tabs>
          <w:tab w:val="left" w:pos="3120"/>
        </w:tabs>
        <w:spacing w:after="0"/>
        <w:jc w:val="both"/>
        <w:rPr>
          <w:rFonts w:ascii="Times New Roman" w:hAnsi="Times New Roman" w:cs="Times New Roman"/>
          <w:sz w:val="24"/>
          <w:szCs w:val="24"/>
        </w:rPr>
      </w:pPr>
    </w:p>
    <w:p w14:paraId="596D0465" w14:textId="77777777" w:rsidR="00D70EE8" w:rsidRPr="00CE06F7" w:rsidRDefault="00D70EE8"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Στο επόμενο έτος </w:t>
      </w:r>
      <w:r w:rsidR="00685E53"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είσπραξη</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γραμματίου</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εκτός</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ταμειακή</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εγγραφή</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είσπραξης</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πρέπει</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εγγραφεί</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έσοδο</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των τόκων</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γραμματίων</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εισπρακτέων, και να λογιστεί</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έσοδο που έχει</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προεισπραχθεί</w:t>
      </w:r>
      <w:r w:rsidR="00137EE2">
        <w:rPr>
          <w:rFonts w:ascii="Times New Roman" w:hAnsi="Times New Roman" w:cs="Times New Roman"/>
          <w:sz w:val="24"/>
          <w:szCs w:val="24"/>
        </w:rPr>
        <w:t>,</w:t>
      </w:r>
      <w:r w:rsidR="00685E53" w:rsidRPr="00CE06F7">
        <w:rPr>
          <w:rFonts w:ascii="Times New Roman" w:hAnsi="Times New Roman" w:cs="Times New Roman"/>
          <w:sz w:val="24"/>
          <w:szCs w:val="24"/>
        </w:rPr>
        <w:t xml:space="preserve"> σε</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έσοδο</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χρήσης</w:t>
      </w:r>
      <w:r w:rsidR="00AC7ABA">
        <w:rPr>
          <w:rFonts w:ascii="Times New Roman" w:hAnsi="Times New Roman" w:cs="Times New Roman"/>
          <w:sz w:val="24"/>
          <w:szCs w:val="24"/>
        </w:rPr>
        <w:t xml:space="preserve"> </w:t>
      </w:r>
      <w:r w:rsidR="00685E53" w:rsidRPr="00CE06F7">
        <w:rPr>
          <w:rFonts w:ascii="Times New Roman" w:hAnsi="Times New Roman" w:cs="Times New Roman"/>
          <w:sz w:val="24"/>
          <w:szCs w:val="24"/>
        </w:rPr>
        <w:t xml:space="preserve">δεδουλευμένο. </w:t>
      </w:r>
    </w:p>
    <w:tbl>
      <w:tblPr>
        <w:tblW w:w="9513" w:type="dxa"/>
        <w:tblInd w:w="93" w:type="dxa"/>
        <w:tblLook w:val="04A0" w:firstRow="1" w:lastRow="0" w:firstColumn="1" w:lastColumn="0" w:noHBand="0" w:noVBand="1"/>
      </w:tblPr>
      <w:tblGrid>
        <w:gridCol w:w="3417"/>
        <w:gridCol w:w="3969"/>
        <w:gridCol w:w="1134"/>
        <w:gridCol w:w="993"/>
      </w:tblGrid>
      <w:tr w:rsidR="00D70EE8" w:rsidRPr="00CE06F7" w14:paraId="49DD0B9B" w14:textId="77777777" w:rsidTr="009955E8">
        <w:trPr>
          <w:trHeight w:val="333"/>
        </w:trPr>
        <w:tc>
          <w:tcPr>
            <w:tcW w:w="3417" w:type="dxa"/>
            <w:tcBorders>
              <w:top w:val="nil"/>
              <w:left w:val="nil"/>
              <w:bottom w:val="nil"/>
              <w:right w:val="nil"/>
            </w:tcBorders>
            <w:shd w:val="clear" w:color="auto" w:fill="auto"/>
            <w:noWrap/>
            <w:vAlign w:val="bottom"/>
            <w:hideMark/>
          </w:tcPr>
          <w:p w14:paraId="464E897B"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p>
        </w:tc>
        <w:tc>
          <w:tcPr>
            <w:tcW w:w="3969" w:type="dxa"/>
            <w:tcBorders>
              <w:top w:val="nil"/>
              <w:left w:val="nil"/>
              <w:bottom w:val="nil"/>
              <w:right w:val="nil"/>
            </w:tcBorders>
            <w:shd w:val="clear" w:color="auto" w:fill="auto"/>
            <w:noWrap/>
            <w:vAlign w:val="bottom"/>
            <w:hideMark/>
          </w:tcPr>
          <w:p w14:paraId="4DFD1803"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p>
        </w:tc>
        <w:tc>
          <w:tcPr>
            <w:tcW w:w="1134" w:type="dxa"/>
            <w:tcBorders>
              <w:top w:val="nil"/>
              <w:left w:val="nil"/>
              <w:bottom w:val="single" w:sz="4" w:space="0" w:color="auto"/>
              <w:right w:val="nil"/>
            </w:tcBorders>
            <w:shd w:val="clear" w:color="auto" w:fill="auto"/>
            <w:noWrap/>
            <w:vAlign w:val="bottom"/>
            <w:hideMark/>
          </w:tcPr>
          <w:p w14:paraId="018F0D40"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993" w:type="dxa"/>
            <w:tcBorders>
              <w:top w:val="nil"/>
              <w:left w:val="nil"/>
              <w:bottom w:val="single" w:sz="4" w:space="0" w:color="auto"/>
              <w:right w:val="nil"/>
            </w:tcBorders>
            <w:shd w:val="clear" w:color="auto" w:fill="auto"/>
            <w:noWrap/>
            <w:vAlign w:val="bottom"/>
            <w:hideMark/>
          </w:tcPr>
          <w:p w14:paraId="67FC01C7" w14:textId="77777777" w:rsidR="00D70EE8" w:rsidRPr="00CE06F7" w:rsidRDefault="00D70EE8" w:rsidP="009955E8">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D70EE8" w:rsidRPr="00CE06F7" w14:paraId="341DB8DA" w14:textId="77777777" w:rsidTr="009955E8">
        <w:trPr>
          <w:trHeight w:val="333"/>
        </w:trPr>
        <w:tc>
          <w:tcPr>
            <w:tcW w:w="3417" w:type="dxa"/>
            <w:tcBorders>
              <w:top w:val="nil"/>
              <w:left w:val="nil"/>
              <w:bottom w:val="nil"/>
              <w:right w:val="nil"/>
            </w:tcBorders>
            <w:shd w:val="clear" w:color="auto" w:fill="auto"/>
            <w:noWrap/>
            <w:vAlign w:val="bottom"/>
            <w:hideMark/>
          </w:tcPr>
          <w:p w14:paraId="40131638"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38.00</w:t>
            </w:r>
            <w:r w:rsidR="00AC7ABA">
              <w:rPr>
                <w:rFonts w:ascii="Times New Roman" w:eastAsia="Times New Roman" w:hAnsi="Times New Roman" w:cs="Times New Roman"/>
                <w:color w:val="000000"/>
                <w:sz w:val="24"/>
                <w:szCs w:val="24"/>
                <w:lang w:eastAsia="el-GR"/>
              </w:rPr>
              <w:t xml:space="preserve"> </w:t>
            </w:r>
            <w:r w:rsidR="00685E53" w:rsidRPr="00CE06F7">
              <w:rPr>
                <w:rFonts w:ascii="Times New Roman" w:eastAsia="Times New Roman" w:hAnsi="Times New Roman" w:cs="Times New Roman"/>
                <w:color w:val="000000"/>
                <w:sz w:val="24"/>
                <w:szCs w:val="24"/>
                <w:lang w:eastAsia="el-GR"/>
              </w:rPr>
              <w:t>Ταμείο</w:t>
            </w:r>
          </w:p>
        </w:tc>
        <w:tc>
          <w:tcPr>
            <w:tcW w:w="3969" w:type="dxa"/>
            <w:tcBorders>
              <w:top w:val="nil"/>
              <w:left w:val="nil"/>
              <w:bottom w:val="nil"/>
              <w:right w:val="nil"/>
            </w:tcBorders>
            <w:shd w:val="clear" w:color="auto" w:fill="auto"/>
            <w:noWrap/>
            <w:vAlign w:val="bottom"/>
            <w:hideMark/>
          </w:tcPr>
          <w:p w14:paraId="3748452D"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p>
        </w:tc>
        <w:tc>
          <w:tcPr>
            <w:tcW w:w="1134" w:type="dxa"/>
            <w:tcBorders>
              <w:top w:val="nil"/>
              <w:left w:val="nil"/>
              <w:bottom w:val="nil"/>
              <w:right w:val="single" w:sz="4" w:space="0" w:color="auto"/>
            </w:tcBorders>
            <w:shd w:val="clear" w:color="auto" w:fill="auto"/>
            <w:noWrap/>
            <w:vAlign w:val="bottom"/>
            <w:hideMark/>
          </w:tcPr>
          <w:p w14:paraId="6A92993A"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6</w:t>
            </w:r>
            <w:r w:rsidR="00685E53" w:rsidRPr="00CE06F7">
              <w:rPr>
                <w:rFonts w:ascii="Times New Roman" w:eastAsia="Times New Roman" w:hAnsi="Times New Roman" w:cs="Times New Roman"/>
                <w:color w:val="000000"/>
                <w:sz w:val="24"/>
                <w:szCs w:val="24"/>
                <w:lang w:eastAsia="el-GR"/>
              </w:rPr>
              <w:t>.</w:t>
            </w:r>
            <w:r w:rsidRPr="00CE06F7">
              <w:rPr>
                <w:rFonts w:ascii="Times New Roman" w:eastAsia="Times New Roman" w:hAnsi="Times New Roman" w:cs="Times New Roman"/>
                <w:color w:val="000000"/>
                <w:sz w:val="24"/>
                <w:szCs w:val="24"/>
                <w:lang w:eastAsia="el-GR"/>
              </w:rPr>
              <w:t>000</w:t>
            </w:r>
          </w:p>
        </w:tc>
        <w:tc>
          <w:tcPr>
            <w:tcW w:w="993" w:type="dxa"/>
            <w:tcBorders>
              <w:top w:val="nil"/>
              <w:left w:val="nil"/>
              <w:bottom w:val="nil"/>
              <w:right w:val="nil"/>
            </w:tcBorders>
            <w:shd w:val="clear" w:color="auto" w:fill="auto"/>
            <w:noWrap/>
            <w:vAlign w:val="bottom"/>
            <w:hideMark/>
          </w:tcPr>
          <w:p w14:paraId="150D23A9"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D70EE8" w:rsidRPr="00CE06F7" w14:paraId="0AAFD182" w14:textId="77777777" w:rsidTr="009955E8">
        <w:trPr>
          <w:trHeight w:val="333"/>
        </w:trPr>
        <w:tc>
          <w:tcPr>
            <w:tcW w:w="3417" w:type="dxa"/>
            <w:tcBorders>
              <w:top w:val="nil"/>
              <w:left w:val="nil"/>
              <w:bottom w:val="nil"/>
              <w:right w:val="nil"/>
            </w:tcBorders>
            <w:shd w:val="clear" w:color="auto" w:fill="auto"/>
            <w:noWrap/>
            <w:vAlign w:val="bottom"/>
            <w:hideMark/>
          </w:tcPr>
          <w:p w14:paraId="73494E58"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p>
        </w:tc>
        <w:tc>
          <w:tcPr>
            <w:tcW w:w="3969" w:type="dxa"/>
            <w:tcBorders>
              <w:top w:val="nil"/>
              <w:left w:val="nil"/>
              <w:bottom w:val="nil"/>
              <w:right w:val="nil"/>
            </w:tcBorders>
            <w:shd w:val="clear" w:color="auto" w:fill="auto"/>
            <w:noWrap/>
            <w:vAlign w:val="bottom"/>
            <w:hideMark/>
          </w:tcPr>
          <w:p w14:paraId="5E4F8D4A" w14:textId="77777777" w:rsidR="00D70EE8" w:rsidRPr="00CE06F7" w:rsidRDefault="00D70EE8" w:rsidP="009955E8">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31.00</w:t>
            </w:r>
            <w:r w:rsidR="00685E53" w:rsidRPr="00CE06F7">
              <w:rPr>
                <w:rFonts w:ascii="Times New Roman" w:eastAsia="Times New Roman" w:hAnsi="Times New Roman" w:cs="Times New Roman"/>
                <w:color w:val="000000"/>
                <w:sz w:val="24"/>
                <w:szCs w:val="24"/>
                <w:lang w:eastAsia="el-GR"/>
              </w:rPr>
              <w:t xml:space="preserve"> Γραμ</w:t>
            </w:r>
            <w:r w:rsidR="009955E8">
              <w:rPr>
                <w:rFonts w:ascii="Times New Roman" w:eastAsia="Times New Roman" w:hAnsi="Times New Roman" w:cs="Times New Roman"/>
                <w:color w:val="000000"/>
                <w:sz w:val="24"/>
                <w:szCs w:val="24"/>
                <w:lang w:eastAsia="el-GR"/>
              </w:rPr>
              <w:t>μάτια</w:t>
            </w:r>
            <w:r w:rsidR="00685E53" w:rsidRPr="00CE06F7">
              <w:rPr>
                <w:rFonts w:ascii="Times New Roman" w:eastAsia="Times New Roman" w:hAnsi="Times New Roman" w:cs="Times New Roman"/>
                <w:color w:val="000000"/>
                <w:sz w:val="24"/>
                <w:szCs w:val="24"/>
                <w:lang w:eastAsia="el-GR"/>
              </w:rPr>
              <w:t xml:space="preserve"> εισπρακτέα</w:t>
            </w:r>
          </w:p>
        </w:tc>
        <w:tc>
          <w:tcPr>
            <w:tcW w:w="1134" w:type="dxa"/>
            <w:tcBorders>
              <w:top w:val="nil"/>
              <w:left w:val="nil"/>
              <w:bottom w:val="nil"/>
              <w:right w:val="single" w:sz="4" w:space="0" w:color="auto"/>
            </w:tcBorders>
            <w:shd w:val="clear" w:color="auto" w:fill="auto"/>
            <w:noWrap/>
            <w:vAlign w:val="bottom"/>
            <w:hideMark/>
          </w:tcPr>
          <w:p w14:paraId="2CEC2B86"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93" w:type="dxa"/>
            <w:tcBorders>
              <w:top w:val="nil"/>
              <w:left w:val="nil"/>
              <w:bottom w:val="nil"/>
              <w:right w:val="nil"/>
            </w:tcBorders>
            <w:shd w:val="clear" w:color="auto" w:fill="auto"/>
            <w:noWrap/>
            <w:vAlign w:val="bottom"/>
            <w:hideMark/>
          </w:tcPr>
          <w:p w14:paraId="7B4E6CC6"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6</w:t>
            </w:r>
            <w:r w:rsidR="00685E53" w:rsidRPr="00CE06F7">
              <w:rPr>
                <w:rFonts w:ascii="Times New Roman" w:eastAsia="Times New Roman" w:hAnsi="Times New Roman" w:cs="Times New Roman"/>
                <w:color w:val="000000"/>
                <w:sz w:val="24"/>
                <w:szCs w:val="24"/>
                <w:lang w:eastAsia="el-GR"/>
              </w:rPr>
              <w:t>.</w:t>
            </w:r>
            <w:r w:rsidRPr="00CE06F7">
              <w:rPr>
                <w:rFonts w:ascii="Times New Roman" w:eastAsia="Times New Roman" w:hAnsi="Times New Roman" w:cs="Times New Roman"/>
                <w:color w:val="000000"/>
                <w:sz w:val="24"/>
                <w:szCs w:val="24"/>
                <w:lang w:eastAsia="el-GR"/>
              </w:rPr>
              <w:t>000</w:t>
            </w:r>
          </w:p>
        </w:tc>
      </w:tr>
      <w:tr w:rsidR="00D70EE8" w:rsidRPr="00CE06F7" w14:paraId="77C8BE40" w14:textId="77777777" w:rsidTr="009955E8">
        <w:trPr>
          <w:trHeight w:val="333"/>
        </w:trPr>
        <w:tc>
          <w:tcPr>
            <w:tcW w:w="3417" w:type="dxa"/>
            <w:tcBorders>
              <w:top w:val="nil"/>
              <w:left w:val="nil"/>
              <w:bottom w:val="nil"/>
              <w:right w:val="nil"/>
            </w:tcBorders>
            <w:shd w:val="clear" w:color="auto" w:fill="auto"/>
            <w:noWrap/>
            <w:vAlign w:val="bottom"/>
            <w:hideMark/>
          </w:tcPr>
          <w:p w14:paraId="16051928"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56.00</w:t>
            </w:r>
            <w:r w:rsidR="009209E9" w:rsidRPr="00CE06F7">
              <w:rPr>
                <w:rFonts w:ascii="Times New Roman" w:eastAsia="Times New Roman" w:hAnsi="Times New Roman" w:cs="Times New Roman"/>
                <w:color w:val="000000"/>
                <w:sz w:val="24"/>
                <w:szCs w:val="24"/>
                <w:lang w:eastAsia="el-GR"/>
              </w:rPr>
              <w:t xml:space="preserve"> </w:t>
            </w:r>
            <w:r w:rsidR="009955E8" w:rsidRPr="00CE06F7">
              <w:rPr>
                <w:rFonts w:ascii="Times New Roman" w:eastAsia="Times New Roman" w:hAnsi="Times New Roman" w:cs="Times New Roman"/>
                <w:color w:val="000000"/>
                <w:sz w:val="24"/>
                <w:szCs w:val="24"/>
                <w:lang w:eastAsia="el-GR"/>
              </w:rPr>
              <w:t>Έσοδα επόμενων χρήσεων</w:t>
            </w:r>
          </w:p>
        </w:tc>
        <w:tc>
          <w:tcPr>
            <w:tcW w:w="3969" w:type="dxa"/>
            <w:tcBorders>
              <w:top w:val="nil"/>
              <w:left w:val="nil"/>
              <w:bottom w:val="nil"/>
              <w:right w:val="nil"/>
            </w:tcBorders>
            <w:shd w:val="clear" w:color="auto" w:fill="auto"/>
            <w:noWrap/>
            <w:vAlign w:val="bottom"/>
            <w:hideMark/>
          </w:tcPr>
          <w:p w14:paraId="5CA2DE75"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p>
        </w:tc>
        <w:tc>
          <w:tcPr>
            <w:tcW w:w="1134" w:type="dxa"/>
            <w:tcBorders>
              <w:top w:val="nil"/>
              <w:left w:val="nil"/>
              <w:bottom w:val="nil"/>
              <w:right w:val="single" w:sz="4" w:space="0" w:color="auto"/>
            </w:tcBorders>
            <w:shd w:val="clear" w:color="auto" w:fill="auto"/>
            <w:noWrap/>
            <w:vAlign w:val="bottom"/>
            <w:hideMark/>
          </w:tcPr>
          <w:p w14:paraId="6F3D20EB" w14:textId="55591AD9" w:rsidR="00D70EE8" w:rsidRPr="00CE06F7" w:rsidRDefault="00A7438C"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338,71</w:t>
            </w:r>
          </w:p>
        </w:tc>
        <w:tc>
          <w:tcPr>
            <w:tcW w:w="993" w:type="dxa"/>
            <w:tcBorders>
              <w:top w:val="nil"/>
              <w:left w:val="nil"/>
              <w:bottom w:val="nil"/>
              <w:right w:val="nil"/>
            </w:tcBorders>
            <w:shd w:val="clear" w:color="auto" w:fill="auto"/>
            <w:noWrap/>
            <w:vAlign w:val="bottom"/>
            <w:hideMark/>
          </w:tcPr>
          <w:p w14:paraId="1724BF39"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D70EE8" w:rsidRPr="00CE06F7" w14:paraId="454623A9" w14:textId="77777777" w:rsidTr="009955E8">
        <w:trPr>
          <w:trHeight w:val="333"/>
        </w:trPr>
        <w:tc>
          <w:tcPr>
            <w:tcW w:w="3417" w:type="dxa"/>
            <w:tcBorders>
              <w:top w:val="nil"/>
              <w:left w:val="nil"/>
              <w:bottom w:val="nil"/>
              <w:right w:val="nil"/>
            </w:tcBorders>
            <w:shd w:val="clear" w:color="auto" w:fill="auto"/>
            <w:noWrap/>
            <w:vAlign w:val="bottom"/>
            <w:hideMark/>
          </w:tcPr>
          <w:p w14:paraId="1AFF8633" w14:textId="77777777" w:rsidR="00D70EE8" w:rsidRDefault="00D70EE8" w:rsidP="00536393">
            <w:pPr>
              <w:spacing w:after="0" w:line="240" w:lineRule="auto"/>
              <w:jc w:val="both"/>
              <w:rPr>
                <w:rFonts w:ascii="Times New Roman" w:eastAsia="Times New Roman" w:hAnsi="Times New Roman" w:cs="Times New Roman"/>
                <w:color w:val="000000"/>
                <w:sz w:val="24"/>
                <w:szCs w:val="24"/>
                <w:lang w:eastAsia="el-GR"/>
              </w:rPr>
            </w:pPr>
          </w:p>
          <w:p w14:paraId="6B37A791" w14:textId="704826A5" w:rsidR="00A7438C" w:rsidRPr="00CE06F7" w:rsidRDefault="00A7438C" w:rsidP="00536393">
            <w:pPr>
              <w:spacing w:after="0" w:line="240" w:lineRule="auto"/>
              <w:jc w:val="both"/>
              <w:rPr>
                <w:rFonts w:ascii="Times New Roman" w:eastAsia="Times New Roman" w:hAnsi="Times New Roman" w:cs="Times New Roman"/>
                <w:color w:val="000000"/>
                <w:sz w:val="24"/>
                <w:szCs w:val="24"/>
                <w:lang w:eastAsia="el-GR"/>
              </w:rPr>
            </w:pPr>
          </w:p>
        </w:tc>
        <w:tc>
          <w:tcPr>
            <w:tcW w:w="3969" w:type="dxa"/>
            <w:tcBorders>
              <w:top w:val="nil"/>
              <w:left w:val="nil"/>
              <w:bottom w:val="nil"/>
              <w:right w:val="nil"/>
            </w:tcBorders>
            <w:shd w:val="clear" w:color="auto" w:fill="auto"/>
            <w:noWrap/>
            <w:vAlign w:val="bottom"/>
            <w:hideMark/>
          </w:tcPr>
          <w:p w14:paraId="51244B81"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xml:space="preserve">76.02 </w:t>
            </w:r>
            <w:r w:rsidR="009955E8" w:rsidRPr="00CE06F7">
              <w:rPr>
                <w:rFonts w:ascii="Times New Roman" w:eastAsia="Times New Roman" w:hAnsi="Times New Roman" w:cs="Times New Roman"/>
                <w:color w:val="000000"/>
                <w:sz w:val="24"/>
                <w:szCs w:val="24"/>
                <w:lang w:eastAsia="el-GR"/>
              </w:rPr>
              <w:t>Δεδουλευμ</w:t>
            </w:r>
            <w:r w:rsidR="009955E8">
              <w:rPr>
                <w:rFonts w:ascii="Times New Roman" w:eastAsia="Times New Roman" w:hAnsi="Times New Roman" w:cs="Times New Roman"/>
                <w:color w:val="000000"/>
                <w:sz w:val="24"/>
                <w:szCs w:val="24"/>
                <w:lang w:eastAsia="el-GR"/>
              </w:rPr>
              <w:t xml:space="preserve">ένοι </w:t>
            </w:r>
            <w:r w:rsidR="009955E8" w:rsidRPr="00CE06F7">
              <w:rPr>
                <w:rFonts w:ascii="Times New Roman" w:eastAsia="Times New Roman" w:hAnsi="Times New Roman" w:cs="Times New Roman"/>
                <w:color w:val="000000"/>
                <w:sz w:val="24"/>
                <w:szCs w:val="24"/>
                <w:lang w:eastAsia="el-GR"/>
              </w:rPr>
              <w:t>Τόκοι γραμ</w:t>
            </w:r>
            <w:r w:rsidR="009955E8">
              <w:rPr>
                <w:rFonts w:ascii="Times New Roman" w:eastAsia="Times New Roman" w:hAnsi="Times New Roman" w:cs="Times New Roman"/>
                <w:color w:val="000000"/>
                <w:sz w:val="24"/>
                <w:szCs w:val="24"/>
                <w:lang w:eastAsia="el-GR"/>
              </w:rPr>
              <w:t>ματίων</w:t>
            </w:r>
            <w:r w:rsidR="009955E8" w:rsidRPr="00CE06F7">
              <w:rPr>
                <w:rFonts w:ascii="Times New Roman" w:eastAsia="Times New Roman" w:hAnsi="Times New Roman" w:cs="Times New Roman"/>
                <w:color w:val="000000"/>
                <w:sz w:val="24"/>
                <w:szCs w:val="24"/>
                <w:lang w:eastAsia="el-GR"/>
              </w:rPr>
              <w:t xml:space="preserve"> εισπρ</w:t>
            </w:r>
            <w:r w:rsidR="009955E8">
              <w:rPr>
                <w:rFonts w:ascii="Times New Roman" w:eastAsia="Times New Roman" w:hAnsi="Times New Roman" w:cs="Times New Roman"/>
                <w:color w:val="000000"/>
                <w:sz w:val="24"/>
                <w:szCs w:val="24"/>
                <w:lang w:eastAsia="el-GR"/>
              </w:rPr>
              <w:t>ακτέων.</w:t>
            </w:r>
          </w:p>
        </w:tc>
        <w:tc>
          <w:tcPr>
            <w:tcW w:w="1134" w:type="dxa"/>
            <w:tcBorders>
              <w:top w:val="nil"/>
              <w:left w:val="nil"/>
              <w:bottom w:val="nil"/>
              <w:right w:val="single" w:sz="4" w:space="0" w:color="auto"/>
            </w:tcBorders>
            <w:shd w:val="clear" w:color="auto" w:fill="auto"/>
            <w:noWrap/>
            <w:vAlign w:val="bottom"/>
            <w:hideMark/>
          </w:tcPr>
          <w:p w14:paraId="78716801" w14:textId="77777777" w:rsidR="00D70EE8" w:rsidRPr="00CE06F7" w:rsidRDefault="00D70EE8"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93" w:type="dxa"/>
            <w:tcBorders>
              <w:top w:val="nil"/>
              <w:left w:val="nil"/>
              <w:bottom w:val="nil"/>
              <w:right w:val="nil"/>
            </w:tcBorders>
            <w:shd w:val="clear" w:color="auto" w:fill="auto"/>
            <w:noWrap/>
            <w:vAlign w:val="bottom"/>
            <w:hideMark/>
          </w:tcPr>
          <w:p w14:paraId="31AFEDE4" w14:textId="48975296" w:rsidR="00D70EE8" w:rsidRPr="00CE06F7" w:rsidRDefault="00A7438C" w:rsidP="00536393">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338,71</w:t>
            </w:r>
          </w:p>
        </w:tc>
      </w:tr>
    </w:tbl>
    <w:p w14:paraId="6CE922BF" w14:textId="77777777" w:rsidR="00A7438C" w:rsidRDefault="00A7438C" w:rsidP="00A7438C">
      <w:pPr>
        <w:pStyle w:val="ListParagraph"/>
        <w:tabs>
          <w:tab w:val="left" w:pos="3120"/>
        </w:tabs>
        <w:spacing w:after="0"/>
        <w:ind w:left="1080"/>
        <w:jc w:val="both"/>
        <w:rPr>
          <w:rFonts w:ascii="Times New Roman" w:hAnsi="Times New Roman" w:cs="Times New Roman"/>
          <w:sz w:val="24"/>
          <w:szCs w:val="24"/>
          <w:u w:val="single"/>
        </w:rPr>
      </w:pPr>
    </w:p>
    <w:p w14:paraId="2ED2F073" w14:textId="1E4C3710" w:rsidR="005A65F0" w:rsidRPr="005A65F0" w:rsidRDefault="005A65F0" w:rsidP="005A65F0">
      <w:pPr>
        <w:pStyle w:val="ListParagraph"/>
        <w:numPr>
          <w:ilvl w:val="0"/>
          <w:numId w:val="52"/>
        </w:numPr>
        <w:tabs>
          <w:tab w:val="left" w:pos="3120"/>
        </w:tabs>
        <w:spacing w:after="0"/>
        <w:jc w:val="both"/>
        <w:rPr>
          <w:rFonts w:ascii="Times New Roman" w:hAnsi="Times New Roman" w:cs="Times New Roman"/>
          <w:sz w:val="24"/>
          <w:szCs w:val="24"/>
          <w:u w:val="single"/>
        </w:rPr>
      </w:pPr>
      <w:r w:rsidRPr="005A65F0">
        <w:rPr>
          <w:rFonts w:ascii="Times New Roman" w:hAnsi="Times New Roman" w:cs="Times New Roman"/>
          <w:sz w:val="24"/>
          <w:szCs w:val="24"/>
          <w:u w:val="single"/>
        </w:rPr>
        <w:t>Πώληση με τιμολόγηση συναφούς εξόδου.</w:t>
      </w:r>
    </w:p>
    <w:p w14:paraId="6D5F2E63" w14:textId="77777777" w:rsidR="009955E8" w:rsidRPr="000804BD" w:rsidRDefault="009955E8" w:rsidP="009955E8">
      <w:p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Εφαρμογή.</w:t>
      </w:r>
    </w:p>
    <w:p w14:paraId="77837829" w14:textId="5D906D38" w:rsidR="00C25B7E" w:rsidRPr="00CE06F7" w:rsidRDefault="00C25B7E" w:rsidP="009955E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εμπορική</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Χ πουλάει</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εμπορεύματα</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20.000</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ευρώ πλέον</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Φ.Π.Α. 2</w:t>
      </w:r>
      <w:r w:rsidR="00A7438C">
        <w:rPr>
          <w:rFonts w:ascii="Times New Roman" w:hAnsi="Times New Roman" w:cs="Times New Roman"/>
          <w:sz w:val="24"/>
          <w:szCs w:val="24"/>
        </w:rPr>
        <w:t>4</w:t>
      </w:r>
      <w:r w:rsidR="00C919E6" w:rsidRPr="00CE06F7">
        <w:rPr>
          <w:rFonts w:ascii="Times New Roman" w:hAnsi="Times New Roman" w:cs="Times New Roman"/>
          <w:sz w:val="24"/>
          <w:szCs w:val="24"/>
        </w:rPr>
        <w:t>%. Με</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την έκδοση</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τιμολογίου</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χρέωσε</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έξοδα</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αποστολής</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600 ευρώ πλέον</w:t>
      </w:r>
      <w:r w:rsidR="00AC7ABA">
        <w:rPr>
          <w:rFonts w:ascii="Times New Roman" w:hAnsi="Times New Roman" w:cs="Times New Roman"/>
          <w:sz w:val="24"/>
          <w:szCs w:val="24"/>
        </w:rPr>
        <w:t xml:space="preserve"> </w:t>
      </w:r>
      <w:r w:rsidR="00C919E6" w:rsidRPr="00CE06F7">
        <w:rPr>
          <w:rFonts w:ascii="Times New Roman" w:hAnsi="Times New Roman" w:cs="Times New Roman"/>
          <w:sz w:val="24"/>
          <w:szCs w:val="24"/>
        </w:rPr>
        <w:t>Φ.Π.Α. 2</w:t>
      </w:r>
      <w:r w:rsidR="00A7438C">
        <w:rPr>
          <w:rFonts w:ascii="Times New Roman" w:hAnsi="Times New Roman" w:cs="Times New Roman"/>
          <w:sz w:val="24"/>
          <w:szCs w:val="24"/>
        </w:rPr>
        <w:t>4</w:t>
      </w:r>
      <w:r w:rsidR="00C919E6" w:rsidRPr="00CE06F7">
        <w:rPr>
          <w:rFonts w:ascii="Times New Roman" w:hAnsi="Times New Roman" w:cs="Times New Roman"/>
          <w:sz w:val="24"/>
          <w:szCs w:val="24"/>
        </w:rPr>
        <w:t xml:space="preserve">%. </w:t>
      </w:r>
    </w:p>
    <w:p w14:paraId="09A5A1D4" w14:textId="77777777" w:rsidR="005F08DF" w:rsidRPr="00CE06F7" w:rsidRDefault="005F08DF" w:rsidP="009955E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επιχείρηση </w:t>
      </w:r>
      <w:r w:rsidR="002C26D4" w:rsidRPr="00CE06F7">
        <w:rPr>
          <w:rFonts w:ascii="Times New Roman" w:hAnsi="Times New Roman" w:cs="Times New Roman"/>
          <w:sz w:val="24"/>
          <w:szCs w:val="24"/>
        </w:rPr>
        <w:t>Χ πρέπει</w:t>
      </w:r>
      <w:r w:rsidR="00AC7ABA">
        <w:rPr>
          <w:rFonts w:ascii="Times New Roman" w:hAnsi="Times New Roman" w:cs="Times New Roman"/>
          <w:sz w:val="24"/>
          <w:szCs w:val="24"/>
        </w:rPr>
        <w:t xml:space="preserve"> </w:t>
      </w:r>
      <w:r w:rsidR="002C26D4"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2C26D4" w:rsidRPr="00CE06F7">
        <w:rPr>
          <w:rFonts w:ascii="Times New Roman" w:hAnsi="Times New Roman" w:cs="Times New Roman"/>
          <w:sz w:val="24"/>
          <w:szCs w:val="24"/>
        </w:rPr>
        <w:t>πραγματοποιήσει</w:t>
      </w:r>
      <w:r w:rsidR="00AC7ABA">
        <w:rPr>
          <w:rFonts w:ascii="Times New Roman" w:hAnsi="Times New Roman" w:cs="Times New Roman"/>
          <w:sz w:val="24"/>
          <w:szCs w:val="24"/>
        </w:rPr>
        <w:t xml:space="preserve"> </w:t>
      </w:r>
      <w:r w:rsidR="002C26D4"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002C26D4" w:rsidRPr="00CE06F7">
        <w:rPr>
          <w:rFonts w:ascii="Times New Roman" w:hAnsi="Times New Roman" w:cs="Times New Roman"/>
          <w:sz w:val="24"/>
          <w:szCs w:val="24"/>
        </w:rPr>
        <w:t>γενικό</w:t>
      </w:r>
      <w:r w:rsidR="00AC7ABA">
        <w:rPr>
          <w:rFonts w:ascii="Times New Roman" w:hAnsi="Times New Roman" w:cs="Times New Roman"/>
          <w:sz w:val="24"/>
          <w:szCs w:val="24"/>
        </w:rPr>
        <w:t xml:space="preserve"> </w:t>
      </w:r>
      <w:r w:rsidR="002C26D4" w:rsidRPr="00CE06F7">
        <w:rPr>
          <w:rFonts w:ascii="Times New Roman" w:hAnsi="Times New Roman" w:cs="Times New Roman"/>
          <w:sz w:val="24"/>
          <w:szCs w:val="24"/>
        </w:rPr>
        <w:t>ημερολόγιο</w:t>
      </w:r>
      <w:r w:rsidR="00AC7ABA">
        <w:rPr>
          <w:rFonts w:ascii="Times New Roman" w:hAnsi="Times New Roman" w:cs="Times New Roman"/>
          <w:sz w:val="24"/>
          <w:szCs w:val="24"/>
        </w:rPr>
        <w:t xml:space="preserve"> </w:t>
      </w:r>
      <w:r w:rsidR="002C26D4" w:rsidRPr="00CE06F7">
        <w:rPr>
          <w:rFonts w:ascii="Times New Roman" w:hAnsi="Times New Roman" w:cs="Times New Roman"/>
          <w:sz w:val="24"/>
          <w:szCs w:val="24"/>
        </w:rPr>
        <w:t>είναι :</w:t>
      </w:r>
    </w:p>
    <w:p w14:paraId="323DE8E8" w14:textId="77777777" w:rsidR="009955E8" w:rsidRDefault="009955E8" w:rsidP="009955E8">
      <w:pPr>
        <w:tabs>
          <w:tab w:val="left" w:pos="3120"/>
        </w:tabs>
        <w:spacing w:after="0"/>
        <w:jc w:val="both"/>
        <w:rPr>
          <w:rFonts w:ascii="Times New Roman" w:hAnsi="Times New Roman" w:cs="Times New Roman"/>
          <w:sz w:val="24"/>
          <w:szCs w:val="24"/>
        </w:rPr>
      </w:pPr>
    </w:p>
    <w:tbl>
      <w:tblPr>
        <w:tblW w:w="9513" w:type="dxa"/>
        <w:tblInd w:w="93" w:type="dxa"/>
        <w:tblLook w:val="04A0" w:firstRow="1" w:lastRow="0" w:firstColumn="1" w:lastColumn="0" w:noHBand="0" w:noVBand="1"/>
      </w:tblPr>
      <w:tblGrid>
        <w:gridCol w:w="2850"/>
        <w:gridCol w:w="4536"/>
        <w:gridCol w:w="1134"/>
        <w:gridCol w:w="993"/>
      </w:tblGrid>
      <w:tr w:rsidR="009955E8" w:rsidRPr="00CE06F7" w14:paraId="3788DA5F" w14:textId="77777777" w:rsidTr="009955E8">
        <w:trPr>
          <w:trHeight w:val="333"/>
        </w:trPr>
        <w:tc>
          <w:tcPr>
            <w:tcW w:w="2850" w:type="dxa"/>
            <w:tcBorders>
              <w:top w:val="nil"/>
              <w:left w:val="nil"/>
              <w:bottom w:val="nil"/>
              <w:right w:val="nil"/>
            </w:tcBorders>
            <w:shd w:val="clear" w:color="auto" w:fill="auto"/>
            <w:noWrap/>
            <w:vAlign w:val="bottom"/>
            <w:hideMark/>
          </w:tcPr>
          <w:p w14:paraId="0C1CCA2D"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4536" w:type="dxa"/>
            <w:tcBorders>
              <w:top w:val="nil"/>
              <w:left w:val="nil"/>
              <w:bottom w:val="nil"/>
              <w:right w:val="nil"/>
            </w:tcBorders>
            <w:shd w:val="clear" w:color="auto" w:fill="auto"/>
            <w:noWrap/>
            <w:vAlign w:val="bottom"/>
            <w:hideMark/>
          </w:tcPr>
          <w:p w14:paraId="4784D52C"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1134" w:type="dxa"/>
            <w:tcBorders>
              <w:top w:val="nil"/>
              <w:left w:val="nil"/>
              <w:bottom w:val="single" w:sz="4" w:space="0" w:color="auto"/>
              <w:right w:val="nil"/>
            </w:tcBorders>
            <w:shd w:val="clear" w:color="auto" w:fill="auto"/>
            <w:noWrap/>
            <w:vAlign w:val="bottom"/>
            <w:hideMark/>
          </w:tcPr>
          <w:p w14:paraId="4DF2D4FF"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993" w:type="dxa"/>
            <w:tcBorders>
              <w:top w:val="nil"/>
              <w:left w:val="nil"/>
              <w:bottom w:val="single" w:sz="4" w:space="0" w:color="auto"/>
              <w:right w:val="nil"/>
            </w:tcBorders>
            <w:shd w:val="clear" w:color="auto" w:fill="auto"/>
            <w:noWrap/>
            <w:vAlign w:val="bottom"/>
            <w:hideMark/>
          </w:tcPr>
          <w:p w14:paraId="77E21692" w14:textId="77777777" w:rsidR="009955E8" w:rsidRPr="00CE06F7" w:rsidRDefault="009955E8" w:rsidP="007659AB">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9955E8" w:rsidRPr="00CE06F7" w14:paraId="7072DB38" w14:textId="77777777" w:rsidTr="009955E8">
        <w:trPr>
          <w:trHeight w:val="333"/>
        </w:trPr>
        <w:tc>
          <w:tcPr>
            <w:tcW w:w="2850" w:type="dxa"/>
            <w:tcBorders>
              <w:top w:val="nil"/>
              <w:left w:val="nil"/>
              <w:bottom w:val="nil"/>
              <w:right w:val="nil"/>
            </w:tcBorders>
            <w:shd w:val="clear" w:color="auto" w:fill="auto"/>
            <w:noWrap/>
            <w:vAlign w:val="bottom"/>
            <w:hideMark/>
          </w:tcPr>
          <w:p w14:paraId="182E47C1"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30.00 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εσωτερικού</w:t>
            </w:r>
          </w:p>
        </w:tc>
        <w:tc>
          <w:tcPr>
            <w:tcW w:w="4536" w:type="dxa"/>
            <w:tcBorders>
              <w:top w:val="nil"/>
              <w:left w:val="nil"/>
              <w:bottom w:val="nil"/>
              <w:right w:val="nil"/>
            </w:tcBorders>
            <w:shd w:val="clear" w:color="auto" w:fill="auto"/>
            <w:noWrap/>
            <w:vAlign w:val="bottom"/>
            <w:hideMark/>
          </w:tcPr>
          <w:p w14:paraId="42837767"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1134" w:type="dxa"/>
            <w:tcBorders>
              <w:top w:val="nil"/>
              <w:left w:val="nil"/>
              <w:bottom w:val="nil"/>
              <w:right w:val="single" w:sz="4" w:space="0" w:color="auto"/>
            </w:tcBorders>
            <w:shd w:val="clear" w:color="auto" w:fill="auto"/>
            <w:noWrap/>
            <w:vAlign w:val="bottom"/>
            <w:hideMark/>
          </w:tcPr>
          <w:p w14:paraId="48887E6A" w14:textId="0BFF039A"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Pr>
                <w:rFonts w:ascii="Times New Roman" w:hAnsi="Times New Roman" w:cs="Times New Roman"/>
                <w:sz w:val="24"/>
                <w:szCs w:val="24"/>
              </w:rPr>
              <w:t>25.</w:t>
            </w:r>
            <w:r w:rsidR="00A7438C">
              <w:rPr>
                <w:rFonts w:ascii="Times New Roman" w:hAnsi="Times New Roman" w:cs="Times New Roman"/>
                <w:sz w:val="24"/>
                <w:szCs w:val="24"/>
              </w:rPr>
              <w:t>544</w:t>
            </w:r>
          </w:p>
        </w:tc>
        <w:tc>
          <w:tcPr>
            <w:tcW w:w="993" w:type="dxa"/>
            <w:tcBorders>
              <w:top w:val="nil"/>
              <w:left w:val="nil"/>
              <w:bottom w:val="nil"/>
              <w:right w:val="nil"/>
            </w:tcBorders>
            <w:shd w:val="clear" w:color="auto" w:fill="auto"/>
            <w:noWrap/>
            <w:vAlign w:val="bottom"/>
            <w:hideMark/>
          </w:tcPr>
          <w:p w14:paraId="376673BD"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9955E8" w:rsidRPr="00CE06F7" w14:paraId="4A7E9169" w14:textId="77777777" w:rsidTr="009955E8">
        <w:trPr>
          <w:trHeight w:val="333"/>
        </w:trPr>
        <w:tc>
          <w:tcPr>
            <w:tcW w:w="2850" w:type="dxa"/>
            <w:tcBorders>
              <w:top w:val="nil"/>
              <w:left w:val="nil"/>
              <w:bottom w:val="nil"/>
              <w:right w:val="nil"/>
            </w:tcBorders>
            <w:shd w:val="clear" w:color="auto" w:fill="auto"/>
            <w:noWrap/>
            <w:vAlign w:val="bottom"/>
            <w:hideMark/>
          </w:tcPr>
          <w:p w14:paraId="0150F114"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4536" w:type="dxa"/>
            <w:tcBorders>
              <w:top w:val="nil"/>
              <w:left w:val="nil"/>
              <w:bottom w:val="nil"/>
              <w:right w:val="nil"/>
            </w:tcBorders>
            <w:shd w:val="clear" w:color="auto" w:fill="auto"/>
            <w:noWrap/>
            <w:vAlign w:val="bottom"/>
            <w:hideMark/>
          </w:tcPr>
          <w:p w14:paraId="193D37F4" w14:textId="77777777" w:rsidR="009955E8" w:rsidRPr="00CE06F7" w:rsidRDefault="00296CC7" w:rsidP="007659AB">
            <w:pPr>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70</w:t>
            </w:r>
            <w:r w:rsidR="009955E8" w:rsidRPr="00CE06F7">
              <w:rPr>
                <w:rFonts w:ascii="Times New Roman" w:eastAsia="Times New Roman" w:hAnsi="Times New Roman" w:cs="Times New Roman"/>
                <w:color w:val="000000"/>
                <w:sz w:val="24"/>
                <w:szCs w:val="24"/>
                <w:lang w:eastAsia="el-GR"/>
              </w:rPr>
              <w:t>.00 πωλήσεις</w:t>
            </w:r>
            <w:r w:rsidR="009955E8">
              <w:rPr>
                <w:rFonts w:ascii="Times New Roman" w:eastAsia="Times New Roman" w:hAnsi="Times New Roman" w:cs="Times New Roman"/>
                <w:color w:val="000000"/>
                <w:sz w:val="24"/>
                <w:szCs w:val="24"/>
                <w:lang w:eastAsia="el-GR"/>
              </w:rPr>
              <w:t xml:space="preserve"> εμπορευμάτων</w:t>
            </w:r>
          </w:p>
        </w:tc>
        <w:tc>
          <w:tcPr>
            <w:tcW w:w="1134" w:type="dxa"/>
            <w:tcBorders>
              <w:top w:val="nil"/>
              <w:left w:val="nil"/>
              <w:bottom w:val="nil"/>
              <w:right w:val="single" w:sz="4" w:space="0" w:color="auto"/>
            </w:tcBorders>
            <w:shd w:val="clear" w:color="auto" w:fill="auto"/>
            <w:noWrap/>
            <w:vAlign w:val="bottom"/>
            <w:hideMark/>
          </w:tcPr>
          <w:p w14:paraId="5C983B25"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93" w:type="dxa"/>
            <w:tcBorders>
              <w:top w:val="nil"/>
              <w:left w:val="nil"/>
              <w:bottom w:val="nil"/>
              <w:right w:val="nil"/>
            </w:tcBorders>
            <w:shd w:val="clear" w:color="auto" w:fill="auto"/>
            <w:noWrap/>
            <w:vAlign w:val="bottom"/>
            <w:hideMark/>
          </w:tcPr>
          <w:p w14:paraId="5721E5ED"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20.000</w:t>
            </w:r>
          </w:p>
        </w:tc>
      </w:tr>
      <w:tr w:rsidR="009955E8" w:rsidRPr="00CE06F7" w14:paraId="0E59FCE4" w14:textId="77777777" w:rsidTr="009955E8">
        <w:trPr>
          <w:trHeight w:val="333"/>
        </w:trPr>
        <w:tc>
          <w:tcPr>
            <w:tcW w:w="2850" w:type="dxa"/>
            <w:tcBorders>
              <w:top w:val="nil"/>
              <w:left w:val="nil"/>
              <w:bottom w:val="nil"/>
              <w:right w:val="nil"/>
            </w:tcBorders>
            <w:shd w:val="clear" w:color="auto" w:fill="auto"/>
            <w:noWrap/>
            <w:vAlign w:val="bottom"/>
            <w:hideMark/>
          </w:tcPr>
          <w:p w14:paraId="749D3A97"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4536" w:type="dxa"/>
            <w:tcBorders>
              <w:top w:val="nil"/>
              <w:left w:val="nil"/>
              <w:bottom w:val="nil"/>
              <w:right w:val="nil"/>
            </w:tcBorders>
            <w:shd w:val="clear" w:color="auto" w:fill="auto"/>
            <w:noWrap/>
            <w:vAlign w:val="bottom"/>
            <w:hideMark/>
          </w:tcPr>
          <w:p w14:paraId="4EDD9DB4"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75.10</w:t>
            </w:r>
            <w:r w:rsidRPr="00CE06F7">
              <w:rPr>
                <w:rStyle w:val="FootnoteReference"/>
                <w:rFonts w:ascii="Times New Roman" w:hAnsi="Times New Roman" w:cs="Times New Roman"/>
                <w:sz w:val="24"/>
                <w:szCs w:val="24"/>
              </w:rPr>
              <w:footnoteReference w:id="6"/>
            </w:r>
            <w:r w:rsidRPr="00CE06F7">
              <w:rPr>
                <w:rFonts w:ascii="Times New Roman" w:hAnsi="Times New Roman" w:cs="Times New Roman"/>
                <w:sz w:val="24"/>
                <w:szCs w:val="24"/>
              </w:rPr>
              <w:t>Εισπραττόμενα έξοδα αποστολής αγαθών</w:t>
            </w:r>
          </w:p>
        </w:tc>
        <w:tc>
          <w:tcPr>
            <w:tcW w:w="1134" w:type="dxa"/>
            <w:tcBorders>
              <w:top w:val="nil"/>
              <w:left w:val="nil"/>
              <w:bottom w:val="nil"/>
              <w:right w:val="single" w:sz="4" w:space="0" w:color="auto"/>
            </w:tcBorders>
            <w:shd w:val="clear" w:color="auto" w:fill="auto"/>
            <w:noWrap/>
            <w:vAlign w:val="bottom"/>
            <w:hideMark/>
          </w:tcPr>
          <w:p w14:paraId="26F7DD21"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993" w:type="dxa"/>
            <w:tcBorders>
              <w:top w:val="nil"/>
              <w:left w:val="nil"/>
              <w:bottom w:val="nil"/>
              <w:right w:val="nil"/>
            </w:tcBorders>
            <w:shd w:val="clear" w:color="auto" w:fill="auto"/>
            <w:noWrap/>
            <w:vAlign w:val="bottom"/>
            <w:hideMark/>
          </w:tcPr>
          <w:p w14:paraId="0DEB138F" w14:textId="2D8832F1"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r w:rsidR="00A7438C">
              <w:rPr>
                <w:rFonts w:ascii="Times New Roman" w:eastAsia="Times New Roman" w:hAnsi="Times New Roman" w:cs="Times New Roman"/>
                <w:color w:val="000000"/>
                <w:sz w:val="24"/>
                <w:szCs w:val="24"/>
                <w:lang w:eastAsia="el-GR"/>
              </w:rPr>
              <w:t xml:space="preserve">    </w:t>
            </w:r>
            <w:r w:rsidRPr="00CE06F7">
              <w:rPr>
                <w:rFonts w:ascii="Times New Roman" w:hAnsi="Times New Roman" w:cs="Times New Roman"/>
                <w:sz w:val="24"/>
                <w:szCs w:val="24"/>
              </w:rPr>
              <w:t>600</w:t>
            </w:r>
          </w:p>
        </w:tc>
      </w:tr>
      <w:tr w:rsidR="009955E8" w:rsidRPr="00CE06F7" w14:paraId="1E778E53" w14:textId="77777777" w:rsidTr="009955E8">
        <w:trPr>
          <w:trHeight w:val="333"/>
        </w:trPr>
        <w:tc>
          <w:tcPr>
            <w:tcW w:w="2850" w:type="dxa"/>
            <w:tcBorders>
              <w:top w:val="nil"/>
              <w:left w:val="nil"/>
              <w:bottom w:val="nil"/>
              <w:right w:val="nil"/>
            </w:tcBorders>
            <w:shd w:val="clear" w:color="auto" w:fill="auto"/>
            <w:noWrap/>
            <w:vAlign w:val="bottom"/>
            <w:hideMark/>
          </w:tcPr>
          <w:p w14:paraId="2D476330"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4536" w:type="dxa"/>
            <w:tcBorders>
              <w:top w:val="nil"/>
              <w:left w:val="nil"/>
              <w:bottom w:val="nil"/>
              <w:right w:val="nil"/>
            </w:tcBorders>
            <w:shd w:val="clear" w:color="auto" w:fill="auto"/>
            <w:noWrap/>
            <w:vAlign w:val="bottom"/>
            <w:hideMark/>
          </w:tcPr>
          <w:p w14:paraId="26B4F04C"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54.00</w:t>
            </w:r>
            <w:r w:rsidRPr="00CE06F7">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CE06F7">
              <w:rPr>
                <w:rFonts w:ascii="Times New Roman" w:hAnsi="Times New Roman" w:cs="Times New Roman"/>
                <w:sz w:val="24"/>
                <w:szCs w:val="24"/>
              </w:rPr>
              <w:t>Φ.Π.Α</w:t>
            </w:r>
          </w:p>
        </w:tc>
        <w:tc>
          <w:tcPr>
            <w:tcW w:w="1134" w:type="dxa"/>
            <w:tcBorders>
              <w:top w:val="nil"/>
              <w:left w:val="nil"/>
              <w:bottom w:val="nil"/>
              <w:right w:val="single" w:sz="4" w:space="0" w:color="auto"/>
            </w:tcBorders>
            <w:shd w:val="clear" w:color="auto" w:fill="auto"/>
            <w:noWrap/>
            <w:vAlign w:val="bottom"/>
            <w:hideMark/>
          </w:tcPr>
          <w:p w14:paraId="06734E82"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93" w:type="dxa"/>
            <w:tcBorders>
              <w:top w:val="nil"/>
              <w:left w:val="nil"/>
              <w:bottom w:val="nil"/>
              <w:right w:val="nil"/>
            </w:tcBorders>
            <w:shd w:val="clear" w:color="auto" w:fill="auto"/>
            <w:noWrap/>
            <w:vAlign w:val="bottom"/>
            <w:hideMark/>
          </w:tcPr>
          <w:p w14:paraId="10977BDD" w14:textId="58A5AAD0" w:rsidR="009955E8" w:rsidRPr="00CE06F7" w:rsidRDefault="00A7438C" w:rsidP="007659AB">
            <w:pPr>
              <w:spacing w:after="0" w:line="240" w:lineRule="auto"/>
              <w:jc w:val="both"/>
              <w:rPr>
                <w:rFonts w:ascii="Times New Roman" w:eastAsia="Times New Roman" w:hAnsi="Times New Roman" w:cs="Times New Roman"/>
                <w:color w:val="000000"/>
                <w:sz w:val="24"/>
                <w:szCs w:val="24"/>
                <w:lang w:eastAsia="el-GR"/>
              </w:rPr>
            </w:pPr>
            <w:r>
              <w:rPr>
                <w:rFonts w:ascii="Times New Roman" w:hAnsi="Times New Roman" w:cs="Times New Roman"/>
                <w:sz w:val="24"/>
                <w:szCs w:val="24"/>
              </w:rPr>
              <w:t xml:space="preserve">  </w:t>
            </w:r>
            <w:r w:rsidR="009955E8" w:rsidRPr="00CE06F7">
              <w:rPr>
                <w:rFonts w:ascii="Times New Roman" w:hAnsi="Times New Roman" w:cs="Times New Roman"/>
                <w:sz w:val="24"/>
                <w:szCs w:val="24"/>
              </w:rPr>
              <w:t>4.</w:t>
            </w:r>
            <w:r>
              <w:rPr>
                <w:rFonts w:ascii="Times New Roman" w:hAnsi="Times New Roman" w:cs="Times New Roman"/>
                <w:sz w:val="24"/>
                <w:szCs w:val="24"/>
              </w:rPr>
              <w:t>944</w:t>
            </w:r>
          </w:p>
        </w:tc>
      </w:tr>
    </w:tbl>
    <w:p w14:paraId="35139B87" w14:textId="77777777" w:rsidR="00A7438C" w:rsidRDefault="00A7438C" w:rsidP="00A7438C">
      <w:pPr>
        <w:pStyle w:val="ListParagraph"/>
        <w:tabs>
          <w:tab w:val="left" w:pos="3120"/>
        </w:tabs>
        <w:spacing w:after="0"/>
        <w:ind w:left="1080"/>
        <w:jc w:val="both"/>
        <w:rPr>
          <w:rFonts w:ascii="Times New Roman" w:hAnsi="Times New Roman" w:cs="Times New Roman"/>
          <w:sz w:val="24"/>
          <w:szCs w:val="24"/>
          <w:u w:val="single"/>
        </w:rPr>
      </w:pPr>
    </w:p>
    <w:p w14:paraId="6B9BD31A" w14:textId="5139E504" w:rsidR="009955E8" w:rsidRPr="005A65F0" w:rsidRDefault="005A65F0" w:rsidP="005A65F0">
      <w:pPr>
        <w:pStyle w:val="ListParagraph"/>
        <w:numPr>
          <w:ilvl w:val="0"/>
          <w:numId w:val="52"/>
        </w:numPr>
        <w:tabs>
          <w:tab w:val="left" w:pos="3120"/>
        </w:tabs>
        <w:spacing w:after="0"/>
        <w:jc w:val="both"/>
        <w:rPr>
          <w:rFonts w:ascii="Times New Roman" w:hAnsi="Times New Roman" w:cs="Times New Roman"/>
          <w:sz w:val="24"/>
          <w:szCs w:val="24"/>
          <w:u w:val="single"/>
        </w:rPr>
      </w:pPr>
      <w:r w:rsidRPr="005A65F0">
        <w:rPr>
          <w:rFonts w:ascii="Times New Roman" w:hAnsi="Times New Roman" w:cs="Times New Roman"/>
          <w:sz w:val="24"/>
          <w:szCs w:val="24"/>
          <w:u w:val="single"/>
        </w:rPr>
        <w:t>Πωλήσεις στο εξωτερικού</w:t>
      </w:r>
    </w:p>
    <w:p w14:paraId="53FE7B30" w14:textId="77777777" w:rsidR="009955E8" w:rsidRPr="000804BD" w:rsidRDefault="009955E8" w:rsidP="009955E8">
      <w:p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Εφαρμογή.</w:t>
      </w:r>
    </w:p>
    <w:p w14:paraId="64C8CC42" w14:textId="048E7995" w:rsidR="00786647" w:rsidRPr="00CE06F7" w:rsidRDefault="00EF1D0B"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Αμερικανός πελάτης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1/4</w:t>
      </w:r>
      <w:r w:rsidR="009955E8">
        <w:rPr>
          <w:rFonts w:ascii="Times New Roman" w:hAnsi="Times New Roman" w:cs="Times New Roman"/>
          <w:sz w:val="24"/>
          <w:szCs w:val="24"/>
        </w:rPr>
        <w:t>/201</w:t>
      </w:r>
      <w:r w:rsidR="00A7438C">
        <w:rPr>
          <w:rFonts w:ascii="Times New Roman" w:hAnsi="Times New Roman" w:cs="Times New Roman"/>
          <w:sz w:val="24"/>
          <w:szCs w:val="24"/>
        </w:rPr>
        <w:t>9</w:t>
      </w:r>
      <w:r w:rsidRPr="00CE06F7">
        <w:rPr>
          <w:rFonts w:ascii="Times New Roman" w:hAnsi="Times New Roman" w:cs="Times New Roman"/>
          <w:sz w:val="24"/>
          <w:szCs w:val="24"/>
        </w:rPr>
        <w:t xml:space="preserve"> προκειμένου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προβεί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συσκευασμένου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ελαιολάδου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δίνει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ποσό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10.000 $. Στις 1/5 η 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στέλνει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εμπορεύματα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5</w:t>
      </w:r>
      <w:r w:rsidRPr="00CE06F7">
        <w:rPr>
          <w:rFonts w:ascii="Times New Roman" w:hAnsi="Times New Roman" w:cs="Times New Roman"/>
          <w:sz w:val="24"/>
          <w:szCs w:val="24"/>
        </w:rPr>
        <w:t>0.000</w:t>
      </w:r>
      <w:r w:rsidR="00AC7ABA">
        <w:rPr>
          <w:rFonts w:ascii="Times New Roman" w:hAnsi="Times New Roman" w:cs="Times New Roman"/>
          <w:sz w:val="24"/>
          <w:szCs w:val="24"/>
        </w:rPr>
        <w:t xml:space="preserve"> </w:t>
      </w:r>
      <w:r w:rsidR="001A482E" w:rsidRPr="00CE06F7">
        <w:rPr>
          <w:rFonts w:ascii="Times New Roman" w:hAnsi="Times New Roman" w:cs="Times New Roman"/>
          <w:sz w:val="24"/>
          <w:szCs w:val="24"/>
        </w:rPr>
        <w:t>$</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καταβάλλει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ναύλο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2.000</w:t>
      </w:r>
      <w:r w:rsidR="00BE2115" w:rsidRPr="00BE2115">
        <w:rPr>
          <w:rFonts w:ascii="Times New Roman" w:hAnsi="Times New Roman" w:cs="Times New Roman"/>
          <w:sz w:val="24"/>
          <w:szCs w:val="24"/>
        </w:rPr>
        <w:t xml:space="preserve"> </w:t>
      </w:r>
      <w:r w:rsidR="00BE2115" w:rsidRPr="00CE06F7">
        <w:rPr>
          <w:rFonts w:ascii="Times New Roman" w:hAnsi="Times New Roman" w:cs="Times New Roman"/>
          <w:sz w:val="24"/>
          <w:szCs w:val="24"/>
        </w:rPr>
        <w:t>$</w:t>
      </w:r>
      <w:r w:rsidRPr="00CE06F7">
        <w:rPr>
          <w:rFonts w:ascii="Times New Roman" w:hAnsi="Times New Roman" w:cs="Times New Roman"/>
          <w:sz w:val="24"/>
          <w:szCs w:val="24"/>
        </w:rPr>
        <w:t xml:space="preserve"> </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ασφάλιστρα 1.000 ευρώ, και</w:t>
      </w:r>
      <w:r w:rsidR="00AC7ABA">
        <w:rPr>
          <w:rFonts w:ascii="Times New Roman" w:hAnsi="Times New Roman" w:cs="Times New Roman"/>
          <w:sz w:val="24"/>
          <w:szCs w:val="24"/>
        </w:rPr>
        <w:t xml:space="preserve"> </w:t>
      </w:r>
      <w:r w:rsidR="009955E8">
        <w:rPr>
          <w:rFonts w:ascii="Times New Roman" w:hAnsi="Times New Roman" w:cs="Times New Roman"/>
          <w:sz w:val="24"/>
          <w:szCs w:val="24"/>
        </w:rPr>
        <w:t>φορτο</w:t>
      </w:r>
      <w:r w:rsidRPr="00CE06F7">
        <w:rPr>
          <w:rFonts w:ascii="Times New Roman" w:hAnsi="Times New Roman" w:cs="Times New Roman"/>
          <w:sz w:val="24"/>
          <w:szCs w:val="24"/>
        </w:rPr>
        <w:t>εκφορτωτικά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1.000 </w:t>
      </w:r>
      <w:r w:rsidR="00945C08" w:rsidRPr="00CE06F7">
        <w:rPr>
          <w:rFonts w:ascii="Times New Roman" w:hAnsi="Times New Roman" w:cs="Times New Roman"/>
          <w:sz w:val="24"/>
          <w:szCs w:val="24"/>
        </w:rPr>
        <w:t>$</w:t>
      </w:r>
      <w:r w:rsidRPr="00CE06F7">
        <w:rPr>
          <w:rFonts w:ascii="Times New Roman" w:hAnsi="Times New Roman" w:cs="Times New Roman"/>
          <w:sz w:val="24"/>
          <w:szCs w:val="24"/>
        </w:rPr>
        <w:t xml:space="preserve">. </w:t>
      </w:r>
      <w:r w:rsidR="00786647"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κόστος</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παράδοσης</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συμφωνημένο</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έδρα</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πελάτη. Ο πελάτης στις 1/7/ εξοφλεί</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υποχρέωσή</w:t>
      </w:r>
      <w:r w:rsidR="00AC7ABA">
        <w:rPr>
          <w:rFonts w:ascii="Times New Roman" w:hAnsi="Times New Roman" w:cs="Times New Roman"/>
          <w:sz w:val="24"/>
          <w:szCs w:val="24"/>
        </w:rPr>
        <w:t xml:space="preserve"> </w:t>
      </w:r>
      <w:r w:rsidR="00786647" w:rsidRPr="00CE06F7">
        <w:rPr>
          <w:rFonts w:ascii="Times New Roman" w:hAnsi="Times New Roman" w:cs="Times New Roman"/>
          <w:sz w:val="24"/>
          <w:szCs w:val="24"/>
        </w:rPr>
        <w:t>του.</w:t>
      </w:r>
    </w:p>
    <w:p w14:paraId="0650E86E" w14:textId="4D406F2C" w:rsidR="00786647" w:rsidRPr="00CE06F7" w:rsidRDefault="00786647"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αγοράς $ στις 1/4 ήταν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0,83</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στις 1/5 0,84 και στις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1/7 0,85.</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λογιστικές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εξής :</w:t>
      </w:r>
    </w:p>
    <w:tbl>
      <w:tblPr>
        <w:tblW w:w="9654" w:type="dxa"/>
        <w:tblInd w:w="93" w:type="dxa"/>
        <w:tblLook w:val="04A0" w:firstRow="1" w:lastRow="0" w:firstColumn="1" w:lastColumn="0" w:noHBand="0" w:noVBand="1"/>
      </w:tblPr>
      <w:tblGrid>
        <w:gridCol w:w="3417"/>
        <w:gridCol w:w="3261"/>
        <w:gridCol w:w="1275"/>
        <w:gridCol w:w="1701"/>
      </w:tblGrid>
      <w:tr w:rsidR="009955E8" w:rsidRPr="00CE06F7" w14:paraId="711B3B83" w14:textId="77777777" w:rsidTr="00430558">
        <w:trPr>
          <w:trHeight w:val="392"/>
        </w:trPr>
        <w:tc>
          <w:tcPr>
            <w:tcW w:w="3417" w:type="dxa"/>
            <w:tcBorders>
              <w:top w:val="nil"/>
              <w:left w:val="nil"/>
              <w:bottom w:val="nil"/>
              <w:right w:val="nil"/>
            </w:tcBorders>
            <w:shd w:val="clear" w:color="auto" w:fill="auto"/>
            <w:noWrap/>
            <w:vAlign w:val="bottom"/>
            <w:hideMark/>
          </w:tcPr>
          <w:p w14:paraId="68F17F60" w14:textId="4E311D5E" w:rsidR="00430558" w:rsidRPr="009955E8" w:rsidRDefault="00430558" w:rsidP="00430558">
            <w:pPr>
              <w:tabs>
                <w:tab w:val="left" w:pos="3120"/>
              </w:tabs>
              <w:spacing w:after="0"/>
              <w:jc w:val="both"/>
              <w:rPr>
                <w:rFonts w:ascii="Times New Roman" w:hAnsi="Times New Roman" w:cs="Times New Roman"/>
                <w:i/>
                <w:sz w:val="24"/>
                <w:szCs w:val="24"/>
              </w:rPr>
            </w:pPr>
            <w:r w:rsidRPr="009955E8">
              <w:rPr>
                <w:rFonts w:ascii="Times New Roman" w:hAnsi="Times New Roman" w:cs="Times New Roman"/>
                <w:i/>
                <w:sz w:val="24"/>
                <w:szCs w:val="24"/>
              </w:rPr>
              <w:t>Εγγραφές την 1/4/201</w:t>
            </w:r>
            <w:r w:rsidR="00BE2115">
              <w:rPr>
                <w:rFonts w:ascii="Times New Roman" w:hAnsi="Times New Roman" w:cs="Times New Roman"/>
                <w:i/>
                <w:sz w:val="24"/>
                <w:szCs w:val="24"/>
              </w:rPr>
              <w:t>9</w:t>
            </w:r>
          </w:p>
          <w:p w14:paraId="13B087A7"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nil"/>
              <w:right w:val="nil"/>
            </w:tcBorders>
            <w:shd w:val="clear" w:color="auto" w:fill="auto"/>
            <w:noWrap/>
            <w:vAlign w:val="bottom"/>
            <w:hideMark/>
          </w:tcPr>
          <w:p w14:paraId="7650DC38"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single" w:sz="4" w:space="0" w:color="auto"/>
              <w:right w:val="nil"/>
            </w:tcBorders>
            <w:shd w:val="clear" w:color="auto" w:fill="auto"/>
            <w:noWrap/>
            <w:vAlign w:val="bottom"/>
            <w:hideMark/>
          </w:tcPr>
          <w:p w14:paraId="171D4649"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701" w:type="dxa"/>
            <w:tcBorders>
              <w:top w:val="nil"/>
              <w:left w:val="nil"/>
              <w:bottom w:val="single" w:sz="4" w:space="0" w:color="auto"/>
              <w:right w:val="nil"/>
            </w:tcBorders>
            <w:shd w:val="clear" w:color="auto" w:fill="auto"/>
            <w:noWrap/>
            <w:vAlign w:val="bottom"/>
            <w:hideMark/>
          </w:tcPr>
          <w:p w14:paraId="591E0E66" w14:textId="77777777" w:rsidR="009955E8" w:rsidRPr="00CE06F7" w:rsidRDefault="009955E8" w:rsidP="007659AB">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9955E8" w:rsidRPr="00CE06F7" w14:paraId="4B4542F0" w14:textId="77777777" w:rsidTr="00430558">
        <w:trPr>
          <w:trHeight w:val="392"/>
        </w:trPr>
        <w:tc>
          <w:tcPr>
            <w:tcW w:w="3417" w:type="dxa"/>
            <w:tcBorders>
              <w:top w:val="nil"/>
              <w:left w:val="nil"/>
              <w:bottom w:val="nil"/>
              <w:right w:val="nil"/>
            </w:tcBorders>
            <w:shd w:val="clear" w:color="auto" w:fill="auto"/>
            <w:noWrap/>
            <w:vAlign w:val="bottom"/>
            <w:hideMark/>
          </w:tcPr>
          <w:p w14:paraId="3CC71656"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38.00 Ταμείο</w:t>
            </w:r>
          </w:p>
        </w:tc>
        <w:tc>
          <w:tcPr>
            <w:tcW w:w="3261" w:type="dxa"/>
            <w:tcBorders>
              <w:top w:val="nil"/>
              <w:left w:val="nil"/>
              <w:bottom w:val="nil"/>
              <w:right w:val="nil"/>
            </w:tcBorders>
            <w:shd w:val="clear" w:color="auto" w:fill="auto"/>
            <w:noWrap/>
            <w:vAlign w:val="bottom"/>
            <w:hideMark/>
          </w:tcPr>
          <w:p w14:paraId="3CB0C3EC"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6459170A"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8.300</w:t>
            </w:r>
            <w:r w:rsidRPr="00CE06F7">
              <w:rPr>
                <w:rStyle w:val="FootnoteReference"/>
                <w:rFonts w:ascii="Times New Roman" w:hAnsi="Times New Roman" w:cs="Times New Roman"/>
                <w:sz w:val="24"/>
                <w:szCs w:val="24"/>
              </w:rPr>
              <w:footnoteReference w:id="8"/>
            </w:r>
          </w:p>
        </w:tc>
        <w:tc>
          <w:tcPr>
            <w:tcW w:w="1701" w:type="dxa"/>
            <w:tcBorders>
              <w:top w:val="nil"/>
              <w:left w:val="nil"/>
              <w:bottom w:val="nil"/>
              <w:right w:val="nil"/>
            </w:tcBorders>
            <w:shd w:val="clear" w:color="auto" w:fill="auto"/>
            <w:noWrap/>
            <w:vAlign w:val="bottom"/>
            <w:hideMark/>
          </w:tcPr>
          <w:p w14:paraId="48D5C076"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9955E8" w:rsidRPr="00CE06F7" w14:paraId="072910C7" w14:textId="77777777" w:rsidTr="00430558">
        <w:trPr>
          <w:trHeight w:val="392"/>
        </w:trPr>
        <w:tc>
          <w:tcPr>
            <w:tcW w:w="3417" w:type="dxa"/>
            <w:tcBorders>
              <w:top w:val="nil"/>
              <w:left w:val="nil"/>
              <w:bottom w:val="dotDotDash" w:sz="4" w:space="0" w:color="auto"/>
              <w:right w:val="nil"/>
            </w:tcBorders>
            <w:shd w:val="clear" w:color="auto" w:fill="auto"/>
            <w:noWrap/>
            <w:vAlign w:val="bottom"/>
            <w:hideMark/>
          </w:tcPr>
          <w:p w14:paraId="3B25C362"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dotDotDash" w:sz="4" w:space="0" w:color="auto"/>
              <w:right w:val="nil"/>
            </w:tcBorders>
            <w:shd w:val="clear" w:color="auto" w:fill="auto"/>
            <w:noWrap/>
            <w:vAlign w:val="bottom"/>
            <w:hideMark/>
          </w:tcPr>
          <w:p w14:paraId="32C56A68" w14:textId="77777777" w:rsidR="009955E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30.05</w:t>
            </w:r>
            <w:r>
              <w:rPr>
                <w:rFonts w:ascii="Times New Roman" w:hAnsi="Times New Roman" w:cs="Times New Roman"/>
                <w:sz w:val="24"/>
                <w:szCs w:val="24"/>
              </w:rPr>
              <w:t xml:space="preserve"> </w:t>
            </w:r>
            <w:r w:rsidRPr="00CE06F7">
              <w:rPr>
                <w:rFonts w:ascii="Times New Roman" w:hAnsi="Times New Roman" w:cs="Times New Roman"/>
                <w:sz w:val="24"/>
                <w:szCs w:val="24"/>
              </w:rPr>
              <w:t>Προκαταβολές</w:t>
            </w:r>
            <w:r>
              <w:rPr>
                <w:rFonts w:ascii="Times New Roman" w:hAnsi="Times New Roman" w:cs="Times New Roman"/>
                <w:sz w:val="24"/>
                <w:szCs w:val="24"/>
              </w:rPr>
              <w:t xml:space="preserve"> </w:t>
            </w:r>
            <w:r w:rsidRPr="00CE06F7">
              <w:rPr>
                <w:rFonts w:ascii="Times New Roman" w:hAnsi="Times New Roman" w:cs="Times New Roman"/>
                <w:sz w:val="24"/>
                <w:szCs w:val="24"/>
              </w:rPr>
              <w:t>πελατών</w:t>
            </w:r>
          </w:p>
        </w:tc>
        <w:tc>
          <w:tcPr>
            <w:tcW w:w="1275" w:type="dxa"/>
            <w:tcBorders>
              <w:top w:val="nil"/>
              <w:left w:val="nil"/>
              <w:bottom w:val="dotDotDash" w:sz="4" w:space="0" w:color="auto"/>
              <w:right w:val="single" w:sz="4" w:space="0" w:color="auto"/>
            </w:tcBorders>
            <w:shd w:val="clear" w:color="auto" w:fill="auto"/>
            <w:noWrap/>
            <w:vAlign w:val="bottom"/>
            <w:hideMark/>
          </w:tcPr>
          <w:p w14:paraId="5A8FEF85"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dotDotDash" w:sz="4" w:space="0" w:color="auto"/>
              <w:right w:val="nil"/>
            </w:tcBorders>
            <w:shd w:val="clear" w:color="auto" w:fill="auto"/>
            <w:noWrap/>
            <w:vAlign w:val="bottom"/>
            <w:hideMark/>
          </w:tcPr>
          <w:p w14:paraId="5EE4B60E" w14:textId="77777777" w:rsidR="009955E8" w:rsidRPr="00CE06F7" w:rsidRDefault="00430558" w:rsidP="00BE21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8.300</w:t>
            </w:r>
          </w:p>
        </w:tc>
      </w:tr>
      <w:tr w:rsidR="009955E8" w:rsidRPr="00CE06F7" w14:paraId="6D8DBF14" w14:textId="77777777" w:rsidTr="00430558">
        <w:trPr>
          <w:trHeight w:val="392"/>
        </w:trPr>
        <w:tc>
          <w:tcPr>
            <w:tcW w:w="3417" w:type="dxa"/>
            <w:tcBorders>
              <w:top w:val="dotDotDash" w:sz="4" w:space="0" w:color="auto"/>
              <w:left w:val="nil"/>
              <w:bottom w:val="nil"/>
              <w:right w:val="nil"/>
            </w:tcBorders>
            <w:shd w:val="clear" w:color="auto" w:fill="auto"/>
            <w:noWrap/>
            <w:vAlign w:val="bottom"/>
            <w:hideMark/>
          </w:tcPr>
          <w:p w14:paraId="4D756607" w14:textId="5E8124D7" w:rsidR="00430558" w:rsidRPr="009955E8" w:rsidRDefault="00430558" w:rsidP="00430558">
            <w:pPr>
              <w:tabs>
                <w:tab w:val="left" w:pos="3120"/>
              </w:tabs>
              <w:spacing w:after="0"/>
              <w:jc w:val="both"/>
              <w:rPr>
                <w:rFonts w:ascii="Times New Roman" w:hAnsi="Times New Roman" w:cs="Times New Roman"/>
                <w:i/>
                <w:sz w:val="24"/>
                <w:szCs w:val="24"/>
              </w:rPr>
            </w:pPr>
            <w:r w:rsidRPr="009955E8">
              <w:rPr>
                <w:rFonts w:ascii="Times New Roman" w:hAnsi="Times New Roman" w:cs="Times New Roman"/>
                <w:i/>
                <w:sz w:val="24"/>
                <w:szCs w:val="24"/>
              </w:rPr>
              <w:t>Εγγραφές την 1/</w:t>
            </w:r>
            <w:r>
              <w:rPr>
                <w:rFonts w:ascii="Times New Roman" w:hAnsi="Times New Roman" w:cs="Times New Roman"/>
                <w:i/>
                <w:sz w:val="24"/>
                <w:szCs w:val="24"/>
              </w:rPr>
              <w:t>5</w:t>
            </w:r>
            <w:r w:rsidRPr="009955E8">
              <w:rPr>
                <w:rFonts w:ascii="Times New Roman" w:hAnsi="Times New Roman" w:cs="Times New Roman"/>
                <w:i/>
                <w:sz w:val="24"/>
                <w:szCs w:val="24"/>
              </w:rPr>
              <w:t>/201</w:t>
            </w:r>
            <w:r w:rsidR="00BE2115">
              <w:rPr>
                <w:rFonts w:ascii="Times New Roman" w:hAnsi="Times New Roman" w:cs="Times New Roman"/>
                <w:i/>
                <w:sz w:val="24"/>
                <w:szCs w:val="24"/>
              </w:rPr>
              <w:t>9</w:t>
            </w:r>
          </w:p>
          <w:p w14:paraId="2BD7FC2D" w14:textId="77777777" w:rsidR="009955E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30.01 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εξωτερικού</w:t>
            </w:r>
          </w:p>
        </w:tc>
        <w:tc>
          <w:tcPr>
            <w:tcW w:w="3261" w:type="dxa"/>
            <w:tcBorders>
              <w:top w:val="dotDotDash" w:sz="4" w:space="0" w:color="auto"/>
              <w:left w:val="nil"/>
              <w:bottom w:val="nil"/>
              <w:right w:val="nil"/>
            </w:tcBorders>
            <w:shd w:val="clear" w:color="auto" w:fill="auto"/>
            <w:noWrap/>
            <w:vAlign w:val="bottom"/>
            <w:hideMark/>
          </w:tcPr>
          <w:p w14:paraId="17F217D4"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dotDotDash" w:sz="4" w:space="0" w:color="auto"/>
              <w:left w:val="nil"/>
              <w:bottom w:val="nil"/>
              <w:right w:val="single" w:sz="4" w:space="0" w:color="auto"/>
            </w:tcBorders>
            <w:shd w:val="clear" w:color="auto" w:fill="auto"/>
            <w:noWrap/>
            <w:vAlign w:val="bottom"/>
            <w:hideMark/>
          </w:tcPr>
          <w:p w14:paraId="3D88CC73" w14:textId="77777777" w:rsidR="009955E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42.000</w:t>
            </w:r>
            <w:r w:rsidRPr="00CE06F7">
              <w:rPr>
                <w:rStyle w:val="FootnoteReference"/>
                <w:rFonts w:ascii="Times New Roman" w:hAnsi="Times New Roman" w:cs="Times New Roman"/>
                <w:sz w:val="24"/>
                <w:szCs w:val="24"/>
              </w:rPr>
              <w:footnoteReference w:id="9"/>
            </w:r>
          </w:p>
        </w:tc>
        <w:tc>
          <w:tcPr>
            <w:tcW w:w="1701" w:type="dxa"/>
            <w:tcBorders>
              <w:top w:val="dotDotDash" w:sz="4" w:space="0" w:color="auto"/>
              <w:left w:val="nil"/>
              <w:bottom w:val="nil"/>
              <w:right w:val="nil"/>
            </w:tcBorders>
            <w:shd w:val="clear" w:color="auto" w:fill="auto"/>
            <w:noWrap/>
            <w:vAlign w:val="bottom"/>
            <w:hideMark/>
          </w:tcPr>
          <w:p w14:paraId="4418269A" w14:textId="77777777" w:rsidR="009955E8" w:rsidRPr="00CE06F7" w:rsidRDefault="009955E8" w:rsidP="00BE2115">
            <w:pPr>
              <w:spacing w:after="0" w:line="240" w:lineRule="auto"/>
              <w:jc w:val="right"/>
              <w:rPr>
                <w:rFonts w:ascii="Times New Roman" w:eastAsia="Times New Roman" w:hAnsi="Times New Roman" w:cs="Times New Roman"/>
                <w:color w:val="000000"/>
                <w:sz w:val="24"/>
                <w:szCs w:val="24"/>
                <w:lang w:eastAsia="el-GR"/>
              </w:rPr>
            </w:pPr>
          </w:p>
        </w:tc>
      </w:tr>
      <w:tr w:rsidR="00430558" w:rsidRPr="00430558" w14:paraId="718DD436" w14:textId="77777777" w:rsidTr="00430558">
        <w:trPr>
          <w:trHeight w:val="392"/>
        </w:trPr>
        <w:tc>
          <w:tcPr>
            <w:tcW w:w="3417" w:type="dxa"/>
            <w:tcBorders>
              <w:top w:val="nil"/>
              <w:left w:val="nil"/>
              <w:bottom w:val="dotDotDash" w:sz="4" w:space="0" w:color="auto"/>
              <w:right w:val="nil"/>
            </w:tcBorders>
            <w:shd w:val="clear" w:color="auto" w:fill="auto"/>
            <w:noWrap/>
            <w:vAlign w:val="bottom"/>
            <w:hideMark/>
          </w:tcPr>
          <w:p w14:paraId="71E85A00"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dotDotDash" w:sz="4" w:space="0" w:color="auto"/>
              <w:right w:val="nil"/>
            </w:tcBorders>
            <w:shd w:val="clear" w:color="auto" w:fill="auto"/>
            <w:noWrap/>
            <w:vAlign w:val="bottom"/>
            <w:hideMark/>
          </w:tcPr>
          <w:p w14:paraId="79D19607"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430558">
              <w:rPr>
                <w:rFonts w:ascii="Times New Roman" w:eastAsia="Times New Roman" w:hAnsi="Times New Roman" w:cs="Times New Roman"/>
                <w:color w:val="000000"/>
                <w:sz w:val="24"/>
                <w:szCs w:val="24"/>
                <w:lang w:eastAsia="el-GR"/>
              </w:rPr>
              <w:t>71.00 Πωλήσεις προϊόντων</w:t>
            </w:r>
          </w:p>
        </w:tc>
        <w:tc>
          <w:tcPr>
            <w:tcW w:w="1275" w:type="dxa"/>
            <w:tcBorders>
              <w:top w:val="nil"/>
              <w:left w:val="nil"/>
              <w:bottom w:val="dotDotDash" w:sz="4" w:space="0" w:color="auto"/>
              <w:right w:val="single" w:sz="4" w:space="0" w:color="auto"/>
            </w:tcBorders>
            <w:shd w:val="clear" w:color="auto" w:fill="auto"/>
            <w:noWrap/>
            <w:vAlign w:val="bottom"/>
            <w:hideMark/>
          </w:tcPr>
          <w:p w14:paraId="78757743"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p>
        </w:tc>
        <w:tc>
          <w:tcPr>
            <w:tcW w:w="1701" w:type="dxa"/>
            <w:tcBorders>
              <w:top w:val="nil"/>
              <w:left w:val="nil"/>
              <w:bottom w:val="dotDotDash" w:sz="4" w:space="0" w:color="auto"/>
              <w:right w:val="nil"/>
            </w:tcBorders>
            <w:shd w:val="clear" w:color="auto" w:fill="auto"/>
            <w:noWrap/>
            <w:vAlign w:val="bottom"/>
            <w:hideMark/>
          </w:tcPr>
          <w:p w14:paraId="4D6D34C2" w14:textId="77777777" w:rsidR="00430558" w:rsidRPr="00CE06F7" w:rsidRDefault="00430558" w:rsidP="00BE2115">
            <w:pPr>
              <w:spacing w:after="0" w:line="240" w:lineRule="auto"/>
              <w:jc w:val="right"/>
              <w:rPr>
                <w:rFonts w:ascii="Times New Roman" w:eastAsia="Times New Roman" w:hAnsi="Times New Roman" w:cs="Times New Roman"/>
                <w:color w:val="000000"/>
                <w:sz w:val="24"/>
                <w:szCs w:val="24"/>
                <w:lang w:eastAsia="el-GR"/>
              </w:rPr>
            </w:pPr>
            <w:r w:rsidRPr="00430558">
              <w:rPr>
                <w:rFonts w:ascii="Times New Roman" w:eastAsia="Times New Roman" w:hAnsi="Times New Roman" w:cs="Times New Roman"/>
                <w:color w:val="000000"/>
                <w:sz w:val="24"/>
                <w:szCs w:val="24"/>
                <w:lang w:eastAsia="el-GR"/>
              </w:rPr>
              <w:t>42.000</w:t>
            </w:r>
          </w:p>
        </w:tc>
      </w:tr>
      <w:tr w:rsidR="00430558" w:rsidRPr="00CE06F7" w14:paraId="060D838A" w14:textId="77777777" w:rsidTr="00430558">
        <w:trPr>
          <w:trHeight w:val="392"/>
        </w:trPr>
        <w:tc>
          <w:tcPr>
            <w:tcW w:w="3417" w:type="dxa"/>
            <w:tcBorders>
              <w:top w:val="dotDotDash" w:sz="4" w:space="0" w:color="auto"/>
              <w:left w:val="nil"/>
              <w:bottom w:val="nil"/>
              <w:right w:val="nil"/>
            </w:tcBorders>
            <w:shd w:val="clear" w:color="auto" w:fill="auto"/>
            <w:noWrap/>
            <w:vAlign w:val="bottom"/>
            <w:hideMark/>
          </w:tcPr>
          <w:p w14:paraId="6912FE5F"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64.00</w:t>
            </w:r>
            <w:r>
              <w:rPr>
                <w:rFonts w:ascii="Times New Roman" w:hAnsi="Times New Roman" w:cs="Times New Roman"/>
                <w:sz w:val="24"/>
                <w:szCs w:val="24"/>
              </w:rPr>
              <w:t xml:space="preserve"> </w:t>
            </w:r>
            <w:r w:rsidRPr="00CE06F7">
              <w:rPr>
                <w:rFonts w:ascii="Times New Roman" w:hAnsi="Times New Roman" w:cs="Times New Roman"/>
                <w:sz w:val="24"/>
                <w:szCs w:val="24"/>
              </w:rPr>
              <w:t>Έξοδα</w:t>
            </w:r>
            <w:r>
              <w:rPr>
                <w:rFonts w:ascii="Times New Roman" w:hAnsi="Times New Roman" w:cs="Times New Roman"/>
                <w:sz w:val="24"/>
                <w:szCs w:val="24"/>
              </w:rPr>
              <w:t xml:space="preserve"> </w:t>
            </w:r>
            <w:r w:rsidRPr="00CE06F7">
              <w:rPr>
                <w:rFonts w:ascii="Times New Roman" w:hAnsi="Times New Roman" w:cs="Times New Roman"/>
                <w:sz w:val="24"/>
                <w:szCs w:val="24"/>
              </w:rPr>
              <w:t>μεταφορών</w:t>
            </w:r>
          </w:p>
        </w:tc>
        <w:tc>
          <w:tcPr>
            <w:tcW w:w="3261" w:type="dxa"/>
            <w:tcBorders>
              <w:top w:val="dotDotDash" w:sz="4" w:space="0" w:color="auto"/>
              <w:left w:val="nil"/>
              <w:bottom w:val="nil"/>
              <w:right w:val="nil"/>
            </w:tcBorders>
            <w:shd w:val="clear" w:color="auto" w:fill="auto"/>
            <w:noWrap/>
            <w:vAlign w:val="bottom"/>
            <w:hideMark/>
          </w:tcPr>
          <w:p w14:paraId="18B56BF0"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dotDotDash" w:sz="4" w:space="0" w:color="auto"/>
              <w:left w:val="nil"/>
              <w:bottom w:val="nil"/>
              <w:right w:val="single" w:sz="4" w:space="0" w:color="auto"/>
            </w:tcBorders>
            <w:shd w:val="clear" w:color="auto" w:fill="auto"/>
            <w:noWrap/>
            <w:vAlign w:val="bottom"/>
            <w:hideMark/>
          </w:tcPr>
          <w:p w14:paraId="02FA9F79"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1.680</w:t>
            </w:r>
            <w:r w:rsidRPr="00CE06F7">
              <w:rPr>
                <w:rStyle w:val="FootnoteReference"/>
                <w:rFonts w:ascii="Times New Roman" w:hAnsi="Times New Roman" w:cs="Times New Roman"/>
                <w:sz w:val="24"/>
                <w:szCs w:val="24"/>
              </w:rPr>
              <w:footnoteReference w:id="10"/>
            </w:r>
          </w:p>
        </w:tc>
        <w:tc>
          <w:tcPr>
            <w:tcW w:w="1701" w:type="dxa"/>
            <w:tcBorders>
              <w:top w:val="dotDotDash" w:sz="4" w:space="0" w:color="auto"/>
              <w:left w:val="nil"/>
              <w:bottom w:val="nil"/>
              <w:right w:val="nil"/>
            </w:tcBorders>
            <w:shd w:val="clear" w:color="auto" w:fill="auto"/>
            <w:noWrap/>
            <w:vAlign w:val="bottom"/>
            <w:hideMark/>
          </w:tcPr>
          <w:p w14:paraId="63C48ACB" w14:textId="77777777" w:rsidR="00430558" w:rsidRPr="00CE06F7" w:rsidRDefault="00430558" w:rsidP="00BE2115">
            <w:pPr>
              <w:spacing w:after="0" w:line="240" w:lineRule="auto"/>
              <w:jc w:val="right"/>
              <w:rPr>
                <w:rFonts w:ascii="Times New Roman" w:eastAsia="Times New Roman" w:hAnsi="Times New Roman" w:cs="Times New Roman"/>
                <w:color w:val="000000"/>
                <w:sz w:val="24"/>
                <w:szCs w:val="24"/>
                <w:lang w:eastAsia="el-GR"/>
              </w:rPr>
            </w:pPr>
          </w:p>
        </w:tc>
      </w:tr>
      <w:tr w:rsidR="00430558" w:rsidRPr="00CE06F7" w14:paraId="3DACC542" w14:textId="77777777" w:rsidTr="00430558">
        <w:trPr>
          <w:trHeight w:val="392"/>
        </w:trPr>
        <w:tc>
          <w:tcPr>
            <w:tcW w:w="3417" w:type="dxa"/>
            <w:tcBorders>
              <w:top w:val="nil"/>
              <w:left w:val="nil"/>
              <w:bottom w:val="nil"/>
              <w:right w:val="nil"/>
            </w:tcBorders>
            <w:shd w:val="clear" w:color="auto" w:fill="auto"/>
            <w:noWrap/>
            <w:vAlign w:val="bottom"/>
            <w:hideMark/>
          </w:tcPr>
          <w:p w14:paraId="4F7BFDEE"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62.05 Ασφάλιστρα</w:t>
            </w:r>
          </w:p>
        </w:tc>
        <w:tc>
          <w:tcPr>
            <w:tcW w:w="3261" w:type="dxa"/>
            <w:tcBorders>
              <w:top w:val="nil"/>
              <w:left w:val="nil"/>
              <w:bottom w:val="nil"/>
              <w:right w:val="nil"/>
            </w:tcBorders>
            <w:shd w:val="clear" w:color="auto" w:fill="auto"/>
            <w:noWrap/>
            <w:vAlign w:val="bottom"/>
            <w:hideMark/>
          </w:tcPr>
          <w:p w14:paraId="62C96129"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nil"/>
              <w:right w:val="single" w:sz="4" w:space="0" w:color="auto"/>
            </w:tcBorders>
            <w:shd w:val="clear" w:color="auto" w:fill="auto"/>
            <w:noWrap/>
            <w:vAlign w:val="bottom"/>
            <w:hideMark/>
          </w:tcPr>
          <w:p w14:paraId="62A14998"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1.000</w:t>
            </w:r>
          </w:p>
        </w:tc>
        <w:tc>
          <w:tcPr>
            <w:tcW w:w="1701" w:type="dxa"/>
            <w:tcBorders>
              <w:top w:val="nil"/>
              <w:left w:val="nil"/>
              <w:bottom w:val="nil"/>
              <w:right w:val="nil"/>
            </w:tcBorders>
            <w:shd w:val="clear" w:color="auto" w:fill="auto"/>
            <w:noWrap/>
            <w:vAlign w:val="bottom"/>
            <w:hideMark/>
          </w:tcPr>
          <w:p w14:paraId="6091350B" w14:textId="77777777" w:rsidR="00430558" w:rsidRPr="00CE06F7" w:rsidRDefault="00430558" w:rsidP="00BE2115">
            <w:pPr>
              <w:spacing w:after="0" w:line="240" w:lineRule="auto"/>
              <w:jc w:val="right"/>
              <w:rPr>
                <w:rFonts w:ascii="Times New Roman" w:eastAsia="Times New Roman" w:hAnsi="Times New Roman" w:cs="Times New Roman"/>
                <w:color w:val="000000"/>
                <w:sz w:val="24"/>
                <w:szCs w:val="24"/>
                <w:lang w:eastAsia="el-GR"/>
              </w:rPr>
            </w:pPr>
          </w:p>
        </w:tc>
      </w:tr>
      <w:tr w:rsidR="00430558" w:rsidRPr="00CE06F7" w14:paraId="6AED0E99" w14:textId="77777777" w:rsidTr="00430558">
        <w:trPr>
          <w:trHeight w:val="392"/>
        </w:trPr>
        <w:tc>
          <w:tcPr>
            <w:tcW w:w="3417" w:type="dxa"/>
            <w:tcBorders>
              <w:top w:val="nil"/>
              <w:left w:val="nil"/>
              <w:bottom w:val="nil"/>
              <w:right w:val="nil"/>
            </w:tcBorders>
            <w:shd w:val="clear" w:color="auto" w:fill="auto"/>
            <w:noWrap/>
            <w:vAlign w:val="bottom"/>
            <w:hideMark/>
          </w:tcPr>
          <w:p w14:paraId="28183BC9"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64.98 Έξοδα</w:t>
            </w:r>
            <w:r>
              <w:rPr>
                <w:rFonts w:ascii="Times New Roman" w:hAnsi="Times New Roman" w:cs="Times New Roman"/>
                <w:sz w:val="24"/>
                <w:szCs w:val="24"/>
              </w:rPr>
              <w:t xml:space="preserve"> </w:t>
            </w:r>
            <w:r w:rsidRPr="00CE06F7">
              <w:rPr>
                <w:rFonts w:ascii="Times New Roman" w:hAnsi="Times New Roman" w:cs="Times New Roman"/>
                <w:sz w:val="24"/>
                <w:szCs w:val="24"/>
              </w:rPr>
              <w:t>φορτοεκφόρτωσης</w:t>
            </w:r>
          </w:p>
        </w:tc>
        <w:tc>
          <w:tcPr>
            <w:tcW w:w="3261" w:type="dxa"/>
            <w:tcBorders>
              <w:top w:val="nil"/>
              <w:left w:val="nil"/>
              <w:bottom w:val="nil"/>
              <w:right w:val="nil"/>
            </w:tcBorders>
            <w:shd w:val="clear" w:color="auto" w:fill="auto"/>
            <w:noWrap/>
            <w:vAlign w:val="bottom"/>
            <w:hideMark/>
          </w:tcPr>
          <w:p w14:paraId="44BA5A72"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nil"/>
              <w:right w:val="single" w:sz="4" w:space="0" w:color="auto"/>
            </w:tcBorders>
            <w:shd w:val="clear" w:color="auto" w:fill="auto"/>
            <w:noWrap/>
            <w:vAlign w:val="bottom"/>
            <w:hideMark/>
          </w:tcPr>
          <w:p w14:paraId="3C2CABBE" w14:textId="77777777" w:rsidR="0043055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 xml:space="preserve">840 </w:t>
            </w:r>
            <w:r w:rsidRPr="00CE06F7">
              <w:rPr>
                <w:rStyle w:val="FootnoteReference"/>
                <w:rFonts w:ascii="Times New Roman" w:hAnsi="Times New Roman" w:cs="Times New Roman"/>
                <w:sz w:val="24"/>
                <w:szCs w:val="24"/>
              </w:rPr>
              <w:footnoteReference w:id="11"/>
            </w:r>
          </w:p>
        </w:tc>
        <w:tc>
          <w:tcPr>
            <w:tcW w:w="1701" w:type="dxa"/>
            <w:tcBorders>
              <w:top w:val="nil"/>
              <w:left w:val="nil"/>
              <w:bottom w:val="nil"/>
              <w:right w:val="nil"/>
            </w:tcBorders>
            <w:shd w:val="clear" w:color="auto" w:fill="auto"/>
            <w:noWrap/>
            <w:vAlign w:val="bottom"/>
            <w:hideMark/>
          </w:tcPr>
          <w:p w14:paraId="18C57A2F" w14:textId="77777777" w:rsidR="00430558" w:rsidRPr="00CE06F7" w:rsidRDefault="00430558" w:rsidP="00BE2115">
            <w:pPr>
              <w:spacing w:after="0" w:line="240" w:lineRule="auto"/>
              <w:jc w:val="right"/>
              <w:rPr>
                <w:rFonts w:ascii="Times New Roman" w:eastAsia="Times New Roman" w:hAnsi="Times New Roman" w:cs="Times New Roman"/>
                <w:color w:val="000000"/>
                <w:sz w:val="24"/>
                <w:szCs w:val="24"/>
                <w:lang w:eastAsia="el-GR"/>
              </w:rPr>
            </w:pPr>
          </w:p>
        </w:tc>
      </w:tr>
      <w:tr w:rsidR="009955E8" w:rsidRPr="00CE06F7" w14:paraId="256F07F9" w14:textId="77777777" w:rsidTr="00430558">
        <w:trPr>
          <w:trHeight w:val="392"/>
        </w:trPr>
        <w:tc>
          <w:tcPr>
            <w:tcW w:w="3417" w:type="dxa"/>
            <w:tcBorders>
              <w:top w:val="nil"/>
              <w:left w:val="nil"/>
              <w:bottom w:val="nil"/>
              <w:right w:val="nil"/>
            </w:tcBorders>
            <w:shd w:val="clear" w:color="auto" w:fill="auto"/>
            <w:noWrap/>
            <w:vAlign w:val="bottom"/>
            <w:hideMark/>
          </w:tcPr>
          <w:p w14:paraId="23560642"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nil"/>
              <w:right w:val="nil"/>
            </w:tcBorders>
            <w:shd w:val="clear" w:color="auto" w:fill="auto"/>
            <w:noWrap/>
            <w:vAlign w:val="bottom"/>
            <w:hideMark/>
          </w:tcPr>
          <w:p w14:paraId="363AE36D" w14:textId="77777777" w:rsidR="009955E8" w:rsidRPr="00CE06F7" w:rsidRDefault="0043055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38.00</w:t>
            </w:r>
            <w:r>
              <w:rPr>
                <w:rFonts w:ascii="Times New Roman" w:hAnsi="Times New Roman" w:cs="Times New Roman"/>
                <w:sz w:val="24"/>
                <w:szCs w:val="24"/>
              </w:rPr>
              <w:t xml:space="preserve"> </w:t>
            </w:r>
            <w:r w:rsidRPr="00CE06F7">
              <w:rPr>
                <w:rFonts w:ascii="Times New Roman" w:hAnsi="Times New Roman" w:cs="Times New Roman"/>
                <w:sz w:val="24"/>
                <w:szCs w:val="24"/>
              </w:rPr>
              <w:t>Ταμείο</w:t>
            </w:r>
          </w:p>
        </w:tc>
        <w:tc>
          <w:tcPr>
            <w:tcW w:w="1275" w:type="dxa"/>
            <w:tcBorders>
              <w:top w:val="nil"/>
              <w:left w:val="nil"/>
              <w:bottom w:val="nil"/>
              <w:right w:val="single" w:sz="4" w:space="0" w:color="auto"/>
            </w:tcBorders>
            <w:shd w:val="clear" w:color="auto" w:fill="auto"/>
            <w:noWrap/>
            <w:vAlign w:val="bottom"/>
            <w:hideMark/>
          </w:tcPr>
          <w:p w14:paraId="0C339116"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nil"/>
              <w:right w:val="nil"/>
            </w:tcBorders>
            <w:shd w:val="clear" w:color="auto" w:fill="auto"/>
            <w:noWrap/>
            <w:vAlign w:val="bottom"/>
            <w:hideMark/>
          </w:tcPr>
          <w:p w14:paraId="3151AD38" w14:textId="77777777" w:rsidR="009955E8" w:rsidRPr="00CE06F7" w:rsidRDefault="00430558" w:rsidP="00BE21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3.520</w:t>
            </w:r>
          </w:p>
        </w:tc>
      </w:tr>
      <w:tr w:rsidR="009955E8" w:rsidRPr="00CE06F7" w14:paraId="7C791C7A" w14:textId="77777777" w:rsidTr="00430558">
        <w:trPr>
          <w:trHeight w:val="392"/>
        </w:trPr>
        <w:tc>
          <w:tcPr>
            <w:tcW w:w="3417" w:type="dxa"/>
            <w:tcBorders>
              <w:top w:val="dotDotDash" w:sz="4" w:space="0" w:color="auto"/>
              <w:left w:val="nil"/>
              <w:bottom w:val="nil"/>
              <w:right w:val="nil"/>
            </w:tcBorders>
            <w:shd w:val="clear" w:color="auto" w:fill="auto"/>
            <w:noWrap/>
            <w:vAlign w:val="bottom"/>
            <w:hideMark/>
          </w:tcPr>
          <w:p w14:paraId="2F91B200" w14:textId="33789F39" w:rsidR="009710E5" w:rsidRPr="00BE2115" w:rsidRDefault="009710E5" w:rsidP="009710E5">
            <w:pPr>
              <w:tabs>
                <w:tab w:val="left" w:pos="3120"/>
              </w:tabs>
              <w:spacing w:after="0"/>
              <w:jc w:val="both"/>
              <w:rPr>
                <w:rFonts w:ascii="Times New Roman" w:hAnsi="Times New Roman" w:cs="Times New Roman"/>
                <w:i/>
                <w:sz w:val="24"/>
                <w:szCs w:val="24"/>
                <w:lang w:val="en-US"/>
              </w:rPr>
            </w:pPr>
            <w:r w:rsidRPr="009955E8">
              <w:rPr>
                <w:rFonts w:ascii="Times New Roman" w:hAnsi="Times New Roman" w:cs="Times New Roman"/>
                <w:i/>
                <w:sz w:val="24"/>
                <w:szCs w:val="24"/>
              </w:rPr>
              <w:t>Εγγραφές την 1/</w:t>
            </w:r>
            <w:r>
              <w:rPr>
                <w:rFonts w:ascii="Times New Roman" w:hAnsi="Times New Roman" w:cs="Times New Roman"/>
                <w:i/>
                <w:sz w:val="24"/>
                <w:szCs w:val="24"/>
              </w:rPr>
              <w:t>7</w:t>
            </w:r>
            <w:r w:rsidRPr="009955E8">
              <w:rPr>
                <w:rFonts w:ascii="Times New Roman" w:hAnsi="Times New Roman" w:cs="Times New Roman"/>
                <w:i/>
                <w:sz w:val="24"/>
                <w:szCs w:val="24"/>
              </w:rPr>
              <w:t>/201</w:t>
            </w:r>
            <w:r w:rsidR="00BE2115">
              <w:rPr>
                <w:rFonts w:ascii="Times New Roman" w:hAnsi="Times New Roman" w:cs="Times New Roman"/>
                <w:i/>
                <w:sz w:val="24"/>
                <w:szCs w:val="24"/>
                <w:lang w:val="en-US"/>
              </w:rPr>
              <w:t>9</w:t>
            </w:r>
          </w:p>
          <w:p w14:paraId="03667BFA" w14:textId="77777777" w:rsidR="009955E8"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38.00</w:t>
            </w:r>
            <w:r>
              <w:rPr>
                <w:rFonts w:ascii="Times New Roman" w:hAnsi="Times New Roman" w:cs="Times New Roman"/>
                <w:sz w:val="24"/>
                <w:szCs w:val="24"/>
              </w:rPr>
              <w:t xml:space="preserve"> </w:t>
            </w:r>
            <w:r w:rsidRPr="00CE06F7">
              <w:rPr>
                <w:rFonts w:ascii="Times New Roman" w:hAnsi="Times New Roman" w:cs="Times New Roman"/>
                <w:sz w:val="24"/>
                <w:szCs w:val="24"/>
              </w:rPr>
              <w:t>Ταμείο</w:t>
            </w:r>
          </w:p>
        </w:tc>
        <w:tc>
          <w:tcPr>
            <w:tcW w:w="3261" w:type="dxa"/>
            <w:tcBorders>
              <w:top w:val="dotDotDash" w:sz="4" w:space="0" w:color="auto"/>
              <w:left w:val="nil"/>
              <w:bottom w:val="nil"/>
              <w:right w:val="nil"/>
            </w:tcBorders>
            <w:shd w:val="clear" w:color="auto" w:fill="auto"/>
            <w:noWrap/>
            <w:vAlign w:val="bottom"/>
            <w:hideMark/>
          </w:tcPr>
          <w:p w14:paraId="0DAECE5C"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dotDotDash" w:sz="4" w:space="0" w:color="auto"/>
              <w:left w:val="nil"/>
              <w:bottom w:val="nil"/>
              <w:right w:val="single" w:sz="4" w:space="0" w:color="auto"/>
            </w:tcBorders>
            <w:shd w:val="clear" w:color="auto" w:fill="auto"/>
            <w:noWrap/>
            <w:vAlign w:val="bottom"/>
            <w:hideMark/>
          </w:tcPr>
          <w:p w14:paraId="062F5D2B" w14:textId="487F1A01" w:rsidR="009955E8"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34.</w:t>
            </w:r>
            <w:r w:rsidR="00131A02">
              <w:rPr>
                <w:rFonts w:ascii="Times New Roman" w:hAnsi="Times New Roman" w:cs="Times New Roman"/>
                <w:sz w:val="24"/>
                <w:szCs w:val="24"/>
              </w:rPr>
              <w:t>0</w:t>
            </w:r>
            <w:r w:rsidRPr="00CE06F7">
              <w:rPr>
                <w:rFonts w:ascii="Times New Roman" w:hAnsi="Times New Roman" w:cs="Times New Roman"/>
                <w:sz w:val="24"/>
                <w:szCs w:val="24"/>
              </w:rPr>
              <w:t>00</w:t>
            </w:r>
            <w:r w:rsidR="00652267" w:rsidRPr="00CE06F7">
              <w:rPr>
                <w:rStyle w:val="FootnoteReference"/>
                <w:rFonts w:ascii="Times New Roman" w:hAnsi="Times New Roman" w:cs="Times New Roman"/>
                <w:sz w:val="24"/>
                <w:szCs w:val="24"/>
              </w:rPr>
              <w:footnoteReference w:id="12"/>
            </w:r>
          </w:p>
        </w:tc>
        <w:tc>
          <w:tcPr>
            <w:tcW w:w="1701" w:type="dxa"/>
            <w:tcBorders>
              <w:top w:val="dotDotDash" w:sz="4" w:space="0" w:color="auto"/>
              <w:left w:val="nil"/>
              <w:bottom w:val="nil"/>
              <w:right w:val="nil"/>
            </w:tcBorders>
            <w:shd w:val="clear" w:color="auto" w:fill="auto"/>
            <w:noWrap/>
            <w:vAlign w:val="bottom"/>
            <w:hideMark/>
          </w:tcPr>
          <w:p w14:paraId="6215E182"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9955E8" w:rsidRPr="00CE06F7" w14:paraId="6E16CEF0" w14:textId="77777777" w:rsidTr="00430558">
        <w:trPr>
          <w:trHeight w:val="392"/>
        </w:trPr>
        <w:tc>
          <w:tcPr>
            <w:tcW w:w="3417" w:type="dxa"/>
            <w:tcBorders>
              <w:top w:val="nil"/>
              <w:left w:val="nil"/>
              <w:bottom w:val="nil"/>
              <w:right w:val="nil"/>
            </w:tcBorders>
            <w:shd w:val="clear" w:color="auto" w:fill="auto"/>
            <w:noWrap/>
            <w:vAlign w:val="bottom"/>
            <w:hideMark/>
          </w:tcPr>
          <w:p w14:paraId="4D4675DF" w14:textId="77777777" w:rsidR="009955E8"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30.05 Προκαταβολές</w:t>
            </w:r>
            <w:r>
              <w:rPr>
                <w:rFonts w:ascii="Times New Roman" w:hAnsi="Times New Roman" w:cs="Times New Roman"/>
                <w:sz w:val="24"/>
                <w:szCs w:val="24"/>
              </w:rPr>
              <w:t xml:space="preserve"> </w:t>
            </w:r>
            <w:r w:rsidRPr="00CE06F7">
              <w:rPr>
                <w:rFonts w:ascii="Times New Roman" w:hAnsi="Times New Roman" w:cs="Times New Roman"/>
                <w:sz w:val="24"/>
                <w:szCs w:val="24"/>
              </w:rPr>
              <w:t>πελατών</w:t>
            </w:r>
          </w:p>
        </w:tc>
        <w:tc>
          <w:tcPr>
            <w:tcW w:w="3261" w:type="dxa"/>
            <w:tcBorders>
              <w:top w:val="nil"/>
              <w:left w:val="nil"/>
              <w:bottom w:val="nil"/>
              <w:right w:val="nil"/>
            </w:tcBorders>
            <w:shd w:val="clear" w:color="auto" w:fill="auto"/>
            <w:noWrap/>
            <w:vAlign w:val="bottom"/>
            <w:hideMark/>
          </w:tcPr>
          <w:p w14:paraId="2324C81A"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nil"/>
              <w:right w:val="single" w:sz="4" w:space="0" w:color="auto"/>
            </w:tcBorders>
            <w:shd w:val="clear" w:color="auto" w:fill="auto"/>
            <w:noWrap/>
            <w:vAlign w:val="bottom"/>
            <w:hideMark/>
          </w:tcPr>
          <w:p w14:paraId="551D49FD" w14:textId="31B7AC38"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r w:rsidR="00EE6D0A">
              <w:rPr>
                <w:rFonts w:ascii="Times New Roman" w:eastAsia="Times New Roman" w:hAnsi="Times New Roman" w:cs="Times New Roman"/>
                <w:color w:val="000000"/>
                <w:sz w:val="24"/>
                <w:szCs w:val="24"/>
                <w:lang w:val="en-US" w:eastAsia="el-GR"/>
              </w:rPr>
              <w:t xml:space="preserve"> </w:t>
            </w:r>
            <w:r w:rsidR="009710E5" w:rsidRPr="00CE06F7">
              <w:rPr>
                <w:rFonts w:ascii="Times New Roman" w:hAnsi="Times New Roman" w:cs="Times New Roman"/>
                <w:sz w:val="24"/>
                <w:szCs w:val="24"/>
              </w:rPr>
              <w:t>8.300</w:t>
            </w:r>
          </w:p>
        </w:tc>
        <w:tc>
          <w:tcPr>
            <w:tcW w:w="1701" w:type="dxa"/>
            <w:tcBorders>
              <w:top w:val="nil"/>
              <w:left w:val="nil"/>
              <w:bottom w:val="nil"/>
              <w:right w:val="nil"/>
            </w:tcBorders>
            <w:shd w:val="clear" w:color="auto" w:fill="auto"/>
            <w:noWrap/>
            <w:vAlign w:val="bottom"/>
            <w:hideMark/>
          </w:tcPr>
          <w:p w14:paraId="5FAC3FC2" w14:textId="77777777" w:rsidR="009955E8" w:rsidRPr="00CE06F7" w:rsidRDefault="009955E8" w:rsidP="007659AB">
            <w:pPr>
              <w:spacing w:after="0" w:line="240" w:lineRule="auto"/>
              <w:jc w:val="both"/>
              <w:rPr>
                <w:rFonts w:ascii="Times New Roman" w:eastAsia="Times New Roman" w:hAnsi="Times New Roman" w:cs="Times New Roman"/>
                <w:color w:val="000000"/>
                <w:sz w:val="24"/>
                <w:szCs w:val="24"/>
                <w:lang w:eastAsia="el-GR"/>
              </w:rPr>
            </w:pPr>
          </w:p>
        </w:tc>
      </w:tr>
      <w:tr w:rsidR="0017137E" w:rsidRPr="00CE06F7" w14:paraId="0A5ACA8F" w14:textId="77777777" w:rsidTr="00430558">
        <w:trPr>
          <w:trHeight w:val="392"/>
        </w:trPr>
        <w:tc>
          <w:tcPr>
            <w:tcW w:w="3417" w:type="dxa"/>
            <w:tcBorders>
              <w:top w:val="nil"/>
              <w:left w:val="nil"/>
              <w:bottom w:val="nil"/>
              <w:right w:val="nil"/>
            </w:tcBorders>
            <w:shd w:val="clear" w:color="auto" w:fill="auto"/>
            <w:noWrap/>
            <w:vAlign w:val="bottom"/>
            <w:hideMark/>
          </w:tcPr>
          <w:p w14:paraId="7C0DC8BE" w14:textId="77777777" w:rsidR="0017137E" w:rsidRPr="00CE06F7" w:rsidRDefault="0017137E"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nil"/>
              <w:right w:val="nil"/>
            </w:tcBorders>
            <w:shd w:val="clear" w:color="auto" w:fill="auto"/>
            <w:noWrap/>
            <w:vAlign w:val="bottom"/>
            <w:hideMark/>
          </w:tcPr>
          <w:p w14:paraId="37DB0F18" w14:textId="77777777" w:rsidR="0017137E"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30.01</w:t>
            </w:r>
            <w:r>
              <w:rPr>
                <w:rFonts w:ascii="Times New Roman" w:hAnsi="Times New Roman" w:cs="Times New Roman"/>
                <w:sz w:val="24"/>
                <w:szCs w:val="24"/>
              </w:rPr>
              <w:t xml:space="preserve"> </w:t>
            </w:r>
            <w:r w:rsidRPr="00CE06F7">
              <w:rPr>
                <w:rFonts w:ascii="Times New Roman" w:hAnsi="Times New Roman" w:cs="Times New Roman"/>
                <w:sz w:val="24"/>
                <w:szCs w:val="24"/>
              </w:rPr>
              <w:t>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εξωτερικού</w:t>
            </w:r>
          </w:p>
        </w:tc>
        <w:tc>
          <w:tcPr>
            <w:tcW w:w="1275" w:type="dxa"/>
            <w:tcBorders>
              <w:top w:val="nil"/>
              <w:left w:val="nil"/>
              <w:bottom w:val="nil"/>
              <w:right w:val="single" w:sz="4" w:space="0" w:color="auto"/>
            </w:tcBorders>
            <w:shd w:val="clear" w:color="auto" w:fill="auto"/>
            <w:noWrap/>
            <w:vAlign w:val="bottom"/>
            <w:hideMark/>
          </w:tcPr>
          <w:p w14:paraId="69DEDF1D" w14:textId="77777777" w:rsidR="0017137E" w:rsidRPr="00CE06F7" w:rsidRDefault="0017137E" w:rsidP="007659AB">
            <w:pPr>
              <w:spacing w:after="0" w:line="240" w:lineRule="auto"/>
              <w:jc w:val="both"/>
              <w:rPr>
                <w:rFonts w:ascii="Times New Roman" w:eastAsia="Times New Roman" w:hAnsi="Times New Roman" w:cs="Times New Roman"/>
                <w:color w:val="000000"/>
                <w:sz w:val="24"/>
                <w:szCs w:val="24"/>
                <w:lang w:eastAsia="el-GR"/>
              </w:rPr>
            </w:pPr>
          </w:p>
        </w:tc>
        <w:tc>
          <w:tcPr>
            <w:tcW w:w="1701" w:type="dxa"/>
            <w:tcBorders>
              <w:top w:val="nil"/>
              <w:left w:val="nil"/>
              <w:bottom w:val="nil"/>
              <w:right w:val="nil"/>
            </w:tcBorders>
            <w:shd w:val="clear" w:color="auto" w:fill="auto"/>
            <w:noWrap/>
            <w:vAlign w:val="bottom"/>
            <w:hideMark/>
          </w:tcPr>
          <w:p w14:paraId="26223BBF" w14:textId="77777777" w:rsidR="0017137E" w:rsidRPr="00CE06F7" w:rsidRDefault="009710E5" w:rsidP="00EE6D0A">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42.000</w:t>
            </w:r>
          </w:p>
        </w:tc>
      </w:tr>
      <w:tr w:rsidR="0017137E" w:rsidRPr="00CE06F7" w14:paraId="494C0BC0" w14:textId="77777777" w:rsidTr="00430558">
        <w:trPr>
          <w:trHeight w:val="392"/>
        </w:trPr>
        <w:tc>
          <w:tcPr>
            <w:tcW w:w="3417" w:type="dxa"/>
            <w:tcBorders>
              <w:top w:val="nil"/>
              <w:left w:val="nil"/>
              <w:bottom w:val="nil"/>
              <w:right w:val="nil"/>
            </w:tcBorders>
            <w:shd w:val="clear" w:color="auto" w:fill="auto"/>
            <w:noWrap/>
            <w:vAlign w:val="bottom"/>
            <w:hideMark/>
          </w:tcPr>
          <w:p w14:paraId="58197DF4" w14:textId="77777777" w:rsidR="0017137E" w:rsidRPr="00CE06F7" w:rsidRDefault="0017137E"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nil"/>
              <w:right w:val="nil"/>
            </w:tcBorders>
            <w:shd w:val="clear" w:color="auto" w:fill="auto"/>
            <w:noWrap/>
            <w:vAlign w:val="bottom"/>
            <w:hideMark/>
          </w:tcPr>
          <w:p w14:paraId="6501E7B5" w14:textId="77777777" w:rsidR="0017137E"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81.01.04 Συναλλαγματικές</w:t>
            </w:r>
            <w:r>
              <w:rPr>
                <w:rFonts w:ascii="Times New Roman" w:hAnsi="Times New Roman" w:cs="Times New Roman"/>
                <w:sz w:val="24"/>
                <w:szCs w:val="24"/>
              </w:rPr>
              <w:t xml:space="preserve"> </w:t>
            </w:r>
            <w:r w:rsidRPr="00CE06F7">
              <w:rPr>
                <w:rFonts w:ascii="Times New Roman" w:hAnsi="Times New Roman" w:cs="Times New Roman"/>
                <w:sz w:val="24"/>
                <w:szCs w:val="24"/>
              </w:rPr>
              <w:t>διαφορές</w:t>
            </w:r>
          </w:p>
        </w:tc>
        <w:tc>
          <w:tcPr>
            <w:tcW w:w="1275" w:type="dxa"/>
            <w:tcBorders>
              <w:top w:val="nil"/>
              <w:left w:val="nil"/>
              <w:bottom w:val="nil"/>
              <w:right w:val="single" w:sz="4" w:space="0" w:color="auto"/>
            </w:tcBorders>
            <w:shd w:val="clear" w:color="auto" w:fill="auto"/>
            <w:noWrap/>
            <w:vAlign w:val="bottom"/>
            <w:hideMark/>
          </w:tcPr>
          <w:p w14:paraId="15230471" w14:textId="77777777" w:rsidR="0017137E" w:rsidRPr="00CE06F7" w:rsidRDefault="0017137E" w:rsidP="007659AB">
            <w:pPr>
              <w:spacing w:after="0" w:line="240" w:lineRule="auto"/>
              <w:jc w:val="both"/>
              <w:rPr>
                <w:rFonts w:ascii="Times New Roman" w:eastAsia="Times New Roman" w:hAnsi="Times New Roman" w:cs="Times New Roman"/>
                <w:color w:val="000000"/>
                <w:sz w:val="24"/>
                <w:szCs w:val="24"/>
                <w:lang w:eastAsia="el-GR"/>
              </w:rPr>
            </w:pPr>
          </w:p>
        </w:tc>
        <w:tc>
          <w:tcPr>
            <w:tcW w:w="1701" w:type="dxa"/>
            <w:tcBorders>
              <w:top w:val="nil"/>
              <w:left w:val="nil"/>
              <w:bottom w:val="nil"/>
              <w:right w:val="nil"/>
            </w:tcBorders>
            <w:shd w:val="clear" w:color="auto" w:fill="auto"/>
            <w:noWrap/>
            <w:vAlign w:val="bottom"/>
            <w:hideMark/>
          </w:tcPr>
          <w:p w14:paraId="7B6E15EC" w14:textId="753ED1F5" w:rsidR="0017137E" w:rsidRPr="00CE06F7" w:rsidRDefault="00131A02" w:rsidP="00EE6D0A">
            <w:pPr>
              <w:spacing w:after="0" w:line="240" w:lineRule="auto"/>
              <w:jc w:val="right"/>
              <w:rPr>
                <w:rFonts w:ascii="Times New Roman" w:eastAsia="Times New Roman" w:hAnsi="Times New Roman" w:cs="Times New Roman"/>
                <w:color w:val="000000"/>
                <w:sz w:val="24"/>
                <w:szCs w:val="24"/>
                <w:lang w:eastAsia="el-GR"/>
              </w:rPr>
            </w:pPr>
            <w:r>
              <w:rPr>
                <w:rFonts w:ascii="Times New Roman" w:hAnsi="Times New Roman" w:cs="Times New Roman"/>
                <w:sz w:val="24"/>
                <w:szCs w:val="24"/>
              </w:rPr>
              <w:t>3</w:t>
            </w:r>
            <w:r w:rsidR="009710E5" w:rsidRPr="00CE06F7">
              <w:rPr>
                <w:rFonts w:ascii="Times New Roman" w:hAnsi="Times New Roman" w:cs="Times New Roman"/>
                <w:sz w:val="24"/>
                <w:szCs w:val="24"/>
              </w:rPr>
              <w:t>00</w:t>
            </w:r>
            <w:r w:rsidR="009710E5" w:rsidRPr="00CE06F7">
              <w:rPr>
                <w:rStyle w:val="FootnoteReference"/>
                <w:rFonts w:ascii="Times New Roman" w:hAnsi="Times New Roman" w:cs="Times New Roman"/>
                <w:sz w:val="24"/>
                <w:szCs w:val="24"/>
              </w:rPr>
              <w:footnoteReference w:id="13"/>
            </w:r>
          </w:p>
        </w:tc>
      </w:tr>
    </w:tbl>
    <w:p w14:paraId="056B98E6" w14:textId="77777777" w:rsidR="0007026C" w:rsidRPr="00CE06F7" w:rsidRDefault="00FF32D2"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πωλήσεις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απευθύνονται</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πελάτες</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επιχείρησή</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βρίσκεται</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κράτος</w:t>
      </w:r>
      <w:r w:rsidR="009710E5">
        <w:rPr>
          <w:rFonts w:ascii="Times New Roman" w:hAnsi="Times New Roman" w:cs="Times New Roman"/>
          <w:sz w:val="24"/>
          <w:szCs w:val="24"/>
        </w:rPr>
        <w:t xml:space="preserve"> </w:t>
      </w:r>
      <w:r w:rsidR="004B2749" w:rsidRPr="00CE06F7">
        <w:rPr>
          <w:rFonts w:ascii="Times New Roman" w:hAnsi="Times New Roman" w:cs="Times New Roman"/>
          <w:sz w:val="24"/>
          <w:szCs w:val="24"/>
        </w:rPr>
        <w:t>μέλος</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Ε.Ε. τα</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αγαθά</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1/1/1993</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κυκλοφορούν</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ελεύθερα, χωρίς τελωνειακές</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παρεμβάσεις</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παραδίνονται</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αυτόματα στον</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αγοραστή</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του άλλου</w:t>
      </w:r>
      <w:r w:rsidR="00AC7ABA">
        <w:rPr>
          <w:rFonts w:ascii="Times New Roman" w:hAnsi="Times New Roman" w:cs="Times New Roman"/>
          <w:sz w:val="24"/>
          <w:szCs w:val="24"/>
        </w:rPr>
        <w:t xml:space="preserve"> </w:t>
      </w:r>
      <w:r w:rsidR="004B2749" w:rsidRPr="00CE06F7">
        <w:rPr>
          <w:rFonts w:ascii="Times New Roman" w:hAnsi="Times New Roman" w:cs="Times New Roman"/>
          <w:sz w:val="24"/>
          <w:szCs w:val="24"/>
        </w:rPr>
        <w:t>κράτους</w:t>
      </w:r>
      <w:r w:rsidR="00995D87" w:rsidRPr="00CE06F7">
        <w:rPr>
          <w:rFonts w:ascii="Times New Roman" w:hAnsi="Times New Roman" w:cs="Times New Roman"/>
          <w:sz w:val="24"/>
          <w:szCs w:val="24"/>
        </w:rPr>
        <w:t xml:space="preserve"> </w:t>
      </w:r>
      <w:r w:rsidR="009710E5">
        <w:rPr>
          <w:rFonts w:ascii="Times New Roman" w:hAnsi="Times New Roman" w:cs="Times New Roman"/>
          <w:sz w:val="24"/>
          <w:szCs w:val="24"/>
        </w:rPr>
        <w:t xml:space="preserve"> </w:t>
      </w:r>
      <w:r w:rsidR="004B2749" w:rsidRPr="00CE06F7">
        <w:rPr>
          <w:rFonts w:ascii="Times New Roman" w:hAnsi="Times New Roman" w:cs="Times New Roman"/>
          <w:sz w:val="24"/>
          <w:szCs w:val="24"/>
        </w:rPr>
        <w:t xml:space="preserve">μέλους </w:t>
      </w:r>
      <w:r w:rsidRPr="00CE06F7">
        <w:rPr>
          <w:rFonts w:ascii="Times New Roman" w:hAnsi="Times New Roman" w:cs="Times New Roman"/>
          <w:sz w:val="24"/>
          <w:szCs w:val="24"/>
        </w:rPr>
        <w:t>εντός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Ε.Ε. Συνεπώς</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δεν</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υπάρχουν</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πωλήσεις</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εντός</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Ε.Ε. έξοδα</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πωλήσεων, εκτός μεταφορικών</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ασφαλίστρων. Στις</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πωλήσεις</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πραγματοποιούνται εντός</w:t>
      </w:r>
      <w:r w:rsidR="00AC7ABA">
        <w:rPr>
          <w:rFonts w:ascii="Times New Roman" w:hAnsi="Times New Roman" w:cs="Times New Roman"/>
          <w:sz w:val="24"/>
          <w:szCs w:val="24"/>
        </w:rPr>
        <w:t xml:space="preserve"> </w:t>
      </w:r>
      <w:r w:rsidR="00C71EEA" w:rsidRPr="00CE06F7">
        <w:rPr>
          <w:rFonts w:ascii="Times New Roman" w:hAnsi="Times New Roman" w:cs="Times New Roman"/>
          <w:sz w:val="24"/>
          <w:szCs w:val="24"/>
        </w:rPr>
        <w:t xml:space="preserve">Ε.Ε. </w:t>
      </w:r>
      <w:r w:rsidR="00C33B5B" w:rsidRPr="00CE06F7">
        <w:rPr>
          <w:rFonts w:ascii="Times New Roman" w:hAnsi="Times New Roman" w:cs="Times New Roman"/>
          <w:sz w:val="24"/>
          <w:szCs w:val="24"/>
        </w:rPr>
        <w:t>δεν</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υπάρχει</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χρέωση</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Φ.Π.Α.</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αξία</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εμπορευμάτων, γιατί</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Φ.Π.Α.</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καταβάλλεται στην</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χώρα</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τελικής</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κατανάλωσης</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αγαθού.</w:t>
      </w:r>
      <w:r w:rsidR="00C33B5B" w:rsidRPr="00CE06F7">
        <w:rPr>
          <w:rStyle w:val="FootnoteReference"/>
          <w:rFonts w:ascii="Times New Roman" w:hAnsi="Times New Roman" w:cs="Times New Roman"/>
          <w:sz w:val="24"/>
          <w:szCs w:val="24"/>
        </w:rPr>
        <w:footnoteReference w:id="14"/>
      </w:r>
      <w:r w:rsidR="00C33B5B" w:rsidRPr="00CE06F7">
        <w:rPr>
          <w:rFonts w:ascii="Times New Roman" w:hAnsi="Times New Roman" w:cs="Times New Roman"/>
          <w:sz w:val="24"/>
          <w:szCs w:val="24"/>
        </w:rPr>
        <w:t xml:space="preserve"> Για</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κατανόηση</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αυτών παρατίθεται</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παρακάτω</w:t>
      </w:r>
      <w:r w:rsidR="00AC7ABA">
        <w:rPr>
          <w:rFonts w:ascii="Times New Roman" w:hAnsi="Times New Roman" w:cs="Times New Roman"/>
          <w:sz w:val="24"/>
          <w:szCs w:val="24"/>
        </w:rPr>
        <w:t xml:space="preserve"> </w:t>
      </w:r>
      <w:r w:rsidR="00C33B5B" w:rsidRPr="00CE06F7">
        <w:rPr>
          <w:rFonts w:ascii="Times New Roman" w:hAnsi="Times New Roman" w:cs="Times New Roman"/>
          <w:sz w:val="24"/>
          <w:szCs w:val="24"/>
        </w:rPr>
        <w:t xml:space="preserve">παράδειγμα : </w:t>
      </w:r>
    </w:p>
    <w:p w14:paraId="732F076B" w14:textId="77777777" w:rsidR="00BB1815" w:rsidRDefault="00BB1815" w:rsidP="009710E5">
      <w:pPr>
        <w:tabs>
          <w:tab w:val="left" w:pos="3120"/>
        </w:tabs>
        <w:spacing w:after="0"/>
        <w:jc w:val="both"/>
        <w:rPr>
          <w:rFonts w:ascii="Times New Roman" w:hAnsi="Times New Roman" w:cs="Times New Roman"/>
          <w:sz w:val="24"/>
          <w:szCs w:val="24"/>
        </w:rPr>
      </w:pPr>
    </w:p>
    <w:p w14:paraId="2309C5AC" w14:textId="77777777" w:rsidR="00BB1815" w:rsidRDefault="00BB1815" w:rsidP="009710E5">
      <w:pPr>
        <w:tabs>
          <w:tab w:val="left" w:pos="3120"/>
        </w:tabs>
        <w:spacing w:after="0"/>
        <w:jc w:val="both"/>
        <w:rPr>
          <w:rFonts w:ascii="Times New Roman" w:hAnsi="Times New Roman" w:cs="Times New Roman"/>
          <w:sz w:val="24"/>
          <w:szCs w:val="24"/>
        </w:rPr>
      </w:pPr>
    </w:p>
    <w:p w14:paraId="0BD5625C" w14:textId="6E3C86BC" w:rsidR="009710E5" w:rsidRPr="000804BD" w:rsidRDefault="009710E5" w:rsidP="009710E5">
      <w:pPr>
        <w:tabs>
          <w:tab w:val="left" w:pos="3120"/>
        </w:tabs>
        <w:spacing w:after="0"/>
        <w:jc w:val="both"/>
        <w:rPr>
          <w:rFonts w:ascii="Times New Roman" w:hAnsi="Times New Roman" w:cs="Times New Roman"/>
          <w:sz w:val="24"/>
          <w:szCs w:val="24"/>
        </w:rPr>
      </w:pPr>
      <w:r w:rsidRPr="000804BD">
        <w:rPr>
          <w:rFonts w:ascii="Times New Roman" w:hAnsi="Times New Roman" w:cs="Times New Roman"/>
          <w:sz w:val="24"/>
          <w:szCs w:val="24"/>
        </w:rPr>
        <w:t>Εφαρμογή.</w:t>
      </w:r>
    </w:p>
    <w:p w14:paraId="142B1CBF" w14:textId="77777777" w:rsidR="00B56B73" w:rsidRPr="00CE06F7" w:rsidRDefault="00C33B5B"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αντικείμενο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δραστηριότητας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παραγωγή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ειδών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υπόδησης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πουλάει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πελάτη 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 Γερμανία</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w:t>
      </w:r>
      <w:r w:rsidR="00263EED" w:rsidRPr="00CE06F7">
        <w:rPr>
          <w:rFonts w:ascii="Times New Roman" w:hAnsi="Times New Roman" w:cs="Times New Roman"/>
          <w:sz w:val="24"/>
          <w:szCs w:val="24"/>
        </w:rPr>
        <w:t>προϊόντα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30.000</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ευρώ. Για</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τα μεταφορικά</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πληρώνει</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500 ευρώ, και τα ασφάλιστρα</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κινδύνου</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700</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ευρώ τα</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οποία σύμφωνα</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 xml:space="preserve">συμφωνία </w:t>
      </w:r>
      <w:r w:rsidR="00DA3C09" w:rsidRPr="00CE06F7">
        <w:rPr>
          <w:rFonts w:ascii="Times New Roman" w:hAnsi="Times New Roman" w:cs="Times New Roman"/>
          <w:sz w:val="24"/>
          <w:szCs w:val="24"/>
        </w:rPr>
        <w:t>η χρέωσή</w:t>
      </w:r>
      <w:r w:rsidR="00AC7ABA">
        <w:rPr>
          <w:rFonts w:ascii="Times New Roman" w:hAnsi="Times New Roman" w:cs="Times New Roman"/>
          <w:sz w:val="24"/>
          <w:szCs w:val="24"/>
        </w:rPr>
        <w:t xml:space="preserve"> </w:t>
      </w:r>
      <w:r w:rsidR="00DA3C09"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00DA3C09" w:rsidRPr="00CE06F7">
        <w:rPr>
          <w:rFonts w:ascii="Times New Roman" w:hAnsi="Times New Roman" w:cs="Times New Roman"/>
          <w:sz w:val="24"/>
          <w:szCs w:val="24"/>
        </w:rPr>
        <w:t>ανήκει</w:t>
      </w:r>
      <w:r w:rsidR="00AC7ABA">
        <w:rPr>
          <w:rFonts w:ascii="Times New Roman" w:hAnsi="Times New Roman" w:cs="Times New Roman"/>
          <w:sz w:val="24"/>
          <w:szCs w:val="24"/>
        </w:rPr>
        <w:t xml:space="preserve"> </w:t>
      </w:r>
      <w:r w:rsidR="00DA3C09" w:rsidRPr="00CE06F7">
        <w:rPr>
          <w:rFonts w:ascii="Times New Roman" w:hAnsi="Times New Roman" w:cs="Times New Roman"/>
          <w:sz w:val="24"/>
          <w:szCs w:val="24"/>
        </w:rPr>
        <w:t>στον</w:t>
      </w:r>
      <w:r w:rsidR="00AC7ABA">
        <w:rPr>
          <w:rFonts w:ascii="Times New Roman" w:hAnsi="Times New Roman" w:cs="Times New Roman"/>
          <w:sz w:val="24"/>
          <w:szCs w:val="24"/>
        </w:rPr>
        <w:t xml:space="preserve"> </w:t>
      </w:r>
      <w:r w:rsidR="00DA3C09" w:rsidRPr="00CE06F7">
        <w:rPr>
          <w:rFonts w:ascii="Times New Roman" w:hAnsi="Times New Roman" w:cs="Times New Roman"/>
          <w:sz w:val="24"/>
          <w:szCs w:val="24"/>
        </w:rPr>
        <w:t>γερμανό</w:t>
      </w:r>
      <w:r w:rsidR="00AC7ABA">
        <w:rPr>
          <w:rFonts w:ascii="Times New Roman" w:hAnsi="Times New Roman" w:cs="Times New Roman"/>
          <w:sz w:val="24"/>
          <w:szCs w:val="24"/>
        </w:rPr>
        <w:t xml:space="preserve"> </w:t>
      </w:r>
      <w:r w:rsidR="00DA3C09" w:rsidRPr="00CE06F7">
        <w:rPr>
          <w:rFonts w:ascii="Times New Roman" w:hAnsi="Times New Roman" w:cs="Times New Roman"/>
          <w:sz w:val="24"/>
          <w:szCs w:val="24"/>
        </w:rPr>
        <w:t>πελάτη της</w:t>
      </w:r>
      <w:r w:rsidR="00263EED" w:rsidRPr="00CE06F7">
        <w:rPr>
          <w:rFonts w:ascii="Times New Roman" w:hAnsi="Times New Roman" w:cs="Times New Roman"/>
          <w:sz w:val="24"/>
          <w:szCs w:val="24"/>
        </w:rPr>
        <w:t>. Ο</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πελάτης</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παραλαβή</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εξοφλεί</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6A73C5" w:rsidRPr="00CE06F7">
        <w:rPr>
          <w:rFonts w:ascii="Times New Roman" w:hAnsi="Times New Roman" w:cs="Times New Roman"/>
          <w:sz w:val="24"/>
          <w:szCs w:val="24"/>
        </w:rPr>
        <w:t>έμβασμα</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στο</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λογαριασμό</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όψεως</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263EED" w:rsidRPr="00CE06F7">
        <w:rPr>
          <w:rFonts w:ascii="Times New Roman" w:hAnsi="Times New Roman" w:cs="Times New Roman"/>
          <w:sz w:val="24"/>
          <w:szCs w:val="24"/>
        </w:rPr>
        <w:t>εταιρε</w:t>
      </w:r>
      <w:r w:rsidR="00DA3C09" w:rsidRPr="00CE06F7">
        <w:rPr>
          <w:rFonts w:ascii="Times New Roman" w:hAnsi="Times New Roman" w:cs="Times New Roman"/>
          <w:sz w:val="24"/>
          <w:szCs w:val="24"/>
        </w:rPr>
        <w:t>ίας</w:t>
      </w:r>
      <w:r w:rsidR="00AC7ABA">
        <w:rPr>
          <w:rFonts w:ascii="Times New Roman" w:hAnsi="Times New Roman" w:cs="Times New Roman"/>
          <w:sz w:val="24"/>
          <w:szCs w:val="24"/>
        </w:rPr>
        <w:t xml:space="preserve"> </w:t>
      </w:r>
      <w:r w:rsidR="006A73C5"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αντίτιμο</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προϊόντων, καθώς και</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έξοδα</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μεταφοράς</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ασφάλισης.</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λογιστικές</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εγγραφές</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00B56B73" w:rsidRPr="00CE06F7">
        <w:rPr>
          <w:rFonts w:ascii="Times New Roman" w:hAnsi="Times New Roman" w:cs="Times New Roman"/>
          <w:sz w:val="24"/>
          <w:szCs w:val="24"/>
        </w:rPr>
        <w:t>εξής :</w:t>
      </w:r>
    </w:p>
    <w:p w14:paraId="54FA7D23" w14:textId="77777777" w:rsidR="00B56B73" w:rsidRPr="00CE06F7" w:rsidRDefault="00B56B73"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Για 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πληρωμή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μεταφορικών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ασφαλίστρων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εγγραφές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009710E5">
        <w:rPr>
          <w:rFonts w:ascii="Times New Roman" w:hAnsi="Times New Roman" w:cs="Times New Roman"/>
          <w:sz w:val="24"/>
          <w:szCs w:val="24"/>
        </w:rPr>
        <w:t>εξής</w:t>
      </w:r>
      <w:r w:rsidRPr="00CE06F7">
        <w:rPr>
          <w:rFonts w:ascii="Times New Roman" w:hAnsi="Times New Roman" w:cs="Times New Roman"/>
          <w:sz w:val="24"/>
          <w:szCs w:val="24"/>
        </w:rPr>
        <w:t>:</w:t>
      </w:r>
    </w:p>
    <w:tbl>
      <w:tblPr>
        <w:tblW w:w="9654" w:type="dxa"/>
        <w:tblInd w:w="93" w:type="dxa"/>
        <w:tblLook w:val="04A0" w:firstRow="1" w:lastRow="0" w:firstColumn="1" w:lastColumn="0" w:noHBand="0" w:noVBand="1"/>
      </w:tblPr>
      <w:tblGrid>
        <w:gridCol w:w="3417"/>
        <w:gridCol w:w="3261"/>
        <w:gridCol w:w="1275"/>
        <w:gridCol w:w="1701"/>
      </w:tblGrid>
      <w:tr w:rsidR="009710E5" w:rsidRPr="00CE06F7" w14:paraId="5473B0C1" w14:textId="77777777" w:rsidTr="007659AB">
        <w:trPr>
          <w:trHeight w:val="392"/>
        </w:trPr>
        <w:tc>
          <w:tcPr>
            <w:tcW w:w="3417" w:type="dxa"/>
            <w:tcBorders>
              <w:top w:val="nil"/>
              <w:left w:val="nil"/>
              <w:bottom w:val="nil"/>
              <w:right w:val="nil"/>
            </w:tcBorders>
            <w:shd w:val="clear" w:color="auto" w:fill="auto"/>
            <w:noWrap/>
            <w:vAlign w:val="bottom"/>
            <w:hideMark/>
          </w:tcPr>
          <w:p w14:paraId="289F98EF" w14:textId="77777777" w:rsidR="009710E5" w:rsidRPr="00CE06F7" w:rsidRDefault="009710E5" w:rsidP="009710E5">
            <w:pPr>
              <w:tabs>
                <w:tab w:val="left" w:pos="3120"/>
              </w:tabs>
              <w:spacing w:after="0"/>
              <w:jc w:val="both"/>
              <w:rPr>
                <w:rFonts w:ascii="Times New Roman" w:eastAsia="Times New Roman" w:hAnsi="Times New Roman" w:cs="Times New Roman"/>
                <w:color w:val="000000"/>
                <w:sz w:val="24"/>
                <w:szCs w:val="24"/>
                <w:lang w:eastAsia="el-GR"/>
              </w:rPr>
            </w:pPr>
          </w:p>
        </w:tc>
        <w:tc>
          <w:tcPr>
            <w:tcW w:w="3261" w:type="dxa"/>
            <w:tcBorders>
              <w:top w:val="nil"/>
              <w:left w:val="nil"/>
              <w:bottom w:val="nil"/>
              <w:right w:val="nil"/>
            </w:tcBorders>
            <w:shd w:val="clear" w:color="auto" w:fill="auto"/>
            <w:noWrap/>
            <w:vAlign w:val="bottom"/>
            <w:hideMark/>
          </w:tcPr>
          <w:p w14:paraId="0DBACDE9"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single" w:sz="4" w:space="0" w:color="auto"/>
              <w:right w:val="nil"/>
            </w:tcBorders>
            <w:shd w:val="clear" w:color="auto" w:fill="auto"/>
            <w:noWrap/>
            <w:vAlign w:val="bottom"/>
            <w:hideMark/>
          </w:tcPr>
          <w:p w14:paraId="527A2941"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701" w:type="dxa"/>
            <w:tcBorders>
              <w:top w:val="nil"/>
              <w:left w:val="nil"/>
              <w:bottom w:val="single" w:sz="4" w:space="0" w:color="auto"/>
              <w:right w:val="nil"/>
            </w:tcBorders>
            <w:shd w:val="clear" w:color="auto" w:fill="auto"/>
            <w:noWrap/>
            <w:vAlign w:val="bottom"/>
            <w:hideMark/>
          </w:tcPr>
          <w:p w14:paraId="338D72A3" w14:textId="77777777" w:rsidR="009710E5" w:rsidRPr="00CE06F7" w:rsidRDefault="009710E5" w:rsidP="007659AB">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9710E5" w:rsidRPr="00CE06F7" w14:paraId="34AE853B" w14:textId="77777777" w:rsidTr="007659AB">
        <w:trPr>
          <w:trHeight w:val="392"/>
        </w:trPr>
        <w:tc>
          <w:tcPr>
            <w:tcW w:w="3417" w:type="dxa"/>
            <w:tcBorders>
              <w:top w:val="nil"/>
              <w:left w:val="nil"/>
              <w:bottom w:val="nil"/>
              <w:right w:val="nil"/>
            </w:tcBorders>
            <w:shd w:val="clear" w:color="auto" w:fill="auto"/>
            <w:noWrap/>
            <w:vAlign w:val="bottom"/>
            <w:hideMark/>
          </w:tcPr>
          <w:p w14:paraId="7550B846"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64.00</w:t>
            </w:r>
            <w:r>
              <w:rPr>
                <w:rFonts w:ascii="Times New Roman" w:hAnsi="Times New Roman" w:cs="Times New Roman"/>
                <w:sz w:val="24"/>
                <w:szCs w:val="24"/>
              </w:rPr>
              <w:t xml:space="preserve"> </w:t>
            </w:r>
            <w:r w:rsidRPr="00CE06F7">
              <w:rPr>
                <w:rFonts w:ascii="Times New Roman" w:hAnsi="Times New Roman" w:cs="Times New Roman"/>
                <w:sz w:val="24"/>
                <w:szCs w:val="24"/>
              </w:rPr>
              <w:t>Έξοδα</w:t>
            </w:r>
            <w:r>
              <w:rPr>
                <w:rFonts w:ascii="Times New Roman" w:hAnsi="Times New Roman" w:cs="Times New Roman"/>
                <w:sz w:val="24"/>
                <w:szCs w:val="24"/>
              </w:rPr>
              <w:t xml:space="preserve"> </w:t>
            </w:r>
            <w:r w:rsidRPr="00CE06F7">
              <w:rPr>
                <w:rFonts w:ascii="Times New Roman" w:hAnsi="Times New Roman" w:cs="Times New Roman"/>
                <w:sz w:val="24"/>
                <w:szCs w:val="24"/>
              </w:rPr>
              <w:t>μεταφορών</w:t>
            </w:r>
          </w:p>
        </w:tc>
        <w:tc>
          <w:tcPr>
            <w:tcW w:w="3261" w:type="dxa"/>
            <w:tcBorders>
              <w:top w:val="nil"/>
              <w:left w:val="nil"/>
              <w:bottom w:val="nil"/>
              <w:right w:val="nil"/>
            </w:tcBorders>
            <w:shd w:val="clear" w:color="auto" w:fill="auto"/>
            <w:noWrap/>
            <w:vAlign w:val="bottom"/>
            <w:hideMark/>
          </w:tcPr>
          <w:p w14:paraId="34BA3F4E"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681B6023"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500</w:t>
            </w:r>
          </w:p>
        </w:tc>
        <w:tc>
          <w:tcPr>
            <w:tcW w:w="1701" w:type="dxa"/>
            <w:tcBorders>
              <w:top w:val="nil"/>
              <w:left w:val="nil"/>
              <w:bottom w:val="nil"/>
              <w:right w:val="nil"/>
            </w:tcBorders>
            <w:shd w:val="clear" w:color="auto" w:fill="auto"/>
            <w:noWrap/>
            <w:vAlign w:val="bottom"/>
            <w:hideMark/>
          </w:tcPr>
          <w:p w14:paraId="7D43FF85"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9710E5" w:rsidRPr="00CE06F7" w14:paraId="285A53D9" w14:textId="77777777" w:rsidTr="007659AB">
        <w:trPr>
          <w:trHeight w:val="392"/>
        </w:trPr>
        <w:tc>
          <w:tcPr>
            <w:tcW w:w="3417" w:type="dxa"/>
            <w:tcBorders>
              <w:top w:val="nil"/>
              <w:left w:val="nil"/>
              <w:bottom w:val="dotDotDash" w:sz="4" w:space="0" w:color="auto"/>
              <w:right w:val="nil"/>
            </w:tcBorders>
            <w:shd w:val="clear" w:color="auto" w:fill="auto"/>
            <w:noWrap/>
            <w:vAlign w:val="bottom"/>
            <w:hideMark/>
          </w:tcPr>
          <w:p w14:paraId="263A0246"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dotDotDash" w:sz="4" w:space="0" w:color="auto"/>
              <w:right w:val="nil"/>
            </w:tcBorders>
            <w:shd w:val="clear" w:color="auto" w:fill="auto"/>
            <w:noWrap/>
            <w:vAlign w:val="bottom"/>
            <w:hideMark/>
          </w:tcPr>
          <w:p w14:paraId="1A76091B"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38.00</w:t>
            </w:r>
            <w:r>
              <w:rPr>
                <w:rFonts w:ascii="Times New Roman" w:hAnsi="Times New Roman" w:cs="Times New Roman"/>
                <w:sz w:val="24"/>
                <w:szCs w:val="24"/>
              </w:rPr>
              <w:t xml:space="preserve"> </w:t>
            </w:r>
            <w:r w:rsidRPr="00CE06F7">
              <w:rPr>
                <w:rFonts w:ascii="Times New Roman" w:hAnsi="Times New Roman" w:cs="Times New Roman"/>
                <w:sz w:val="24"/>
                <w:szCs w:val="24"/>
              </w:rPr>
              <w:t>Ταμείο</w:t>
            </w:r>
          </w:p>
        </w:tc>
        <w:tc>
          <w:tcPr>
            <w:tcW w:w="1275" w:type="dxa"/>
            <w:tcBorders>
              <w:top w:val="nil"/>
              <w:left w:val="nil"/>
              <w:bottom w:val="dotDotDash" w:sz="4" w:space="0" w:color="auto"/>
              <w:right w:val="single" w:sz="4" w:space="0" w:color="auto"/>
            </w:tcBorders>
            <w:shd w:val="clear" w:color="auto" w:fill="auto"/>
            <w:noWrap/>
            <w:vAlign w:val="bottom"/>
            <w:hideMark/>
          </w:tcPr>
          <w:p w14:paraId="3D4803D6"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dotDotDash" w:sz="4" w:space="0" w:color="auto"/>
              <w:right w:val="nil"/>
            </w:tcBorders>
            <w:shd w:val="clear" w:color="auto" w:fill="auto"/>
            <w:noWrap/>
            <w:vAlign w:val="bottom"/>
            <w:hideMark/>
          </w:tcPr>
          <w:p w14:paraId="0EC7F6F8"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500</w:t>
            </w:r>
          </w:p>
        </w:tc>
      </w:tr>
      <w:tr w:rsidR="009710E5" w:rsidRPr="00CE06F7" w14:paraId="2D4D00DB" w14:textId="77777777" w:rsidTr="007659AB">
        <w:trPr>
          <w:trHeight w:val="392"/>
        </w:trPr>
        <w:tc>
          <w:tcPr>
            <w:tcW w:w="3417" w:type="dxa"/>
            <w:tcBorders>
              <w:top w:val="dotDotDash" w:sz="4" w:space="0" w:color="auto"/>
              <w:left w:val="nil"/>
              <w:bottom w:val="nil"/>
              <w:right w:val="nil"/>
            </w:tcBorders>
            <w:shd w:val="clear" w:color="auto" w:fill="auto"/>
            <w:noWrap/>
            <w:vAlign w:val="bottom"/>
            <w:hideMark/>
          </w:tcPr>
          <w:p w14:paraId="2C4F77D0"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62.05</w:t>
            </w:r>
            <w:r>
              <w:rPr>
                <w:rFonts w:ascii="Times New Roman" w:hAnsi="Times New Roman" w:cs="Times New Roman"/>
                <w:sz w:val="24"/>
                <w:szCs w:val="24"/>
              </w:rPr>
              <w:t xml:space="preserve"> </w:t>
            </w:r>
            <w:r w:rsidRPr="00CE06F7">
              <w:rPr>
                <w:rFonts w:ascii="Times New Roman" w:hAnsi="Times New Roman" w:cs="Times New Roman"/>
                <w:sz w:val="24"/>
                <w:szCs w:val="24"/>
              </w:rPr>
              <w:t>Ασφάλιστρα</w:t>
            </w:r>
          </w:p>
        </w:tc>
        <w:tc>
          <w:tcPr>
            <w:tcW w:w="3261" w:type="dxa"/>
            <w:tcBorders>
              <w:top w:val="dotDotDash" w:sz="4" w:space="0" w:color="auto"/>
              <w:left w:val="nil"/>
              <w:bottom w:val="nil"/>
              <w:right w:val="nil"/>
            </w:tcBorders>
            <w:shd w:val="clear" w:color="auto" w:fill="auto"/>
            <w:noWrap/>
            <w:vAlign w:val="bottom"/>
            <w:hideMark/>
          </w:tcPr>
          <w:p w14:paraId="7FB42114"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dotDotDash" w:sz="4" w:space="0" w:color="auto"/>
              <w:left w:val="nil"/>
              <w:bottom w:val="nil"/>
              <w:right w:val="single" w:sz="4" w:space="0" w:color="auto"/>
            </w:tcBorders>
            <w:shd w:val="clear" w:color="auto" w:fill="auto"/>
            <w:noWrap/>
            <w:vAlign w:val="bottom"/>
            <w:hideMark/>
          </w:tcPr>
          <w:p w14:paraId="3C65F726"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700</w:t>
            </w:r>
          </w:p>
        </w:tc>
        <w:tc>
          <w:tcPr>
            <w:tcW w:w="1701" w:type="dxa"/>
            <w:tcBorders>
              <w:top w:val="dotDotDash" w:sz="4" w:space="0" w:color="auto"/>
              <w:left w:val="nil"/>
              <w:bottom w:val="nil"/>
              <w:right w:val="nil"/>
            </w:tcBorders>
            <w:shd w:val="clear" w:color="auto" w:fill="auto"/>
            <w:noWrap/>
            <w:vAlign w:val="bottom"/>
            <w:hideMark/>
          </w:tcPr>
          <w:p w14:paraId="2EC74273"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r>
      <w:tr w:rsidR="009710E5" w:rsidRPr="00430558" w14:paraId="69DDF5B5" w14:textId="77777777" w:rsidTr="007659AB">
        <w:trPr>
          <w:trHeight w:val="392"/>
        </w:trPr>
        <w:tc>
          <w:tcPr>
            <w:tcW w:w="3417" w:type="dxa"/>
            <w:tcBorders>
              <w:top w:val="nil"/>
              <w:left w:val="nil"/>
              <w:bottom w:val="dotDotDash" w:sz="4" w:space="0" w:color="auto"/>
              <w:right w:val="nil"/>
            </w:tcBorders>
            <w:shd w:val="clear" w:color="auto" w:fill="auto"/>
            <w:noWrap/>
            <w:vAlign w:val="bottom"/>
            <w:hideMark/>
          </w:tcPr>
          <w:p w14:paraId="7E26AB8B"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dotDotDash" w:sz="4" w:space="0" w:color="auto"/>
              <w:right w:val="nil"/>
            </w:tcBorders>
            <w:shd w:val="clear" w:color="auto" w:fill="auto"/>
            <w:noWrap/>
            <w:vAlign w:val="bottom"/>
            <w:hideMark/>
          </w:tcPr>
          <w:p w14:paraId="2C8FF978"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38.00</w:t>
            </w:r>
            <w:r>
              <w:rPr>
                <w:rFonts w:ascii="Times New Roman" w:hAnsi="Times New Roman" w:cs="Times New Roman"/>
                <w:sz w:val="24"/>
                <w:szCs w:val="24"/>
              </w:rPr>
              <w:t xml:space="preserve"> </w:t>
            </w:r>
            <w:r w:rsidRPr="00CE06F7">
              <w:rPr>
                <w:rFonts w:ascii="Times New Roman" w:hAnsi="Times New Roman" w:cs="Times New Roman"/>
                <w:sz w:val="24"/>
                <w:szCs w:val="24"/>
              </w:rPr>
              <w:t>Ταμείο</w:t>
            </w:r>
          </w:p>
        </w:tc>
        <w:tc>
          <w:tcPr>
            <w:tcW w:w="1275" w:type="dxa"/>
            <w:tcBorders>
              <w:top w:val="nil"/>
              <w:left w:val="nil"/>
              <w:bottom w:val="dotDotDash" w:sz="4" w:space="0" w:color="auto"/>
              <w:right w:val="single" w:sz="4" w:space="0" w:color="auto"/>
            </w:tcBorders>
            <w:shd w:val="clear" w:color="auto" w:fill="auto"/>
            <w:noWrap/>
            <w:vAlign w:val="bottom"/>
            <w:hideMark/>
          </w:tcPr>
          <w:p w14:paraId="2A6241BE"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1701" w:type="dxa"/>
            <w:tcBorders>
              <w:top w:val="nil"/>
              <w:left w:val="nil"/>
              <w:bottom w:val="dotDotDash" w:sz="4" w:space="0" w:color="auto"/>
              <w:right w:val="nil"/>
            </w:tcBorders>
            <w:shd w:val="clear" w:color="auto" w:fill="auto"/>
            <w:noWrap/>
            <w:vAlign w:val="bottom"/>
            <w:hideMark/>
          </w:tcPr>
          <w:p w14:paraId="1680E500"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700</w:t>
            </w:r>
          </w:p>
        </w:tc>
      </w:tr>
      <w:tr w:rsidR="009710E5" w:rsidRPr="00CE06F7" w14:paraId="33042584" w14:textId="77777777" w:rsidTr="007659AB">
        <w:trPr>
          <w:trHeight w:val="392"/>
        </w:trPr>
        <w:tc>
          <w:tcPr>
            <w:tcW w:w="9654" w:type="dxa"/>
            <w:gridSpan w:val="4"/>
            <w:tcBorders>
              <w:top w:val="dotDotDash" w:sz="4" w:space="0" w:color="auto"/>
              <w:left w:val="nil"/>
              <w:bottom w:val="nil"/>
              <w:right w:val="nil"/>
            </w:tcBorders>
            <w:shd w:val="clear" w:color="auto" w:fill="auto"/>
            <w:noWrap/>
            <w:vAlign w:val="bottom"/>
            <w:hideMark/>
          </w:tcPr>
          <w:p w14:paraId="03281040"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Για</w:t>
            </w:r>
            <w:r>
              <w:rPr>
                <w:rFonts w:ascii="Times New Roman" w:hAnsi="Times New Roman" w:cs="Times New Roman"/>
                <w:sz w:val="24"/>
                <w:szCs w:val="24"/>
              </w:rPr>
              <w:t xml:space="preserve"> </w:t>
            </w:r>
            <w:r w:rsidRPr="00CE06F7">
              <w:rPr>
                <w:rFonts w:ascii="Times New Roman" w:hAnsi="Times New Roman" w:cs="Times New Roman"/>
                <w:sz w:val="24"/>
                <w:szCs w:val="24"/>
              </w:rPr>
              <w:t>την</w:t>
            </w:r>
            <w:r>
              <w:rPr>
                <w:rFonts w:ascii="Times New Roman" w:hAnsi="Times New Roman" w:cs="Times New Roman"/>
                <w:sz w:val="24"/>
                <w:szCs w:val="24"/>
              </w:rPr>
              <w:t xml:space="preserve"> </w:t>
            </w:r>
            <w:r w:rsidRPr="00CE06F7">
              <w:rPr>
                <w:rFonts w:ascii="Times New Roman" w:hAnsi="Times New Roman" w:cs="Times New Roman"/>
                <w:sz w:val="24"/>
                <w:szCs w:val="24"/>
              </w:rPr>
              <w:t>πώληση</w:t>
            </w:r>
            <w:r>
              <w:rPr>
                <w:rFonts w:ascii="Times New Roman" w:hAnsi="Times New Roman" w:cs="Times New Roman"/>
                <w:sz w:val="24"/>
                <w:szCs w:val="24"/>
              </w:rPr>
              <w:t xml:space="preserve"> </w:t>
            </w:r>
            <w:r w:rsidRPr="00CE06F7">
              <w:rPr>
                <w:rFonts w:ascii="Times New Roman" w:hAnsi="Times New Roman" w:cs="Times New Roman"/>
                <w:sz w:val="24"/>
                <w:szCs w:val="24"/>
              </w:rPr>
              <w:t>των</w:t>
            </w:r>
            <w:r>
              <w:rPr>
                <w:rFonts w:ascii="Times New Roman" w:hAnsi="Times New Roman" w:cs="Times New Roman"/>
                <w:sz w:val="24"/>
                <w:szCs w:val="24"/>
              </w:rPr>
              <w:t xml:space="preserve"> </w:t>
            </w:r>
            <w:r w:rsidRPr="00CE06F7">
              <w:rPr>
                <w:rFonts w:ascii="Times New Roman" w:hAnsi="Times New Roman" w:cs="Times New Roman"/>
                <w:sz w:val="24"/>
                <w:szCs w:val="24"/>
              </w:rPr>
              <w:t>προϊόντων</w:t>
            </w:r>
            <w:r>
              <w:rPr>
                <w:rFonts w:ascii="Times New Roman" w:hAnsi="Times New Roman" w:cs="Times New Roman"/>
                <w:sz w:val="24"/>
                <w:szCs w:val="24"/>
              </w:rPr>
              <w:t>,</w:t>
            </w:r>
            <w:r w:rsidRPr="00CE06F7">
              <w:rPr>
                <w:rFonts w:ascii="Times New Roman" w:hAnsi="Times New Roman" w:cs="Times New Roman"/>
                <w:sz w:val="24"/>
                <w:szCs w:val="24"/>
              </w:rPr>
              <w:t xml:space="preserve"> καθώς</w:t>
            </w:r>
            <w:r>
              <w:rPr>
                <w:rFonts w:ascii="Times New Roman" w:hAnsi="Times New Roman" w:cs="Times New Roman"/>
                <w:sz w:val="24"/>
                <w:szCs w:val="24"/>
              </w:rPr>
              <w:t xml:space="preserve"> </w:t>
            </w:r>
            <w:r w:rsidRPr="00CE06F7">
              <w:rPr>
                <w:rFonts w:ascii="Times New Roman" w:hAnsi="Times New Roman" w:cs="Times New Roman"/>
                <w:sz w:val="24"/>
                <w:szCs w:val="24"/>
              </w:rPr>
              <w:t>και την τιμολόγηση</w:t>
            </w:r>
            <w:r>
              <w:rPr>
                <w:rFonts w:ascii="Times New Roman" w:hAnsi="Times New Roman" w:cs="Times New Roman"/>
                <w:sz w:val="24"/>
                <w:szCs w:val="24"/>
              </w:rPr>
              <w:t xml:space="preserve"> </w:t>
            </w:r>
            <w:r w:rsidRPr="00CE06F7">
              <w:rPr>
                <w:rFonts w:ascii="Times New Roman" w:hAnsi="Times New Roman" w:cs="Times New Roman"/>
                <w:sz w:val="24"/>
                <w:szCs w:val="24"/>
              </w:rPr>
              <w:t>των</w:t>
            </w:r>
            <w:r>
              <w:rPr>
                <w:rFonts w:ascii="Times New Roman" w:hAnsi="Times New Roman" w:cs="Times New Roman"/>
                <w:sz w:val="24"/>
                <w:szCs w:val="24"/>
              </w:rPr>
              <w:t xml:space="preserve"> </w:t>
            </w:r>
            <w:r w:rsidRPr="00CE06F7">
              <w:rPr>
                <w:rFonts w:ascii="Times New Roman" w:hAnsi="Times New Roman" w:cs="Times New Roman"/>
                <w:sz w:val="24"/>
                <w:szCs w:val="24"/>
              </w:rPr>
              <w:t>εξόδων μεταφοράς, και ασφάλισης</w:t>
            </w:r>
            <w:r>
              <w:rPr>
                <w:rFonts w:ascii="Times New Roman" w:hAnsi="Times New Roman" w:cs="Times New Roman"/>
                <w:sz w:val="24"/>
                <w:szCs w:val="24"/>
              </w:rPr>
              <w:t xml:space="preserve"> </w:t>
            </w:r>
            <w:r w:rsidRPr="00CE06F7">
              <w:rPr>
                <w:rFonts w:ascii="Times New Roman" w:hAnsi="Times New Roman" w:cs="Times New Roman"/>
                <w:sz w:val="24"/>
                <w:szCs w:val="24"/>
              </w:rPr>
              <w:t>η επιχείρηση πραγματοποιεί</w:t>
            </w:r>
            <w:r>
              <w:rPr>
                <w:rFonts w:ascii="Times New Roman" w:hAnsi="Times New Roman" w:cs="Times New Roman"/>
                <w:sz w:val="24"/>
                <w:szCs w:val="24"/>
              </w:rPr>
              <w:t xml:space="preserve"> </w:t>
            </w:r>
            <w:r w:rsidRPr="00CE06F7">
              <w:rPr>
                <w:rFonts w:ascii="Times New Roman" w:hAnsi="Times New Roman" w:cs="Times New Roman"/>
                <w:sz w:val="24"/>
                <w:szCs w:val="24"/>
              </w:rPr>
              <w:t>τις</w:t>
            </w:r>
            <w:r>
              <w:rPr>
                <w:rFonts w:ascii="Times New Roman" w:hAnsi="Times New Roman" w:cs="Times New Roman"/>
                <w:sz w:val="24"/>
                <w:szCs w:val="24"/>
              </w:rPr>
              <w:t xml:space="preserve"> </w:t>
            </w:r>
            <w:r w:rsidRPr="00CE06F7">
              <w:rPr>
                <w:rFonts w:ascii="Times New Roman" w:hAnsi="Times New Roman" w:cs="Times New Roman"/>
                <w:sz w:val="24"/>
                <w:szCs w:val="24"/>
              </w:rPr>
              <w:t>παρακάτω</w:t>
            </w:r>
            <w:r>
              <w:rPr>
                <w:rFonts w:ascii="Times New Roman" w:hAnsi="Times New Roman" w:cs="Times New Roman"/>
                <w:sz w:val="24"/>
                <w:szCs w:val="24"/>
              </w:rPr>
              <w:t xml:space="preserve"> </w:t>
            </w:r>
            <w:r w:rsidRPr="00CE06F7">
              <w:rPr>
                <w:rFonts w:ascii="Times New Roman" w:hAnsi="Times New Roman" w:cs="Times New Roman"/>
                <w:sz w:val="24"/>
                <w:szCs w:val="24"/>
              </w:rPr>
              <w:t>εγγραφές :</w:t>
            </w:r>
          </w:p>
        </w:tc>
      </w:tr>
      <w:tr w:rsidR="009710E5" w:rsidRPr="00CE06F7" w14:paraId="2E3F1BFA" w14:textId="77777777" w:rsidTr="007659AB">
        <w:trPr>
          <w:trHeight w:val="392"/>
        </w:trPr>
        <w:tc>
          <w:tcPr>
            <w:tcW w:w="3417" w:type="dxa"/>
            <w:tcBorders>
              <w:top w:val="dotDotDash" w:sz="4" w:space="0" w:color="auto"/>
              <w:left w:val="nil"/>
              <w:bottom w:val="nil"/>
              <w:right w:val="nil"/>
            </w:tcBorders>
            <w:shd w:val="clear" w:color="auto" w:fill="auto"/>
            <w:noWrap/>
            <w:vAlign w:val="bottom"/>
            <w:hideMark/>
          </w:tcPr>
          <w:p w14:paraId="4120109F"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30.01</w:t>
            </w:r>
            <w:r>
              <w:rPr>
                <w:rFonts w:ascii="Times New Roman" w:hAnsi="Times New Roman" w:cs="Times New Roman"/>
                <w:sz w:val="24"/>
                <w:szCs w:val="24"/>
              </w:rPr>
              <w:t xml:space="preserve"> </w:t>
            </w:r>
            <w:r w:rsidRPr="00CE06F7">
              <w:rPr>
                <w:rFonts w:ascii="Times New Roman" w:hAnsi="Times New Roman" w:cs="Times New Roman"/>
                <w:sz w:val="24"/>
                <w:szCs w:val="24"/>
              </w:rPr>
              <w:t>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εξωτερικού</w:t>
            </w:r>
          </w:p>
        </w:tc>
        <w:tc>
          <w:tcPr>
            <w:tcW w:w="3261" w:type="dxa"/>
            <w:tcBorders>
              <w:top w:val="dotDotDash" w:sz="4" w:space="0" w:color="auto"/>
              <w:left w:val="nil"/>
              <w:bottom w:val="nil"/>
              <w:right w:val="nil"/>
            </w:tcBorders>
            <w:shd w:val="clear" w:color="auto" w:fill="auto"/>
            <w:noWrap/>
            <w:vAlign w:val="bottom"/>
            <w:hideMark/>
          </w:tcPr>
          <w:p w14:paraId="062A822D"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dotDotDash" w:sz="4" w:space="0" w:color="auto"/>
              <w:left w:val="nil"/>
              <w:bottom w:val="nil"/>
              <w:right w:val="single" w:sz="4" w:space="0" w:color="auto"/>
            </w:tcBorders>
            <w:shd w:val="clear" w:color="auto" w:fill="auto"/>
            <w:noWrap/>
            <w:vAlign w:val="bottom"/>
            <w:hideMark/>
          </w:tcPr>
          <w:p w14:paraId="27D0A6BB" w14:textId="77777777" w:rsidR="009710E5" w:rsidRPr="00CE06F7" w:rsidRDefault="006258F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31.200</w:t>
            </w:r>
          </w:p>
        </w:tc>
        <w:tc>
          <w:tcPr>
            <w:tcW w:w="1701" w:type="dxa"/>
            <w:tcBorders>
              <w:top w:val="dotDotDash" w:sz="4" w:space="0" w:color="auto"/>
              <w:left w:val="nil"/>
              <w:bottom w:val="nil"/>
              <w:right w:val="nil"/>
            </w:tcBorders>
            <w:shd w:val="clear" w:color="auto" w:fill="auto"/>
            <w:noWrap/>
            <w:vAlign w:val="bottom"/>
            <w:hideMark/>
          </w:tcPr>
          <w:p w14:paraId="0A99181F"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r>
      <w:tr w:rsidR="009710E5" w:rsidRPr="00CE06F7" w14:paraId="477033AF" w14:textId="77777777" w:rsidTr="007659AB">
        <w:trPr>
          <w:trHeight w:val="392"/>
        </w:trPr>
        <w:tc>
          <w:tcPr>
            <w:tcW w:w="3417" w:type="dxa"/>
            <w:tcBorders>
              <w:top w:val="nil"/>
              <w:left w:val="nil"/>
              <w:bottom w:val="nil"/>
              <w:right w:val="nil"/>
            </w:tcBorders>
            <w:shd w:val="clear" w:color="auto" w:fill="auto"/>
            <w:noWrap/>
            <w:vAlign w:val="bottom"/>
            <w:hideMark/>
          </w:tcPr>
          <w:p w14:paraId="462120EF"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nil"/>
              <w:right w:val="nil"/>
            </w:tcBorders>
            <w:shd w:val="clear" w:color="auto" w:fill="auto"/>
            <w:noWrap/>
            <w:vAlign w:val="bottom"/>
            <w:hideMark/>
          </w:tcPr>
          <w:p w14:paraId="7FF945DD" w14:textId="77777777" w:rsidR="009710E5" w:rsidRPr="00CE06F7" w:rsidRDefault="006258F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71.01</w:t>
            </w:r>
            <w:r>
              <w:rPr>
                <w:rFonts w:ascii="Times New Roman" w:hAnsi="Times New Roman" w:cs="Times New Roman"/>
                <w:sz w:val="24"/>
                <w:szCs w:val="24"/>
              </w:rPr>
              <w:t xml:space="preserve"> </w:t>
            </w:r>
            <w:r w:rsidRPr="00CE06F7">
              <w:rPr>
                <w:rFonts w:ascii="Times New Roman" w:hAnsi="Times New Roman" w:cs="Times New Roman"/>
                <w:sz w:val="24"/>
                <w:szCs w:val="24"/>
              </w:rPr>
              <w:t>Πωλήσεις</w:t>
            </w:r>
            <w:r>
              <w:rPr>
                <w:rFonts w:ascii="Times New Roman" w:hAnsi="Times New Roman" w:cs="Times New Roman"/>
                <w:sz w:val="24"/>
                <w:szCs w:val="24"/>
              </w:rPr>
              <w:t xml:space="preserve"> </w:t>
            </w:r>
            <w:r w:rsidRPr="00CE06F7">
              <w:rPr>
                <w:rFonts w:ascii="Times New Roman" w:hAnsi="Times New Roman" w:cs="Times New Roman"/>
                <w:sz w:val="24"/>
                <w:szCs w:val="24"/>
              </w:rPr>
              <w:t>προϊόντων</w:t>
            </w:r>
            <w:r>
              <w:rPr>
                <w:rFonts w:ascii="Times New Roman" w:hAnsi="Times New Roman" w:cs="Times New Roman"/>
                <w:sz w:val="24"/>
                <w:szCs w:val="24"/>
              </w:rPr>
              <w:t xml:space="preserve"> </w:t>
            </w:r>
            <w:r w:rsidRPr="00CE06F7">
              <w:rPr>
                <w:rFonts w:ascii="Times New Roman" w:hAnsi="Times New Roman" w:cs="Times New Roman"/>
                <w:sz w:val="24"/>
                <w:szCs w:val="24"/>
              </w:rPr>
              <w:t>εξωτερικού</w:t>
            </w:r>
          </w:p>
        </w:tc>
        <w:tc>
          <w:tcPr>
            <w:tcW w:w="1275" w:type="dxa"/>
            <w:tcBorders>
              <w:top w:val="nil"/>
              <w:left w:val="nil"/>
              <w:bottom w:val="nil"/>
              <w:right w:val="single" w:sz="4" w:space="0" w:color="auto"/>
            </w:tcBorders>
            <w:shd w:val="clear" w:color="auto" w:fill="auto"/>
            <w:noWrap/>
            <w:vAlign w:val="bottom"/>
            <w:hideMark/>
          </w:tcPr>
          <w:p w14:paraId="18FA35B6"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1701" w:type="dxa"/>
            <w:tcBorders>
              <w:top w:val="nil"/>
              <w:left w:val="nil"/>
              <w:bottom w:val="nil"/>
              <w:right w:val="nil"/>
            </w:tcBorders>
            <w:shd w:val="clear" w:color="auto" w:fill="auto"/>
            <w:noWrap/>
            <w:vAlign w:val="bottom"/>
            <w:hideMark/>
          </w:tcPr>
          <w:p w14:paraId="51EB357F" w14:textId="77777777" w:rsidR="009710E5" w:rsidRPr="00CE06F7" w:rsidRDefault="006258F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30.000</w:t>
            </w:r>
          </w:p>
        </w:tc>
      </w:tr>
      <w:tr w:rsidR="009710E5" w:rsidRPr="00CE06F7" w14:paraId="2ADC3696" w14:textId="77777777" w:rsidTr="007659AB">
        <w:trPr>
          <w:trHeight w:val="392"/>
        </w:trPr>
        <w:tc>
          <w:tcPr>
            <w:tcW w:w="3417" w:type="dxa"/>
            <w:tcBorders>
              <w:top w:val="nil"/>
              <w:left w:val="nil"/>
              <w:bottom w:val="nil"/>
              <w:right w:val="nil"/>
            </w:tcBorders>
            <w:shd w:val="clear" w:color="auto" w:fill="auto"/>
            <w:noWrap/>
            <w:vAlign w:val="bottom"/>
            <w:hideMark/>
          </w:tcPr>
          <w:p w14:paraId="367BA5A7"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nil"/>
              <w:right w:val="nil"/>
            </w:tcBorders>
            <w:shd w:val="clear" w:color="auto" w:fill="auto"/>
            <w:noWrap/>
            <w:vAlign w:val="bottom"/>
            <w:hideMark/>
          </w:tcPr>
          <w:p w14:paraId="408ED2C8" w14:textId="77777777" w:rsidR="009710E5" w:rsidRPr="00CE06F7" w:rsidRDefault="006258F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75.10 Εισπραττόμενα</w:t>
            </w:r>
            <w:r>
              <w:rPr>
                <w:rFonts w:ascii="Times New Roman" w:hAnsi="Times New Roman" w:cs="Times New Roman"/>
                <w:sz w:val="24"/>
                <w:szCs w:val="24"/>
              </w:rPr>
              <w:t xml:space="preserve"> </w:t>
            </w:r>
            <w:r w:rsidRPr="00CE06F7">
              <w:rPr>
                <w:rFonts w:ascii="Times New Roman" w:hAnsi="Times New Roman" w:cs="Times New Roman"/>
                <w:sz w:val="24"/>
                <w:szCs w:val="24"/>
              </w:rPr>
              <w:t>έξοδα</w:t>
            </w:r>
            <w:r>
              <w:rPr>
                <w:rFonts w:ascii="Times New Roman" w:hAnsi="Times New Roman" w:cs="Times New Roman"/>
                <w:sz w:val="24"/>
                <w:szCs w:val="24"/>
              </w:rPr>
              <w:t xml:space="preserve"> </w:t>
            </w:r>
            <w:r w:rsidRPr="00CE06F7">
              <w:rPr>
                <w:rFonts w:ascii="Times New Roman" w:hAnsi="Times New Roman" w:cs="Times New Roman"/>
                <w:sz w:val="24"/>
                <w:szCs w:val="24"/>
              </w:rPr>
              <w:t>αποστολής</w:t>
            </w:r>
          </w:p>
        </w:tc>
        <w:tc>
          <w:tcPr>
            <w:tcW w:w="1275" w:type="dxa"/>
            <w:tcBorders>
              <w:top w:val="nil"/>
              <w:left w:val="nil"/>
              <w:bottom w:val="nil"/>
              <w:right w:val="single" w:sz="4" w:space="0" w:color="auto"/>
            </w:tcBorders>
            <w:shd w:val="clear" w:color="auto" w:fill="auto"/>
            <w:noWrap/>
            <w:vAlign w:val="bottom"/>
            <w:hideMark/>
          </w:tcPr>
          <w:p w14:paraId="423917B3"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1701" w:type="dxa"/>
            <w:tcBorders>
              <w:top w:val="nil"/>
              <w:left w:val="nil"/>
              <w:bottom w:val="nil"/>
              <w:right w:val="nil"/>
            </w:tcBorders>
            <w:shd w:val="clear" w:color="auto" w:fill="auto"/>
            <w:noWrap/>
            <w:vAlign w:val="bottom"/>
            <w:hideMark/>
          </w:tcPr>
          <w:p w14:paraId="234F0E16" w14:textId="77777777" w:rsidR="009710E5" w:rsidRPr="00CE06F7" w:rsidRDefault="006258F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1.200</w:t>
            </w:r>
            <w:r w:rsidRPr="00CE06F7">
              <w:rPr>
                <w:rStyle w:val="FootnoteReference"/>
                <w:rFonts w:ascii="Times New Roman" w:hAnsi="Times New Roman" w:cs="Times New Roman"/>
                <w:sz w:val="24"/>
                <w:szCs w:val="24"/>
              </w:rPr>
              <w:footnoteReference w:id="15"/>
            </w:r>
          </w:p>
        </w:tc>
      </w:tr>
      <w:tr w:rsidR="006258F8" w:rsidRPr="00CE06F7" w14:paraId="3A95D3C4" w14:textId="77777777" w:rsidTr="007659AB">
        <w:trPr>
          <w:trHeight w:val="392"/>
        </w:trPr>
        <w:tc>
          <w:tcPr>
            <w:tcW w:w="9654" w:type="dxa"/>
            <w:gridSpan w:val="4"/>
            <w:tcBorders>
              <w:top w:val="dotDotDash" w:sz="4" w:space="0" w:color="auto"/>
              <w:left w:val="nil"/>
              <w:bottom w:val="nil"/>
              <w:right w:val="nil"/>
            </w:tcBorders>
            <w:shd w:val="clear" w:color="auto" w:fill="auto"/>
            <w:noWrap/>
            <w:vAlign w:val="bottom"/>
            <w:hideMark/>
          </w:tcPr>
          <w:p w14:paraId="5D26F51A" w14:textId="77777777" w:rsidR="006258F8" w:rsidRPr="006258F8" w:rsidRDefault="006258F8" w:rsidP="006258F8">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Για τη λογιστική</w:t>
            </w:r>
            <w:r>
              <w:rPr>
                <w:rFonts w:ascii="Times New Roman" w:hAnsi="Times New Roman" w:cs="Times New Roman"/>
                <w:sz w:val="24"/>
                <w:szCs w:val="24"/>
              </w:rPr>
              <w:t xml:space="preserve"> </w:t>
            </w:r>
            <w:r w:rsidRPr="00CE06F7">
              <w:rPr>
                <w:rFonts w:ascii="Times New Roman" w:hAnsi="Times New Roman" w:cs="Times New Roman"/>
                <w:sz w:val="24"/>
                <w:szCs w:val="24"/>
              </w:rPr>
              <w:t>εγγραφή</w:t>
            </w:r>
            <w:r>
              <w:rPr>
                <w:rFonts w:ascii="Times New Roman" w:hAnsi="Times New Roman" w:cs="Times New Roman"/>
                <w:sz w:val="24"/>
                <w:szCs w:val="24"/>
              </w:rPr>
              <w:t xml:space="preserve"> </w:t>
            </w:r>
            <w:r w:rsidRPr="00CE06F7">
              <w:rPr>
                <w:rFonts w:ascii="Times New Roman" w:hAnsi="Times New Roman" w:cs="Times New Roman"/>
                <w:sz w:val="24"/>
                <w:szCs w:val="24"/>
              </w:rPr>
              <w:t>του</w:t>
            </w:r>
            <w:r>
              <w:rPr>
                <w:rFonts w:ascii="Times New Roman" w:hAnsi="Times New Roman" w:cs="Times New Roman"/>
                <w:sz w:val="24"/>
                <w:szCs w:val="24"/>
              </w:rPr>
              <w:t xml:space="preserve"> </w:t>
            </w:r>
            <w:r w:rsidRPr="00CE06F7">
              <w:rPr>
                <w:rFonts w:ascii="Times New Roman" w:hAnsi="Times New Roman" w:cs="Times New Roman"/>
                <w:sz w:val="24"/>
                <w:szCs w:val="24"/>
              </w:rPr>
              <w:t>εμβάσματος είναι :</w:t>
            </w:r>
          </w:p>
        </w:tc>
      </w:tr>
      <w:tr w:rsidR="009710E5" w:rsidRPr="00CE06F7" w14:paraId="55AE8843" w14:textId="77777777" w:rsidTr="007659AB">
        <w:trPr>
          <w:trHeight w:val="392"/>
        </w:trPr>
        <w:tc>
          <w:tcPr>
            <w:tcW w:w="3417" w:type="dxa"/>
            <w:tcBorders>
              <w:top w:val="nil"/>
              <w:left w:val="nil"/>
              <w:bottom w:val="nil"/>
              <w:right w:val="nil"/>
            </w:tcBorders>
            <w:shd w:val="clear" w:color="auto" w:fill="auto"/>
            <w:noWrap/>
            <w:vAlign w:val="bottom"/>
            <w:hideMark/>
          </w:tcPr>
          <w:p w14:paraId="20E9E092" w14:textId="77777777" w:rsidR="009710E5" w:rsidRPr="00CE06F7" w:rsidRDefault="006258F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38.03 Καταθέσεις</w:t>
            </w:r>
            <w:r>
              <w:rPr>
                <w:rFonts w:ascii="Times New Roman" w:hAnsi="Times New Roman" w:cs="Times New Roman"/>
                <w:sz w:val="24"/>
                <w:szCs w:val="24"/>
              </w:rPr>
              <w:t xml:space="preserve"> </w:t>
            </w:r>
            <w:r w:rsidRPr="00CE06F7">
              <w:rPr>
                <w:rFonts w:ascii="Times New Roman" w:hAnsi="Times New Roman" w:cs="Times New Roman"/>
                <w:sz w:val="24"/>
                <w:szCs w:val="24"/>
              </w:rPr>
              <w:t>όψεως</w:t>
            </w:r>
          </w:p>
        </w:tc>
        <w:tc>
          <w:tcPr>
            <w:tcW w:w="3261" w:type="dxa"/>
            <w:tcBorders>
              <w:top w:val="nil"/>
              <w:left w:val="nil"/>
              <w:bottom w:val="nil"/>
              <w:right w:val="nil"/>
            </w:tcBorders>
            <w:shd w:val="clear" w:color="auto" w:fill="auto"/>
            <w:noWrap/>
            <w:vAlign w:val="bottom"/>
            <w:hideMark/>
          </w:tcPr>
          <w:p w14:paraId="4758F6C3"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nil"/>
              <w:right w:val="single" w:sz="4" w:space="0" w:color="auto"/>
            </w:tcBorders>
            <w:shd w:val="clear" w:color="auto" w:fill="auto"/>
            <w:noWrap/>
            <w:vAlign w:val="bottom"/>
            <w:hideMark/>
          </w:tcPr>
          <w:p w14:paraId="3AFF79BF" w14:textId="77777777" w:rsidR="009710E5" w:rsidRPr="00CE06F7" w:rsidRDefault="006258F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31.200</w:t>
            </w:r>
          </w:p>
        </w:tc>
        <w:tc>
          <w:tcPr>
            <w:tcW w:w="1701" w:type="dxa"/>
            <w:tcBorders>
              <w:top w:val="nil"/>
              <w:left w:val="nil"/>
              <w:bottom w:val="nil"/>
              <w:right w:val="nil"/>
            </w:tcBorders>
            <w:shd w:val="clear" w:color="auto" w:fill="auto"/>
            <w:noWrap/>
            <w:vAlign w:val="bottom"/>
            <w:hideMark/>
          </w:tcPr>
          <w:p w14:paraId="75EE653B"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r>
      <w:tr w:rsidR="009710E5" w:rsidRPr="00CE06F7" w14:paraId="4157680F" w14:textId="77777777" w:rsidTr="007659AB">
        <w:trPr>
          <w:trHeight w:val="392"/>
        </w:trPr>
        <w:tc>
          <w:tcPr>
            <w:tcW w:w="3417" w:type="dxa"/>
            <w:tcBorders>
              <w:top w:val="nil"/>
              <w:left w:val="nil"/>
              <w:bottom w:val="nil"/>
              <w:right w:val="nil"/>
            </w:tcBorders>
            <w:shd w:val="clear" w:color="auto" w:fill="auto"/>
            <w:noWrap/>
            <w:vAlign w:val="bottom"/>
            <w:hideMark/>
          </w:tcPr>
          <w:p w14:paraId="23AE47AF"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3261" w:type="dxa"/>
            <w:tcBorders>
              <w:top w:val="nil"/>
              <w:left w:val="nil"/>
              <w:bottom w:val="nil"/>
              <w:right w:val="nil"/>
            </w:tcBorders>
            <w:shd w:val="clear" w:color="auto" w:fill="auto"/>
            <w:noWrap/>
            <w:vAlign w:val="bottom"/>
            <w:hideMark/>
          </w:tcPr>
          <w:p w14:paraId="7000DA24"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30.01</w:t>
            </w:r>
            <w:r>
              <w:rPr>
                <w:rFonts w:ascii="Times New Roman" w:hAnsi="Times New Roman" w:cs="Times New Roman"/>
                <w:sz w:val="24"/>
                <w:szCs w:val="24"/>
              </w:rPr>
              <w:t xml:space="preserve"> </w:t>
            </w:r>
            <w:r w:rsidRPr="00CE06F7">
              <w:rPr>
                <w:rFonts w:ascii="Times New Roman" w:hAnsi="Times New Roman" w:cs="Times New Roman"/>
                <w:sz w:val="24"/>
                <w:szCs w:val="24"/>
              </w:rPr>
              <w:t>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εξωτερικού</w:t>
            </w:r>
          </w:p>
        </w:tc>
        <w:tc>
          <w:tcPr>
            <w:tcW w:w="1275" w:type="dxa"/>
            <w:tcBorders>
              <w:top w:val="nil"/>
              <w:left w:val="nil"/>
              <w:bottom w:val="nil"/>
              <w:right w:val="single" w:sz="4" w:space="0" w:color="auto"/>
            </w:tcBorders>
            <w:shd w:val="clear" w:color="auto" w:fill="auto"/>
            <w:noWrap/>
            <w:vAlign w:val="bottom"/>
            <w:hideMark/>
          </w:tcPr>
          <w:p w14:paraId="6BBD818D" w14:textId="77777777" w:rsidR="009710E5" w:rsidRPr="00CE06F7" w:rsidRDefault="009710E5" w:rsidP="007659AB">
            <w:pPr>
              <w:spacing w:after="0" w:line="240" w:lineRule="auto"/>
              <w:jc w:val="both"/>
              <w:rPr>
                <w:rFonts w:ascii="Times New Roman" w:eastAsia="Times New Roman" w:hAnsi="Times New Roman" w:cs="Times New Roman"/>
                <w:color w:val="000000"/>
                <w:sz w:val="24"/>
                <w:szCs w:val="24"/>
                <w:lang w:eastAsia="el-GR"/>
              </w:rPr>
            </w:pPr>
          </w:p>
        </w:tc>
        <w:tc>
          <w:tcPr>
            <w:tcW w:w="1701" w:type="dxa"/>
            <w:tcBorders>
              <w:top w:val="nil"/>
              <w:left w:val="nil"/>
              <w:bottom w:val="nil"/>
              <w:right w:val="nil"/>
            </w:tcBorders>
            <w:shd w:val="clear" w:color="auto" w:fill="auto"/>
            <w:noWrap/>
            <w:vAlign w:val="bottom"/>
            <w:hideMark/>
          </w:tcPr>
          <w:p w14:paraId="601FDC68" w14:textId="77777777" w:rsidR="009710E5" w:rsidRPr="00CE06F7" w:rsidRDefault="006258F8"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31.200</w:t>
            </w:r>
          </w:p>
        </w:tc>
      </w:tr>
    </w:tbl>
    <w:p w14:paraId="513FDEF7" w14:textId="77777777" w:rsidR="001F3148" w:rsidRPr="00CE06F7" w:rsidRDefault="001F3148" w:rsidP="00536393">
      <w:pPr>
        <w:tabs>
          <w:tab w:val="left" w:pos="3120"/>
        </w:tabs>
        <w:spacing w:after="0"/>
        <w:jc w:val="both"/>
        <w:rPr>
          <w:rFonts w:ascii="Times New Roman" w:hAnsi="Times New Roman" w:cs="Times New Roman"/>
          <w:sz w:val="24"/>
          <w:szCs w:val="24"/>
        </w:rPr>
      </w:pPr>
    </w:p>
    <w:p w14:paraId="1A598991" w14:textId="77777777" w:rsidR="0007026C" w:rsidRPr="005A65F0" w:rsidRDefault="00527CCB" w:rsidP="005A65F0">
      <w:pPr>
        <w:pStyle w:val="ListParagraph"/>
        <w:numPr>
          <w:ilvl w:val="2"/>
          <w:numId w:val="29"/>
        </w:numPr>
        <w:tabs>
          <w:tab w:val="left" w:pos="2430"/>
        </w:tabs>
        <w:spacing w:after="0"/>
        <w:jc w:val="both"/>
        <w:rPr>
          <w:rFonts w:ascii="Times New Roman" w:hAnsi="Times New Roman" w:cs="Times New Roman"/>
          <w:b/>
          <w:sz w:val="28"/>
          <w:szCs w:val="28"/>
        </w:rPr>
      </w:pPr>
      <w:r w:rsidRPr="005A65F0">
        <w:rPr>
          <w:rFonts w:ascii="Times New Roman" w:hAnsi="Times New Roman" w:cs="Times New Roman"/>
          <w:b/>
          <w:sz w:val="28"/>
          <w:szCs w:val="28"/>
        </w:rPr>
        <w:t>Εκπτώσεις Πωλήσεων</w:t>
      </w:r>
    </w:p>
    <w:p w14:paraId="77FF3F5D" w14:textId="77777777" w:rsidR="0039574B" w:rsidRDefault="0039574B" w:rsidP="00536393">
      <w:pPr>
        <w:tabs>
          <w:tab w:val="left" w:pos="3120"/>
        </w:tabs>
        <w:spacing w:after="0"/>
        <w:jc w:val="both"/>
        <w:rPr>
          <w:rFonts w:ascii="Times New Roman" w:hAnsi="Times New Roman" w:cs="Times New Roman"/>
          <w:sz w:val="24"/>
          <w:szCs w:val="24"/>
        </w:rPr>
      </w:pPr>
    </w:p>
    <w:p w14:paraId="162EBBC3" w14:textId="77777777" w:rsidR="00FE2AB8" w:rsidRPr="00CE06F7" w:rsidRDefault="000F4F27"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καθημερινή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λειτουργία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επιχείρησης</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εμφανίζεται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ανάγκη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μείωσης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πωλούμενων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αγαθών</w:t>
      </w:r>
      <w:r w:rsidR="00137EE2">
        <w:rPr>
          <w:rFonts w:ascii="Times New Roman" w:hAnsi="Times New Roman" w:cs="Times New Roman"/>
          <w:sz w:val="24"/>
          <w:szCs w:val="24"/>
        </w:rPr>
        <w:t>,</w:t>
      </w:r>
      <w:r w:rsidRPr="00CE06F7">
        <w:rPr>
          <w:rFonts w:ascii="Times New Roman" w:hAnsi="Times New Roman" w:cs="Times New Roman"/>
          <w:sz w:val="24"/>
          <w:szCs w:val="24"/>
        </w:rPr>
        <w:t xml:space="preserve"> λόγω χορήγησης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έκπτωσης. </w:t>
      </w:r>
      <w:r w:rsidR="00C903CF" w:rsidRPr="00CE06F7">
        <w:rPr>
          <w:rFonts w:ascii="Times New Roman" w:hAnsi="Times New Roman" w:cs="Times New Roman"/>
          <w:sz w:val="24"/>
          <w:szCs w:val="24"/>
        </w:rPr>
        <w:t>Η επιχείρηση πραγματοποιεί εκπτώσεις για τους εξής λόγους:</w:t>
      </w:r>
    </w:p>
    <w:p w14:paraId="19E5EDC0" w14:textId="77777777" w:rsidR="00E26822" w:rsidRPr="00CE06F7" w:rsidRDefault="00E26822" w:rsidP="00E34B98">
      <w:pPr>
        <w:pStyle w:val="ListParagraph"/>
        <w:numPr>
          <w:ilvl w:val="0"/>
          <w:numId w:val="3"/>
        </w:numPr>
        <w:tabs>
          <w:tab w:val="left" w:pos="3120"/>
        </w:tabs>
        <w:spacing w:after="0"/>
        <w:ind w:left="360"/>
        <w:jc w:val="both"/>
        <w:rPr>
          <w:rFonts w:ascii="Times New Roman" w:hAnsi="Times New Roman" w:cs="Times New Roman"/>
          <w:sz w:val="24"/>
          <w:szCs w:val="24"/>
        </w:rPr>
      </w:pPr>
      <w:r w:rsidRPr="00CE06F7">
        <w:rPr>
          <w:rFonts w:ascii="Times New Roman" w:hAnsi="Times New Roman" w:cs="Times New Roman"/>
          <w:sz w:val="24"/>
          <w:szCs w:val="24"/>
        </w:rPr>
        <w:t>Πραγματοποίηση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εκπτώσεων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λόγω</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λάθους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τιμολόγησης. Προβλέπεται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 αξία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τιμολογίου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πώλησης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μεγαλύτερη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 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συμφωνημένη, να εκδίδεται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πιστωτικό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τιμολόγιο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πώλησης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διαφορά της τιμολογιακής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συμφωνηθείσα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αξία.</w:t>
      </w:r>
    </w:p>
    <w:p w14:paraId="24DEA449" w14:textId="77777777" w:rsidR="00C903CF" w:rsidRPr="00CE06F7" w:rsidRDefault="00C903CF" w:rsidP="00E34B98">
      <w:pPr>
        <w:pStyle w:val="ListParagraph"/>
        <w:numPr>
          <w:ilvl w:val="0"/>
          <w:numId w:val="3"/>
        </w:numPr>
        <w:tabs>
          <w:tab w:val="left" w:pos="3120"/>
        </w:tabs>
        <w:spacing w:after="0"/>
        <w:ind w:left="360"/>
        <w:jc w:val="both"/>
        <w:rPr>
          <w:rFonts w:ascii="Times New Roman" w:hAnsi="Times New Roman" w:cs="Times New Roman"/>
          <w:sz w:val="24"/>
          <w:szCs w:val="24"/>
        </w:rPr>
      </w:pPr>
      <w:r w:rsidRPr="00CE06F7">
        <w:rPr>
          <w:rFonts w:ascii="Times New Roman" w:hAnsi="Times New Roman" w:cs="Times New Roman"/>
          <w:sz w:val="24"/>
          <w:szCs w:val="24"/>
        </w:rPr>
        <w:t>Πραγματ</w:t>
      </w:r>
      <w:r w:rsidR="0048135E" w:rsidRPr="00CE06F7">
        <w:rPr>
          <w:rFonts w:ascii="Times New Roman" w:hAnsi="Times New Roman" w:cs="Times New Roman"/>
          <w:sz w:val="24"/>
          <w:szCs w:val="24"/>
        </w:rPr>
        <w:t>οποίηση ταμειακών</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εκπτώσεων. Οι εκπτώσεις</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συνδέονται</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τρόπο</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καταβολής</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αντιτίμου</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48135E" w:rsidRPr="00CE06F7">
        <w:rPr>
          <w:rFonts w:ascii="Times New Roman" w:hAnsi="Times New Roman" w:cs="Times New Roman"/>
          <w:sz w:val="24"/>
          <w:szCs w:val="24"/>
        </w:rPr>
        <w:t xml:space="preserve">πώλησης </w:t>
      </w:r>
      <w:r w:rsidR="00D00528"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00D00528" w:rsidRPr="00CE06F7">
        <w:rPr>
          <w:rFonts w:ascii="Times New Roman" w:hAnsi="Times New Roman" w:cs="Times New Roman"/>
          <w:sz w:val="24"/>
          <w:szCs w:val="24"/>
        </w:rPr>
        <w:t>είναι οπωσδήποτε</w:t>
      </w:r>
      <w:r w:rsidR="00AC7ABA">
        <w:rPr>
          <w:rFonts w:ascii="Times New Roman" w:hAnsi="Times New Roman" w:cs="Times New Roman"/>
          <w:sz w:val="24"/>
          <w:szCs w:val="24"/>
        </w:rPr>
        <w:t xml:space="preserve"> </w:t>
      </w:r>
      <w:r w:rsidR="00D00528" w:rsidRPr="00CE06F7">
        <w:rPr>
          <w:rFonts w:ascii="Times New Roman" w:hAnsi="Times New Roman" w:cs="Times New Roman"/>
          <w:sz w:val="24"/>
          <w:szCs w:val="24"/>
        </w:rPr>
        <w:t>πιο</w:t>
      </w:r>
      <w:r w:rsidR="00AC7ABA">
        <w:rPr>
          <w:rFonts w:ascii="Times New Roman" w:hAnsi="Times New Roman" w:cs="Times New Roman"/>
          <w:sz w:val="24"/>
          <w:szCs w:val="24"/>
        </w:rPr>
        <w:t xml:space="preserve"> </w:t>
      </w:r>
      <w:r w:rsidR="00D00528" w:rsidRPr="00CE06F7">
        <w:rPr>
          <w:rFonts w:ascii="Times New Roman" w:hAnsi="Times New Roman" w:cs="Times New Roman"/>
          <w:sz w:val="24"/>
          <w:szCs w:val="24"/>
        </w:rPr>
        <w:t>άμεσος</w:t>
      </w:r>
      <w:r w:rsidR="00AC7ABA">
        <w:rPr>
          <w:rFonts w:ascii="Times New Roman" w:hAnsi="Times New Roman" w:cs="Times New Roman"/>
          <w:sz w:val="24"/>
          <w:szCs w:val="24"/>
        </w:rPr>
        <w:t xml:space="preserve"> </w:t>
      </w:r>
      <w:r w:rsidR="00D00528" w:rsidRPr="00CE06F7">
        <w:rPr>
          <w:rFonts w:ascii="Times New Roman" w:hAnsi="Times New Roman" w:cs="Times New Roman"/>
          <w:sz w:val="24"/>
          <w:szCs w:val="24"/>
        </w:rPr>
        <w:t xml:space="preserve">από </w:t>
      </w:r>
      <w:r w:rsidR="009352BC"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009352BC" w:rsidRPr="00CE06F7">
        <w:rPr>
          <w:rFonts w:ascii="Times New Roman" w:hAnsi="Times New Roman" w:cs="Times New Roman"/>
          <w:sz w:val="24"/>
          <w:szCs w:val="24"/>
        </w:rPr>
        <w:t xml:space="preserve">προβλεπόμενο. </w:t>
      </w:r>
    </w:p>
    <w:p w14:paraId="0C514D94" w14:textId="77777777" w:rsidR="009352BC" w:rsidRPr="00CE06F7" w:rsidRDefault="009352BC" w:rsidP="00E34B98">
      <w:pPr>
        <w:pStyle w:val="ListParagraph"/>
        <w:numPr>
          <w:ilvl w:val="0"/>
          <w:numId w:val="3"/>
        </w:numPr>
        <w:tabs>
          <w:tab w:val="left" w:pos="3120"/>
        </w:tabs>
        <w:spacing w:after="0"/>
        <w:ind w:left="360"/>
        <w:jc w:val="both"/>
        <w:rPr>
          <w:rFonts w:ascii="Times New Roman" w:hAnsi="Times New Roman" w:cs="Times New Roman"/>
          <w:sz w:val="24"/>
          <w:szCs w:val="24"/>
        </w:rPr>
      </w:pPr>
      <w:r w:rsidRPr="00CE06F7">
        <w:rPr>
          <w:rFonts w:ascii="Times New Roman" w:hAnsi="Times New Roman" w:cs="Times New Roman"/>
          <w:sz w:val="24"/>
          <w:szCs w:val="24"/>
        </w:rPr>
        <w:t>Εκπτώσεις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λόγω</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υπέρβασης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στόχου ακαθαρίστων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εσόδων. Είναι σύνηθες 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 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συμφωνεί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πελάτες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τη χορήγηση</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έκπτωσης λόγω</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επίτευξης</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στόχου</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πωλήσεων προς το συγκεκριμένο</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πελάτη. Π.χ. κίνητρο έκπτωσης ποσοστού 2%</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αν ο τζίρος από τη συγκεκριμένη</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επιχείρηση υπερβεί</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ένα</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ποσό</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π.χ.</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30.000</w:t>
      </w:r>
      <w:r w:rsidR="00AC7ABA">
        <w:rPr>
          <w:rFonts w:ascii="Times New Roman" w:hAnsi="Times New Roman" w:cs="Times New Roman"/>
          <w:sz w:val="24"/>
          <w:szCs w:val="24"/>
        </w:rPr>
        <w:t xml:space="preserve"> </w:t>
      </w:r>
      <w:r w:rsidR="008924D0" w:rsidRPr="00CE06F7">
        <w:rPr>
          <w:rFonts w:ascii="Times New Roman" w:hAnsi="Times New Roman" w:cs="Times New Roman"/>
          <w:sz w:val="24"/>
          <w:szCs w:val="24"/>
        </w:rPr>
        <w:t xml:space="preserve">ευρώ. </w:t>
      </w:r>
    </w:p>
    <w:p w14:paraId="2619DE11" w14:textId="77777777" w:rsidR="00C903CF" w:rsidRPr="00CE06F7" w:rsidRDefault="00C903CF" w:rsidP="00E34B98">
      <w:pPr>
        <w:pStyle w:val="ListParagraph"/>
        <w:numPr>
          <w:ilvl w:val="0"/>
          <w:numId w:val="3"/>
        </w:numPr>
        <w:tabs>
          <w:tab w:val="left" w:pos="3120"/>
        </w:tabs>
        <w:spacing w:after="0"/>
        <w:ind w:left="360"/>
        <w:jc w:val="both"/>
        <w:rPr>
          <w:rFonts w:ascii="Times New Roman" w:hAnsi="Times New Roman" w:cs="Times New Roman"/>
          <w:sz w:val="24"/>
          <w:szCs w:val="24"/>
        </w:rPr>
      </w:pPr>
      <w:r w:rsidRPr="00CE06F7">
        <w:rPr>
          <w:rFonts w:ascii="Times New Roman" w:hAnsi="Times New Roman" w:cs="Times New Roman"/>
          <w:sz w:val="24"/>
          <w:szCs w:val="24"/>
        </w:rPr>
        <w:t xml:space="preserve">Για </w:t>
      </w:r>
      <w:r w:rsidR="00F369B6" w:rsidRPr="00CE06F7">
        <w:rPr>
          <w:rFonts w:ascii="Times New Roman" w:hAnsi="Times New Roman" w:cs="Times New Roman"/>
          <w:sz w:val="24"/>
          <w:szCs w:val="24"/>
        </w:rPr>
        <w:t>λόγους</w:t>
      </w:r>
      <w:r w:rsidR="00AC7ABA">
        <w:rPr>
          <w:rFonts w:ascii="Times New Roman" w:hAnsi="Times New Roman" w:cs="Times New Roman"/>
          <w:sz w:val="24"/>
          <w:szCs w:val="24"/>
        </w:rPr>
        <w:t xml:space="preserve"> </w:t>
      </w:r>
      <w:r w:rsidR="00F369B6" w:rsidRPr="00CE06F7">
        <w:rPr>
          <w:rFonts w:ascii="Times New Roman" w:hAnsi="Times New Roman" w:cs="Times New Roman"/>
          <w:sz w:val="24"/>
          <w:szCs w:val="24"/>
        </w:rPr>
        <w:t>ανταγωνισμού. Ο</w:t>
      </w:r>
      <w:r w:rsidR="00AC7ABA">
        <w:rPr>
          <w:rFonts w:ascii="Times New Roman" w:hAnsi="Times New Roman" w:cs="Times New Roman"/>
          <w:sz w:val="24"/>
          <w:szCs w:val="24"/>
        </w:rPr>
        <w:t xml:space="preserve"> </w:t>
      </w:r>
      <w:r w:rsidR="00F369B6" w:rsidRPr="00CE06F7">
        <w:rPr>
          <w:rFonts w:ascii="Times New Roman" w:hAnsi="Times New Roman" w:cs="Times New Roman"/>
          <w:sz w:val="24"/>
          <w:szCs w:val="24"/>
        </w:rPr>
        <w:t>ανταγωνισμός</w:t>
      </w:r>
      <w:r w:rsidR="00AC7ABA">
        <w:rPr>
          <w:rFonts w:ascii="Times New Roman" w:hAnsi="Times New Roman" w:cs="Times New Roman"/>
          <w:sz w:val="24"/>
          <w:szCs w:val="24"/>
        </w:rPr>
        <w:t xml:space="preserve"> </w:t>
      </w:r>
      <w:r w:rsidR="00F369B6" w:rsidRPr="00CE06F7">
        <w:rPr>
          <w:rFonts w:ascii="Times New Roman" w:hAnsi="Times New Roman" w:cs="Times New Roman"/>
          <w:sz w:val="24"/>
          <w:szCs w:val="24"/>
        </w:rPr>
        <w:t>ακολουθεί</w:t>
      </w:r>
      <w:r w:rsidR="00AC7ABA">
        <w:rPr>
          <w:rFonts w:ascii="Times New Roman" w:hAnsi="Times New Roman" w:cs="Times New Roman"/>
          <w:sz w:val="24"/>
          <w:szCs w:val="24"/>
        </w:rPr>
        <w:t xml:space="preserve"> </w:t>
      </w:r>
      <w:r w:rsidR="00F369B6"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F369B6" w:rsidRPr="00CE06F7">
        <w:rPr>
          <w:rFonts w:ascii="Times New Roman" w:hAnsi="Times New Roman" w:cs="Times New Roman"/>
          <w:sz w:val="24"/>
          <w:szCs w:val="24"/>
        </w:rPr>
        <w:t>τακτική</w:t>
      </w:r>
      <w:r w:rsidR="00AC7ABA">
        <w:rPr>
          <w:rFonts w:ascii="Times New Roman" w:hAnsi="Times New Roman" w:cs="Times New Roman"/>
          <w:sz w:val="24"/>
          <w:szCs w:val="24"/>
        </w:rPr>
        <w:t xml:space="preserve"> </w:t>
      </w:r>
      <w:r w:rsidR="00F369B6" w:rsidRPr="00CE06F7">
        <w:rPr>
          <w:rFonts w:ascii="Times New Roman" w:hAnsi="Times New Roman" w:cs="Times New Roman"/>
          <w:sz w:val="24"/>
          <w:szCs w:val="24"/>
        </w:rPr>
        <w:t>χορήγησης</w:t>
      </w:r>
      <w:r w:rsidR="00AC7ABA">
        <w:rPr>
          <w:rFonts w:ascii="Times New Roman" w:hAnsi="Times New Roman" w:cs="Times New Roman"/>
          <w:sz w:val="24"/>
          <w:szCs w:val="24"/>
        </w:rPr>
        <w:t xml:space="preserve"> </w:t>
      </w:r>
      <w:r w:rsidR="00F369B6" w:rsidRPr="00CE06F7">
        <w:rPr>
          <w:rFonts w:ascii="Times New Roman" w:hAnsi="Times New Roman" w:cs="Times New Roman"/>
          <w:sz w:val="24"/>
          <w:szCs w:val="24"/>
        </w:rPr>
        <w:t>έκπτωσης και η επιχείρηση</w:t>
      </w:r>
      <w:r w:rsidR="00AC7ABA">
        <w:rPr>
          <w:rFonts w:ascii="Times New Roman" w:hAnsi="Times New Roman" w:cs="Times New Roman"/>
          <w:sz w:val="24"/>
          <w:szCs w:val="24"/>
        </w:rPr>
        <w:t xml:space="preserve"> </w:t>
      </w:r>
      <w:r w:rsidR="00F369B6" w:rsidRPr="00CE06F7">
        <w:rPr>
          <w:rFonts w:ascii="Times New Roman" w:hAnsi="Times New Roman" w:cs="Times New Roman"/>
          <w:sz w:val="24"/>
          <w:szCs w:val="24"/>
        </w:rPr>
        <w:t>υποχρεώνεται</w:t>
      </w:r>
      <w:r w:rsidR="00AC7ABA">
        <w:rPr>
          <w:rFonts w:ascii="Times New Roman" w:hAnsi="Times New Roman" w:cs="Times New Roman"/>
          <w:sz w:val="24"/>
          <w:szCs w:val="24"/>
        </w:rPr>
        <w:t xml:space="preserve"> </w:t>
      </w:r>
      <w:r w:rsidR="00F47381" w:rsidRPr="00CE06F7">
        <w:rPr>
          <w:rFonts w:ascii="Times New Roman" w:hAnsi="Times New Roman" w:cs="Times New Roman"/>
          <w:sz w:val="24"/>
          <w:szCs w:val="24"/>
        </w:rPr>
        <w:t>και αυτή</w:t>
      </w:r>
      <w:r w:rsidR="00AC7ABA">
        <w:rPr>
          <w:rFonts w:ascii="Times New Roman" w:hAnsi="Times New Roman" w:cs="Times New Roman"/>
          <w:sz w:val="24"/>
          <w:szCs w:val="24"/>
        </w:rPr>
        <w:t xml:space="preserve"> </w:t>
      </w:r>
      <w:r w:rsidR="00F47381" w:rsidRPr="00CE06F7">
        <w:rPr>
          <w:rFonts w:ascii="Times New Roman" w:hAnsi="Times New Roman" w:cs="Times New Roman"/>
          <w:sz w:val="24"/>
          <w:szCs w:val="24"/>
        </w:rPr>
        <w:t>στη</w:t>
      </w:r>
      <w:r w:rsidR="00AC7ABA">
        <w:rPr>
          <w:rFonts w:ascii="Times New Roman" w:hAnsi="Times New Roman" w:cs="Times New Roman"/>
          <w:sz w:val="24"/>
          <w:szCs w:val="24"/>
        </w:rPr>
        <w:t xml:space="preserve"> </w:t>
      </w:r>
      <w:r w:rsidR="00F47381" w:rsidRPr="00CE06F7">
        <w:rPr>
          <w:rFonts w:ascii="Times New Roman" w:hAnsi="Times New Roman" w:cs="Times New Roman"/>
          <w:sz w:val="24"/>
          <w:szCs w:val="24"/>
        </w:rPr>
        <w:t>χορήγηση</w:t>
      </w:r>
      <w:r w:rsidR="00AC7ABA">
        <w:rPr>
          <w:rFonts w:ascii="Times New Roman" w:hAnsi="Times New Roman" w:cs="Times New Roman"/>
          <w:sz w:val="24"/>
          <w:szCs w:val="24"/>
        </w:rPr>
        <w:t xml:space="preserve"> </w:t>
      </w:r>
      <w:r w:rsidR="00F47381" w:rsidRPr="00CE06F7">
        <w:rPr>
          <w:rFonts w:ascii="Times New Roman" w:hAnsi="Times New Roman" w:cs="Times New Roman"/>
          <w:sz w:val="24"/>
          <w:szCs w:val="24"/>
        </w:rPr>
        <w:t>έκπτωσης.</w:t>
      </w:r>
    </w:p>
    <w:p w14:paraId="4968E799" w14:textId="77777777" w:rsidR="00835483" w:rsidRPr="00CE06F7" w:rsidRDefault="006776B8" w:rsidP="00E34B98">
      <w:pPr>
        <w:pStyle w:val="ListParagraph"/>
        <w:numPr>
          <w:ilvl w:val="0"/>
          <w:numId w:val="3"/>
        </w:numPr>
        <w:tabs>
          <w:tab w:val="left" w:pos="3120"/>
        </w:tabs>
        <w:spacing w:after="0"/>
        <w:ind w:left="360"/>
        <w:jc w:val="both"/>
        <w:rPr>
          <w:rFonts w:ascii="Times New Roman" w:hAnsi="Times New Roman" w:cs="Times New Roman"/>
          <w:sz w:val="24"/>
          <w:szCs w:val="24"/>
        </w:rPr>
      </w:pPr>
      <w:r w:rsidRPr="00CE06F7">
        <w:rPr>
          <w:rFonts w:ascii="Times New Roman" w:hAnsi="Times New Roman" w:cs="Times New Roman"/>
          <w:sz w:val="24"/>
          <w:szCs w:val="24"/>
        </w:rPr>
        <w:t>Πιθανός λόγος χορήγησης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έκπτωσης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αποφυγή</w:t>
      </w:r>
      <w:r w:rsidR="00AC7ABA">
        <w:rPr>
          <w:rFonts w:ascii="Times New Roman" w:hAnsi="Times New Roman" w:cs="Times New Roman"/>
          <w:sz w:val="24"/>
          <w:szCs w:val="24"/>
        </w:rPr>
        <w:t xml:space="preserve"> </w:t>
      </w:r>
      <w:r w:rsidR="00835483" w:rsidRPr="00CE06F7">
        <w:rPr>
          <w:rFonts w:ascii="Times New Roman" w:hAnsi="Times New Roman" w:cs="Times New Roman"/>
          <w:sz w:val="24"/>
          <w:szCs w:val="24"/>
        </w:rPr>
        <w:t>επιστροφής ελαττωματικών εμπορευμάτων.</w:t>
      </w:r>
      <w:r w:rsidRPr="00CE06F7">
        <w:rPr>
          <w:rFonts w:ascii="Times New Roman" w:hAnsi="Times New Roman" w:cs="Times New Roman"/>
          <w:sz w:val="24"/>
          <w:szCs w:val="24"/>
        </w:rPr>
        <w:t xml:space="preserve"> Είναι βολικότερο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τους δύο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συναλλασσόμενους</w:t>
      </w:r>
      <w:r w:rsidR="0095416B" w:rsidRPr="00CE06F7">
        <w:rPr>
          <w:rFonts w:ascii="Times New Roman" w:hAnsi="Times New Roman" w:cs="Times New Roman"/>
          <w:sz w:val="24"/>
          <w:szCs w:val="24"/>
        </w:rPr>
        <w:t xml:space="preserve"> η πώληση των εμπορευμάτων</w:t>
      </w:r>
      <w:r w:rsidR="00AC7ABA">
        <w:rPr>
          <w:rFonts w:ascii="Times New Roman" w:hAnsi="Times New Roman" w:cs="Times New Roman"/>
          <w:sz w:val="24"/>
          <w:szCs w:val="24"/>
        </w:rPr>
        <w:t xml:space="preserve"> </w:t>
      </w:r>
      <w:r w:rsidR="0095416B" w:rsidRPr="00CE06F7">
        <w:rPr>
          <w:rFonts w:ascii="Times New Roman" w:hAnsi="Times New Roman" w:cs="Times New Roman"/>
          <w:sz w:val="24"/>
          <w:szCs w:val="24"/>
        </w:rPr>
        <w:t>σε χαμηλότερη</w:t>
      </w:r>
      <w:r w:rsidR="00AC7ABA">
        <w:rPr>
          <w:rFonts w:ascii="Times New Roman" w:hAnsi="Times New Roman" w:cs="Times New Roman"/>
          <w:sz w:val="24"/>
          <w:szCs w:val="24"/>
        </w:rPr>
        <w:t xml:space="preserve"> </w:t>
      </w:r>
      <w:r w:rsidR="0095416B" w:rsidRPr="00CE06F7">
        <w:rPr>
          <w:rFonts w:ascii="Times New Roman" w:hAnsi="Times New Roman" w:cs="Times New Roman"/>
          <w:sz w:val="24"/>
          <w:szCs w:val="24"/>
        </w:rPr>
        <w:t>τιμή, από τη διαδικασία επιστροφής</w:t>
      </w:r>
      <w:r w:rsidR="00AC7ABA">
        <w:rPr>
          <w:rFonts w:ascii="Times New Roman" w:hAnsi="Times New Roman" w:cs="Times New Roman"/>
          <w:sz w:val="24"/>
          <w:szCs w:val="24"/>
        </w:rPr>
        <w:t xml:space="preserve"> </w:t>
      </w:r>
      <w:r w:rsidR="0095416B" w:rsidRPr="00CE06F7">
        <w:rPr>
          <w:rFonts w:ascii="Times New Roman" w:hAnsi="Times New Roman" w:cs="Times New Roman"/>
          <w:sz w:val="24"/>
          <w:szCs w:val="24"/>
        </w:rPr>
        <w:t>ελαττωματικών προϊόντων.</w:t>
      </w:r>
      <w:r w:rsidR="00AC7ABA">
        <w:rPr>
          <w:rFonts w:ascii="Times New Roman" w:hAnsi="Times New Roman" w:cs="Times New Roman"/>
          <w:sz w:val="24"/>
          <w:szCs w:val="24"/>
        </w:rPr>
        <w:t xml:space="preserve"> </w:t>
      </w:r>
    </w:p>
    <w:p w14:paraId="5889C5FA" w14:textId="77777777" w:rsidR="00E2147B" w:rsidRDefault="0095416B" w:rsidP="00E34B98">
      <w:pPr>
        <w:pStyle w:val="ListParagraph"/>
        <w:numPr>
          <w:ilvl w:val="0"/>
          <w:numId w:val="3"/>
        </w:numPr>
        <w:tabs>
          <w:tab w:val="left" w:pos="3120"/>
        </w:tabs>
        <w:spacing w:after="0"/>
        <w:ind w:left="360"/>
        <w:jc w:val="both"/>
        <w:rPr>
          <w:rFonts w:ascii="Times New Roman" w:hAnsi="Times New Roman" w:cs="Times New Roman"/>
          <w:sz w:val="24"/>
          <w:szCs w:val="24"/>
        </w:rPr>
      </w:pP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συμφωνητικά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πωλήσεων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μεταξύ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επιχειρήσεων</w:t>
      </w:r>
      <w:r w:rsidR="00AC7ABA">
        <w:rPr>
          <w:rFonts w:ascii="Times New Roman" w:hAnsi="Times New Roman" w:cs="Times New Roman"/>
          <w:sz w:val="24"/>
          <w:szCs w:val="24"/>
        </w:rPr>
        <w:t xml:space="preserve"> </w:t>
      </w:r>
      <w:r w:rsidR="00E514E1" w:rsidRPr="00CE06F7">
        <w:rPr>
          <w:rFonts w:ascii="Times New Roman" w:hAnsi="Times New Roman" w:cs="Times New Roman"/>
          <w:sz w:val="24"/>
          <w:szCs w:val="24"/>
        </w:rPr>
        <w:t>συνήθως</w:t>
      </w:r>
      <w:r w:rsidR="00AC7ABA">
        <w:rPr>
          <w:rFonts w:ascii="Times New Roman" w:hAnsi="Times New Roman" w:cs="Times New Roman"/>
          <w:sz w:val="24"/>
          <w:szCs w:val="24"/>
        </w:rPr>
        <w:t xml:space="preserve"> </w:t>
      </w:r>
      <w:r w:rsidR="00E514E1" w:rsidRPr="00CE06F7">
        <w:rPr>
          <w:rFonts w:ascii="Times New Roman" w:hAnsi="Times New Roman" w:cs="Times New Roman"/>
          <w:sz w:val="24"/>
          <w:szCs w:val="24"/>
        </w:rPr>
        <w:t>περιλαμβάνεται η πρόβλεψη</w:t>
      </w:r>
      <w:r w:rsidR="00AC7ABA">
        <w:rPr>
          <w:rFonts w:ascii="Times New Roman" w:hAnsi="Times New Roman" w:cs="Times New Roman"/>
          <w:sz w:val="24"/>
          <w:szCs w:val="24"/>
        </w:rPr>
        <w:t xml:space="preserve"> </w:t>
      </w:r>
      <w:r w:rsidR="00E514E1" w:rsidRPr="00CE06F7">
        <w:rPr>
          <w:rFonts w:ascii="Times New Roman" w:hAnsi="Times New Roman" w:cs="Times New Roman"/>
          <w:sz w:val="24"/>
          <w:szCs w:val="24"/>
        </w:rPr>
        <w:t>ρήτρας</w:t>
      </w:r>
      <w:r w:rsidR="00AC7ABA">
        <w:rPr>
          <w:rFonts w:ascii="Times New Roman" w:hAnsi="Times New Roman" w:cs="Times New Roman"/>
          <w:sz w:val="24"/>
          <w:szCs w:val="24"/>
        </w:rPr>
        <w:t xml:space="preserve"> </w:t>
      </w:r>
      <w:r w:rsidR="00E514E1" w:rsidRPr="00CE06F7">
        <w:rPr>
          <w:rFonts w:ascii="Times New Roman" w:hAnsi="Times New Roman" w:cs="Times New Roman"/>
          <w:sz w:val="24"/>
          <w:szCs w:val="24"/>
        </w:rPr>
        <w:t>καταβολής</w:t>
      </w:r>
      <w:r w:rsidR="00AC7ABA">
        <w:rPr>
          <w:rFonts w:ascii="Times New Roman" w:hAnsi="Times New Roman" w:cs="Times New Roman"/>
          <w:sz w:val="24"/>
          <w:szCs w:val="24"/>
        </w:rPr>
        <w:t xml:space="preserve"> </w:t>
      </w:r>
      <w:r w:rsidR="00E514E1" w:rsidRPr="00CE06F7">
        <w:rPr>
          <w:rFonts w:ascii="Times New Roman" w:hAnsi="Times New Roman" w:cs="Times New Roman"/>
          <w:sz w:val="24"/>
          <w:szCs w:val="24"/>
        </w:rPr>
        <w:t>χρηματικού</w:t>
      </w:r>
      <w:r w:rsidR="00AC7ABA">
        <w:rPr>
          <w:rFonts w:ascii="Times New Roman" w:hAnsi="Times New Roman" w:cs="Times New Roman"/>
          <w:sz w:val="24"/>
          <w:szCs w:val="24"/>
        </w:rPr>
        <w:t xml:space="preserve"> </w:t>
      </w:r>
      <w:r w:rsidR="00E514E1" w:rsidRPr="00CE06F7">
        <w:rPr>
          <w:rFonts w:ascii="Times New Roman" w:hAnsi="Times New Roman" w:cs="Times New Roman"/>
          <w:sz w:val="24"/>
          <w:szCs w:val="24"/>
        </w:rPr>
        <w:t>προστίμου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πλευράς</w:t>
      </w:r>
      <w:r w:rsidR="00AC7ABA">
        <w:rPr>
          <w:rFonts w:ascii="Times New Roman" w:hAnsi="Times New Roman" w:cs="Times New Roman"/>
          <w:sz w:val="24"/>
          <w:szCs w:val="24"/>
        </w:rPr>
        <w:t xml:space="preserve"> </w:t>
      </w:r>
      <w:r w:rsidR="00E514E1" w:rsidRPr="00CE06F7">
        <w:rPr>
          <w:rFonts w:ascii="Times New Roman" w:hAnsi="Times New Roman" w:cs="Times New Roman"/>
          <w:sz w:val="24"/>
          <w:szCs w:val="24"/>
        </w:rPr>
        <w:t>της πωλήτριας</w:t>
      </w:r>
      <w:r w:rsidR="00AC7ABA">
        <w:rPr>
          <w:rFonts w:ascii="Times New Roman" w:hAnsi="Times New Roman" w:cs="Times New Roman"/>
          <w:sz w:val="24"/>
          <w:szCs w:val="24"/>
        </w:rPr>
        <w:t xml:space="preserve"> </w:t>
      </w:r>
      <w:r w:rsidR="00E514E1" w:rsidRPr="00CE06F7">
        <w:rPr>
          <w:rFonts w:ascii="Times New Roman" w:hAnsi="Times New Roman" w:cs="Times New Roman"/>
          <w:sz w:val="24"/>
          <w:szCs w:val="24"/>
        </w:rPr>
        <w:t>εταιρείας . Συναντάται σε πωλήσεις</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εποχιακών</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ειδών</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ο χρόνος</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παραλαβής</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εξαιρετικά</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σημαντικός</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για τη διάθεση</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προϊόντων.</w:t>
      </w:r>
      <w:r w:rsidR="00B66799" w:rsidRPr="00CE06F7">
        <w:rPr>
          <w:rFonts w:ascii="Times New Roman" w:hAnsi="Times New Roman" w:cs="Times New Roman"/>
          <w:sz w:val="24"/>
          <w:szCs w:val="24"/>
        </w:rPr>
        <w:t xml:space="preserve"> </w:t>
      </w:r>
      <w:r w:rsidR="004515C5" w:rsidRPr="00CE06F7">
        <w:rPr>
          <w:rFonts w:ascii="Times New Roman" w:hAnsi="Times New Roman" w:cs="Times New Roman"/>
          <w:sz w:val="24"/>
          <w:szCs w:val="24"/>
        </w:rPr>
        <w:t>Αν</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4515C5"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καθυστερήσει</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προμήθεια</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αγαθών</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προκειμένου</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αποφευχθεί η καταβολή</w:t>
      </w:r>
      <w:r w:rsidR="00AC7ABA">
        <w:rPr>
          <w:rFonts w:ascii="Times New Roman" w:hAnsi="Times New Roman" w:cs="Times New Roman"/>
          <w:sz w:val="24"/>
          <w:szCs w:val="24"/>
        </w:rPr>
        <w:t xml:space="preserve"> </w:t>
      </w:r>
      <w:r w:rsidR="00B66799" w:rsidRPr="00CE06F7">
        <w:rPr>
          <w:rFonts w:ascii="Times New Roman" w:hAnsi="Times New Roman" w:cs="Times New Roman"/>
          <w:sz w:val="24"/>
          <w:szCs w:val="24"/>
        </w:rPr>
        <w:t xml:space="preserve">ρήτρας, </w:t>
      </w:r>
      <w:r w:rsidR="00B50CB2"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B50CB2" w:rsidRPr="00CE06F7">
        <w:rPr>
          <w:rFonts w:ascii="Times New Roman" w:hAnsi="Times New Roman" w:cs="Times New Roman"/>
          <w:sz w:val="24"/>
          <w:szCs w:val="24"/>
        </w:rPr>
        <w:t>προτιμότερη</w:t>
      </w:r>
      <w:r w:rsidR="00AC7ABA">
        <w:rPr>
          <w:rFonts w:ascii="Times New Roman" w:hAnsi="Times New Roman" w:cs="Times New Roman"/>
          <w:sz w:val="24"/>
          <w:szCs w:val="24"/>
        </w:rPr>
        <w:t xml:space="preserve"> </w:t>
      </w:r>
      <w:r w:rsidR="00B50CB2" w:rsidRPr="00CE06F7">
        <w:rPr>
          <w:rFonts w:ascii="Times New Roman" w:hAnsi="Times New Roman" w:cs="Times New Roman"/>
          <w:sz w:val="24"/>
          <w:szCs w:val="24"/>
        </w:rPr>
        <w:t xml:space="preserve">λύση </w:t>
      </w:r>
      <w:r w:rsidR="00830C37" w:rsidRPr="00CE06F7">
        <w:rPr>
          <w:rFonts w:ascii="Times New Roman" w:hAnsi="Times New Roman" w:cs="Times New Roman"/>
          <w:sz w:val="24"/>
          <w:szCs w:val="24"/>
        </w:rPr>
        <w:t>η χορήγηση</w:t>
      </w:r>
      <w:r w:rsidR="00AC7ABA">
        <w:rPr>
          <w:rFonts w:ascii="Times New Roman" w:hAnsi="Times New Roman" w:cs="Times New Roman"/>
          <w:sz w:val="24"/>
          <w:szCs w:val="24"/>
        </w:rPr>
        <w:t xml:space="preserve"> </w:t>
      </w:r>
      <w:r w:rsidR="00830C37" w:rsidRPr="00CE06F7">
        <w:rPr>
          <w:rFonts w:ascii="Times New Roman" w:hAnsi="Times New Roman" w:cs="Times New Roman"/>
          <w:sz w:val="24"/>
          <w:szCs w:val="24"/>
        </w:rPr>
        <w:t>έκπτωσης από</w:t>
      </w:r>
      <w:r w:rsidR="00AC7ABA">
        <w:rPr>
          <w:rFonts w:ascii="Times New Roman" w:hAnsi="Times New Roman" w:cs="Times New Roman"/>
          <w:sz w:val="24"/>
          <w:szCs w:val="24"/>
        </w:rPr>
        <w:t xml:space="preserve"> </w:t>
      </w:r>
      <w:r w:rsidR="00830C37" w:rsidRPr="00CE06F7">
        <w:rPr>
          <w:rFonts w:ascii="Times New Roman" w:hAnsi="Times New Roman" w:cs="Times New Roman"/>
          <w:sz w:val="24"/>
          <w:szCs w:val="24"/>
        </w:rPr>
        <w:t>την προσφυγή</w:t>
      </w:r>
      <w:r w:rsidR="00AC7ABA">
        <w:rPr>
          <w:rFonts w:ascii="Times New Roman" w:hAnsi="Times New Roman" w:cs="Times New Roman"/>
          <w:sz w:val="24"/>
          <w:szCs w:val="24"/>
        </w:rPr>
        <w:t xml:space="preserve"> </w:t>
      </w:r>
      <w:r w:rsidR="00C15582" w:rsidRPr="00CE06F7">
        <w:rPr>
          <w:rFonts w:ascii="Times New Roman" w:hAnsi="Times New Roman" w:cs="Times New Roman"/>
          <w:sz w:val="24"/>
          <w:szCs w:val="24"/>
        </w:rPr>
        <w:t>του πελάτη</w:t>
      </w:r>
      <w:r w:rsidR="00AC7ABA">
        <w:rPr>
          <w:rFonts w:ascii="Times New Roman" w:hAnsi="Times New Roman" w:cs="Times New Roman"/>
          <w:sz w:val="24"/>
          <w:szCs w:val="24"/>
        </w:rPr>
        <w:t xml:space="preserve"> </w:t>
      </w:r>
      <w:r w:rsidR="00830C37" w:rsidRPr="00CE06F7">
        <w:rPr>
          <w:rFonts w:ascii="Times New Roman" w:hAnsi="Times New Roman" w:cs="Times New Roman"/>
          <w:sz w:val="24"/>
          <w:szCs w:val="24"/>
        </w:rPr>
        <w:t>στα νόμιμα για την κατάπτωση</w:t>
      </w:r>
      <w:r w:rsidR="00AC7ABA">
        <w:rPr>
          <w:rFonts w:ascii="Times New Roman" w:hAnsi="Times New Roman" w:cs="Times New Roman"/>
          <w:sz w:val="24"/>
          <w:szCs w:val="24"/>
        </w:rPr>
        <w:t xml:space="preserve"> </w:t>
      </w:r>
      <w:r w:rsidR="00830C37"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830C37" w:rsidRPr="00CE06F7">
        <w:rPr>
          <w:rFonts w:ascii="Times New Roman" w:hAnsi="Times New Roman" w:cs="Times New Roman"/>
          <w:sz w:val="24"/>
          <w:szCs w:val="24"/>
        </w:rPr>
        <w:t>ρήτρας.</w:t>
      </w:r>
    </w:p>
    <w:p w14:paraId="387CE927" w14:textId="77777777" w:rsidR="0039574B" w:rsidRPr="0039574B" w:rsidRDefault="0039574B" w:rsidP="0039574B">
      <w:pPr>
        <w:tabs>
          <w:tab w:val="left" w:pos="3120"/>
        </w:tabs>
        <w:spacing w:after="0"/>
        <w:jc w:val="both"/>
        <w:rPr>
          <w:rFonts w:ascii="Times New Roman" w:hAnsi="Times New Roman" w:cs="Times New Roman"/>
          <w:sz w:val="24"/>
          <w:szCs w:val="24"/>
        </w:rPr>
      </w:pPr>
    </w:p>
    <w:p w14:paraId="2B095523" w14:textId="77777777" w:rsidR="005A65F0" w:rsidRPr="005A65F0" w:rsidRDefault="005A65F0" w:rsidP="005A65F0">
      <w:pPr>
        <w:pStyle w:val="ListParagraph"/>
        <w:numPr>
          <w:ilvl w:val="2"/>
          <w:numId w:val="29"/>
        </w:numPr>
        <w:tabs>
          <w:tab w:val="left" w:pos="2430"/>
        </w:tabs>
        <w:spacing w:after="0"/>
        <w:jc w:val="both"/>
        <w:rPr>
          <w:rFonts w:ascii="Times New Roman" w:hAnsi="Times New Roman" w:cs="Times New Roman"/>
          <w:b/>
          <w:sz w:val="28"/>
          <w:szCs w:val="28"/>
        </w:rPr>
      </w:pPr>
      <w:r w:rsidRPr="005A65F0">
        <w:rPr>
          <w:rFonts w:ascii="Times New Roman" w:hAnsi="Times New Roman" w:cs="Times New Roman"/>
          <w:b/>
          <w:sz w:val="28"/>
          <w:szCs w:val="28"/>
        </w:rPr>
        <w:t>Εκπτώσεις Πωλήσεων</w:t>
      </w:r>
    </w:p>
    <w:p w14:paraId="2013DCA2" w14:textId="77777777" w:rsidR="0039574B" w:rsidRDefault="0039574B" w:rsidP="005A65F0">
      <w:pPr>
        <w:pStyle w:val="ListParagraph"/>
        <w:tabs>
          <w:tab w:val="left" w:pos="3120"/>
        </w:tabs>
        <w:spacing w:after="0"/>
        <w:ind w:left="0"/>
        <w:jc w:val="both"/>
        <w:rPr>
          <w:rFonts w:ascii="Times New Roman" w:hAnsi="Times New Roman" w:cs="Times New Roman"/>
          <w:sz w:val="24"/>
          <w:szCs w:val="24"/>
        </w:rPr>
      </w:pPr>
    </w:p>
    <w:p w14:paraId="3504002E" w14:textId="77777777" w:rsidR="00E2147B" w:rsidRPr="00CE06F7" w:rsidRDefault="00E2147B" w:rsidP="005A65F0">
      <w:pPr>
        <w:pStyle w:val="ListParagraph"/>
        <w:tabs>
          <w:tab w:val="left" w:pos="3120"/>
        </w:tabs>
        <w:spacing w:after="0"/>
        <w:ind w:left="0"/>
        <w:jc w:val="both"/>
        <w:rPr>
          <w:rFonts w:ascii="Times New Roman" w:hAnsi="Times New Roman" w:cs="Times New Roman"/>
          <w:sz w:val="24"/>
          <w:szCs w:val="24"/>
        </w:rPr>
      </w:pP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λογιστικοί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τρόποι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αντιμετώπισης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έκπτωσης 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χορηγείται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δύο :</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 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εκπτώσεις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πωλήσεων καταχωρούνται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χρέωση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οικείων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λογαριασμών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πωλήσεων.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β) Αν η 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επιθυμεί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εμφανίσει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πωλήσεις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ξεχωριστό</w:t>
      </w:r>
      <w:r w:rsidR="00AC7ABA">
        <w:rPr>
          <w:rFonts w:ascii="Times New Roman" w:hAnsi="Times New Roman" w:cs="Times New Roman"/>
          <w:sz w:val="24"/>
          <w:szCs w:val="24"/>
        </w:rPr>
        <w:t xml:space="preserve"> </w:t>
      </w:r>
      <w:r w:rsidR="00194F89" w:rsidRPr="00CE06F7">
        <w:rPr>
          <w:rFonts w:ascii="Times New Roman" w:hAnsi="Times New Roman" w:cs="Times New Roman"/>
          <w:sz w:val="24"/>
          <w:szCs w:val="24"/>
        </w:rPr>
        <w:t>λογαριασμό</w:t>
      </w:r>
      <w:r w:rsidR="00AC7ABA">
        <w:rPr>
          <w:rFonts w:ascii="Times New Roman" w:hAnsi="Times New Roman" w:cs="Times New Roman"/>
          <w:sz w:val="24"/>
          <w:szCs w:val="24"/>
        </w:rPr>
        <w:t xml:space="preserve"> </w:t>
      </w:r>
      <w:r w:rsidR="00194F89" w:rsidRPr="00CE06F7">
        <w:rPr>
          <w:rFonts w:ascii="Times New Roman" w:hAnsi="Times New Roman" w:cs="Times New Roman"/>
          <w:sz w:val="24"/>
          <w:szCs w:val="24"/>
        </w:rPr>
        <w:t>εκπτώσεων</w:t>
      </w:r>
      <w:r w:rsidR="00137EE2">
        <w:rPr>
          <w:rFonts w:ascii="Times New Roman" w:hAnsi="Times New Roman" w:cs="Times New Roman"/>
          <w:sz w:val="24"/>
          <w:szCs w:val="24"/>
        </w:rPr>
        <w:t>,</w:t>
      </w:r>
      <w:r w:rsidR="00194F89" w:rsidRPr="00CE06F7">
        <w:rPr>
          <w:rFonts w:ascii="Times New Roman" w:hAnsi="Times New Roman" w:cs="Times New Roman"/>
          <w:sz w:val="24"/>
          <w:szCs w:val="24"/>
        </w:rPr>
        <w:t xml:space="preserve"> έχει</w:t>
      </w:r>
      <w:r w:rsidR="00AC7ABA">
        <w:rPr>
          <w:rFonts w:ascii="Times New Roman" w:hAnsi="Times New Roman" w:cs="Times New Roman"/>
          <w:sz w:val="24"/>
          <w:szCs w:val="24"/>
        </w:rPr>
        <w:t xml:space="preserve"> </w:t>
      </w:r>
      <w:r w:rsidR="00194F89"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00194F89" w:rsidRPr="00CE06F7">
        <w:rPr>
          <w:rFonts w:ascii="Times New Roman" w:hAnsi="Times New Roman" w:cs="Times New Roman"/>
          <w:sz w:val="24"/>
          <w:szCs w:val="24"/>
        </w:rPr>
        <w:t xml:space="preserve">δυνατότητα να </w:t>
      </w:r>
      <w:r w:rsidR="0059729C" w:rsidRPr="00CE06F7">
        <w:rPr>
          <w:rFonts w:ascii="Times New Roman" w:hAnsi="Times New Roman" w:cs="Times New Roman"/>
          <w:sz w:val="24"/>
          <w:szCs w:val="24"/>
        </w:rPr>
        <w:t>χρησιμοποιήσει</w:t>
      </w:r>
      <w:r w:rsidR="00AC7ABA">
        <w:rPr>
          <w:rFonts w:ascii="Times New Roman" w:hAnsi="Times New Roman" w:cs="Times New Roman"/>
          <w:sz w:val="24"/>
          <w:szCs w:val="24"/>
        </w:rPr>
        <w:t xml:space="preserve"> </w:t>
      </w:r>
      <w:r w:rsidR="0059729C" w:rsidRPr="00CE06F7">
        <w:rPr>
          <w:rFonts w:ascii="Times New Roman" w:hAnsi="Times New Roman" w:cs="Times New Roman"/>
          <w:sz w:val="24"/>
          <w:szCs w:val="24"/>
        </w:rPr>
        <w:t>τους αντίθετους</w:t>
      </w:r>
      <w:r w:rsidR="00AC7ABA">
        <w:rPr>
          <w:rFonts w:ascii="Times New Roman" w:hAnsi="Times New Roman" w:cs="Times New Roman"/>
          <w:sz w:val="24"/>
          <w:szCs w:val="24"/>
        </w:rPr>
        <w:t xml:space="preserve"> </w:t>
      </w:r>
      <w:r w:rsidR="0059729C" w:rsidRPr="00CE06F7">
        <w:rPr>
          <w:rFonts w:ascii="Times New Roman" w:hAnsi="Times New Roman" w:cs="Times New Roman"/>
          <w:sz w:val="24"/>
          <w:szCs w:val="24"/>
        </w:rPr>
        <w:t>δευτεροβάθμιους</w:t>
      </w:r>
      <w:r w:rsidR="00AC7ABA">
        <w:rPr>
          <w:rFonts w:ascii="Times New Roman" w:hAnsi="Times New Roman" w:cs="Times New Roman"/>
          <w:sz w:val="24"/>
          <w:szCs w:val="24"/>
        </w:rPr>
        <w:t xml:space="preserve"> </w:t>
      </w:r>
      <w:r w:rsidR="0059729C" w:rsidRPr="00CE06F7">
        <w:rPr>
          <w:rFonts w:ascii="Times New Roman" w:hAnsi="Times New Roman" w:cs="Times New Roman"/>
          <w:sz w:val="24"/>
          <w:szCs w:val="24"/>
        </w:rPr>
        <w:t>λογαριασμούς που</w:t>
      </w:r>
      <w:r w:rsidR="00AC7ABA">
        <w:rPr>
          <w:rFonts w:ascii="Times New Roman" w:hAnsi="Times New Roman" w:cs="Times New Roman"/>
          <w:sz w:val="24"/>
          <w:szCs w:val="24"/>
        </w:rPr>
        <w:t xml:space="preserve"> </w:t>
      </w:r>
      <w:r w:rsidR="0059729C" w:rsidRPr="00CE06F7">
        <w:rPr>
          <w:rFonts w:ascii="Times New Roman" w:hAnsi="Times New Roman" w:cs="Times New Roman"/>
          <w:sz w:val="24"/>
          <w:szCs w:val="24"/>
        </w:rPr>
        <w:t>προβλέπονται</w:t>
      </w:r>
      <w:r w:rsidR="00AC7ABA">
        <w:rPr>
          <w:rFonts w:ascii="Times New Roman" w:hAnsi="Times New Roman" w:cs="Times New Roman"/>
          <w:sz w:val="24"/>
          <w:szCs w:val="24"/>
        </w:rPr>
        <w:t xml:space="preserve"> </w:t>
      </w:r>
      <w:r w:rsidR="0059729C"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59729C" w:rsidRPr="00CE06F7">
        <w:rPr>
          <w:rFonts w:ascii="Times New Roman" w:hAnsi="Times New Roman" w:cs="Times New Roman"/>
          <w:sz w:val="24"/>
          <w:szCs w:val="24"/>
        </w:rPr>
        <w:t>το λογιστικό</w:t>
      </w:r>
      <w:r w:rsidR="00AC7ABA">
        <w:rPr>
          <w:rFonts w:ascii="Times New Roman" w:hAnsi="Times New Roman" w:cs="Times New Roman"/>
          <w:sz w:val="24"/>
          <w:szCs w:val="24"/>
        </w:rPr>
        <w:t xml:space="preserve"> </w:t>
      </w:r>
      <w:r w:rsidR="0059729C" w:rsidRPr="00CE06F7">
        <w:rPr>
          <w:rFonts w:ascii="Times New Roman" w:hAnsi="Times New Roman" w:cs="Times New Roman"/>
          <w:sz w:val="24"/>
          <w:szCs w:val="24"/>
        </w:rPr>
        <w:t xml:space="preserve">σχέδιο </w:t>
      </w:r>
      <w:r w:rsidR="004C4DCD" w:rsidRPr="00CE06F7">
        <w:rPr>
          <w:rFonts w:ascii="Times New Roman" w:hAnsi="Times New Roman" w:cs="Times New Roman"/>
          <w:sz w:val="24"/>
          <w:szCs w:val="24"/>
        </w:rPr>
        <w:t>(70.98, 71.98, 72.98, 73.98).</w:t>
      </w:r>
      <w:r w:rsidR="00AC7ABA">
        <w:rPr>
          <w:rFonts w:ascii="Times New Roman" w:hAnsi="Times New Roman" w:cs="Times New Roman"/>
          <w:sz w:val="24"/>
          <w:szCs w:val="24"/>
        </w:rPr>
        <w:t xml:space="preserve"> </w:t>
      </w:r>
    </w:p>
    <w:p w14:paraId="7587A991" w14:textId="77777777" w:rsidR="00835483" w:rsidRPr="00CE06F7" w:rsidRDefault="007A218F" w:rsidP="00536393">
      <w:pPr>
        <w:pStyle w:val="ListParagraph"/>
        <w:tabs>
          <w:tab w:val="left" w:pos="3120"/>
        </w:tabs>
        <w:spacing w:after="0"/>
        <w:ind w:left="0"/>
        <w:jc w:val="both"/>
        <w:rPr>
          <w:rFonts w:ascii="Times New Roman" w:hAnsi="Times New Roman" w:cs="Times New Roman"/>
          <w:sz w:val="24"/>
          <w:szCs w:val="24"/>
        </w:rPr>
      </w:pP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 κατανόηση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όσων προαναφέρθηκαν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παρατίθεται το παρακάτω</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παράδειγμα.</w:t>
      </w:r>
    </w:p>
    <w:p w14:paraId="70811D1A" w14:textId="77777777" w:rsidR="000E6416" w:rsidRDefault="000E6416" w:rsidP="00536393">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24467159" w14:textId="3DAEF6B7" w:rsidR="002D5504" w:rsidRPr="00CE06F7" w:rsidRDefault="002D5504"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Παρέχεται έκπτωση</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2% στις</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πωλήσεις</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προς</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 xml:space="preserve">Α </w:t>
      </w:r>
      <w:r w:rsidR="00E2147B" w:rsidRPr="00CE06F7">
        <w:rPr>
          <w:rFonts w:ascii="Times New Roman" w:hAnsi="Times New Roman" w:cs="Times New Roman"/>
          <w:sz w:val="24"/>
          <w:szCs w:val="24"/>
        </w:rPr>
        <w:t>η οποία</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έχει</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υπερβεί</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προκαθορισμένο</w:t>
      </w:r>
      <w:r w:rsidR="00AC7ABA">
        <w:rPr>
          <w:rFonts w:ascii="Times New Roman" w:hAnsi="Times New Roman" w:cs="Times New Roman"/>
          <w:sz w:val="24"/>
          <w:szCs w:val="24"/>
        </w:rPr>
        <w:t xml:space="preserve"> </w:t>
      </w:r>
      <w:r w:rsidR="004E4D46" w:rsidRPr="00CE06F7">
        <w:rPr>
          <w:rFonts w:ascii="Times New Roman" w:hAnsi="Times New Roman" w:cs="Times New Roman"/>
          <w:sz w:val="24"/>
          <w:szCs w:val="24"/>
        </w:rPr>
        <w:t>στόχο</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αγορών . Το</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ποσό</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της συναλλαγής</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μεταξύ</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δύο</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επιχειρήσεων</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ανήλθε</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στα 100.000</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ευρώ</w:t>
      </w:r>
      <w:r w:rsidR="00AC7ABA">
        <w:rPr>
          <w:rFonts w:ascii="Times New Roman" w:hAnsi="Times New Roman" w:cs="Times New Roman"/>
          <w:sz w:val="24"/>
          <w:szCs w:val="24"/>
        </w:rPr>
        <w:t xml:space="preserve"> </w:t>
      </w:r>
      <w:r w:rsidR="008F5BA9" w:rsidRPr="00CE06F7">
        <w:rPr>
          <w:rFonts w:ascii="Times New Roman" w:hAnsi="Times New Roman" w:cs="Times New Roman"/>
          <w:sz w:val="24"/>
          <w:szCs w:val="24"/>
        </w:rPr>
        <w:t>πλέον</w:t>
      </w:r>
      <w:r w:rsidR="00AC7ABA">
        <w:rPr>
          <w:rFonts w:ascii="Times New Roman" w:hAnsi="Times New Roman" w:cs="Times New Roman"/>
          <w:sz w:val="24"/>
          <w:szCs w:val="24"/>
        </w:rPr>
        <w:t xml:space="preserve"> </w:t>
      </w:r>
      <w:r w:rsidR="008F5BA9" w:rsidRPr="00CE06F7">
        <w:rPr>
          <w:rFonts w:ascii="Times New Roman" w:hAnsi="Times New Roman" w:cs="Times New Roman"/>
          <w:sz w:val="24"/>
          <w:szCs w:val="24"/>
        </w:rPr>
        <w:t>Φ.Π.Α. 2</w:t>
      </w:r>
      <w:r w:rsidR="00BB1815">
        <w:rPr>
          <w:rFonts w:ascii="Times New Roman" w:hAnsi="Times New Roman" w:cs="Times New Roman"/>
          <w:sz w:val="24"/>
          <w:szCs w:val="24"/>
        </w:rPr>
        <w:t>4</w:t>
      </w:r>
      <w:r w:rsidR="008F5BA9" w:rsidRPr="00CE06F7">
        <w:rPr>
          <w:rFonts w:ascii="Times New Roman" w:hAnsi="Times New Roman" w:cs="Times New Roman"/>
          <w:sz w:val="24"/>
          <w:szCs w:val="24"/>
        </w:rPr>
        <w:t xml:space="preserve">%. </w:t>
      </w:r>
      <w:r w:rsidR="00E2147B" w:rsidRPr="00CE06F7">
        <w:rPr>
          <w:rFonts w:ascii="Times New Roman" w:hAnsi="Times New Roman" w:cs="Times New Roman"/>
          <w:sz w:val="24"/>
          <w:szCs w:val="24"/>
        </w:rPr>
        <w:t>. Οι</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λογιστικές</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εγγραφές</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00E2147B" w:rsidRPr="00CE06F7">
        <w:rPr>
          <w:rFonts w:ascii="Times New Roman" w:hAnsi="Times New Roman" w:cs="Times New Roman"/>
          <w:sz w:val="24"/>
          <w:szCs w:val="24"/>
        </w:rPr>
        <w:t>εξής :</w:t>
      </w:r>
    </w:p>
    <w:tbl>
      <w:tblPr>
        <w:tblW w:w="9654" w:type="dxa"/>
        <w:tblInd w:w="93" w:type="dxa"/>
        <w:tblLook w:val="04A0" w:firstRow="1" w:lastRow="0" w:firstColumn="1" w:lastColumn="0" w:noHBand="0" w:noVBand="1"/>
      </w:tblPr>
      <w:tblGrid>
        <w:gridCol w:w="3134"/>
        <w:gridCol w:w="3544"/>
        <w:gridCol w:w="1275"/>
        <w:gridCol w:w="1701"/>
      </w:tblGrid>
      <w:tr w:rsidR="00E822AC" w:rsidRPr="00CE06F7" w14:paraId="3BA88CB0" w14:textId="77777777" w:rsidTr="007659AB">
        <w:trPr>
          <w:trHeight w:val="392"/>
        </w:trPr>
        <w:tc>
          <w:tcPr>
            <w:tcW w:w="3134" w:type="dxa"/>
            <w:tcBorders>
              <w:top w:val="nil"/>
              <w:left w:val="nil"/>
              <w:bottom w:val="nil"/>
              <w:right w:val="nil"/>
            </w:tcBorders>
            <w:shd w:val="clear" w:color="auto" w:fill="auto"/>
            <w:noWrap/>
            <w:vAlign w:val="bottom"/>
            <w:hideMark/>
          </w:tcPr>
          <w:p w14:paraId="3D772365"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1E95BF26"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single" w:sz="4" w:space="0" w:color="auto"/>
              <w:right w:val="nil"/>
            </w:tcBorders>
            <w:shd w:val="clear" w:color="auto" w:fill="auto"/>
            <w:noWrap/>
            <w:vAlign w:val="bottom"/>
            <w:hideMark/>
          </w:tcPr>
          <w:p w14:paraId="71D2C608"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701" w:type="dxa"/>
            <w:tcBorders>
              <w:top w:val="nil"/>
              <w:left w:val="nil"/>
              <w:bottom w:val="single" w:sz="4" w:space="0" w:color="auto"/>
              <w:right w:val="nil"/>
            </w:tcBorders>
            <w:shd w:val="clear" w:color="auto" w:fill="auto"/>
            <w:noWrap/>
            <w:vAlign w:val="bottom"/>
            <w:hideMark/>
          </w:tcPr>
          <w:p w14:paraId="3E0407B5" w14:textId="77777777" w:rsidR="00E822AC" w:rsidRPr="00CE06F7" w:rsidRDefault="00E822AC" w:rsidP="007659AB">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E822AC" w:rsidRPr="00CE06F7" w14:paraId="1C32A6A0" w14:textId="77777777" w:rsidTr="007659AB">
        <w:trPr>
          <w:trHeight w:val="392"/>
        </w:trPr>
        <w:tc>
          <w:tcPr>
            <w:tcW w:w="3134" w:type="dxa"/>
            <w:tcBorders>
              <w:top w:val="nil"/>
              <w:left w:val="nil"/>
              <w:bottom w:val="nil"/>
              <w:right w:val="nil"/>
            </w:tcBorders>
            <w:shd w:val="clear" w:color="auto" w:fill="auto"/>
            <w:noWrap/>
            <w:vAlign w:val="bottom"/>
            <w:hideMark/>
          </w:tcPr>
          <w:p w14:paraId="4C29FEEC"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70.98</w:t>
            </w:r>
            <w:r>
              <w:rPr>
                <w:rFonts w:ascii="Times New Roman" w:hAnsi="Times New Roman" w:cs="Times New Roman"/>
                <w:sz w:val="24"/>
                <w:szCs w:val="24"/>
              </w:rPr>
              <w:t xml:space="preserve"> </w:t>
            </w:r>
            <w:r w:rsidRPr="00CE06F7">
              <w:rPr>
                <w:rFonts w:ascii="Times New Roman" w:hAnsi="Times New Roman" w:cs="Times New Roman"/>
                <w:sz w:val="24"/>
                <w:szCs w:val="24"/>
              </w:rPr>
              <w:t>Εκπτώσεις</w:t>
            </w:r>
            <w:r>
              <w:rPr>
                <w:rFonts w:ascii="Times New Roman" w:hAnsi="Times New Roman" w:cs="Times New Roman"/>
                <w:sz w:val="24"/>
                <w:szCs w:val="24"/>
              </w:rPr>
              <w:t xml:space="preserve"> </w:t>
            </w:r>
            <w:r w:rsidRPr="00CE06F7">
              <w:rPr>
                <w:rFonts w:ascii="Times New Roman" w:hAnsi="Times New Roman" w:cs="Times New Roman"/>
                <w:sz w:val="24"/>
                <w:szCs w:val="24"/>
              </w:rPr>
              <w:t>πωλήσεων</w:t>
            </w:r>
          </w:p>
        </w:tc>
        <w:tc>
          <w:tcPr>
            <w:tcW w:w="3544" w:type="dxa"/>
            <w:tcBorders>
              <w:top w:val="nil"/>
              <w:left w:val="nil"/>
              <w:bottom w:val="nil"/>
              <w:right w:val="nil"/>
            </w:tcBorders>
            <w:shd w:val="clear" w:color="auto" w:fill="auto"/>
            <w:noWrap/>
            <w:vAlign w:val="bottom"/>
            <w:hideMark/>
          </w:tcPr>
          <w:p w14:paraId="02258C6A"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75886877"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2.000</w:t>
            </w:r>
          </w:p>
        </w:tc>
        <w:tc>
          <w:tcPr>
            <w:tcW w:w="1701" w:type="dxa"/>
            <w:tcBorders>
              <w:top w:val="nil"/>
              <w:left w:val="nil"/>
              <w:bottom w:val="nil"/>
              <w:right w:val="nil"/>
            </w:tcBorders>
            <w:shd w:val="clear" w:color="auto" w:fill="auto"/>
            <w:noWrap/>
            <w:vAlign w:val="bottom"/>
            <w:hideMark/>
          </w:tcPr>
          <w:p w14:paraId="0D1C92A6"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E822AC" w:rsidRPr="00CE06F7" w14:paraId="0929BE20" w14:textId="77777777" w:rsidTr="007659AB">
        <w:trPr>
          <w:trHeight w:val="392"/>
        </w:trPr>
        <w:tc>
          <w:tcPr>
            <w:tcW w:w="3134" w:type="dxa"/>
            <w:tcBorders>
              <w:top w:val="nil"/>
              <w:left w:val="nil"/>
              <w:bottom w:val="nil"/>
              <w:right w:val="nil"/>
            </w:tcBorders>
            <w:shd w:val="clear" w:color="auto" w:fill="auto"/>
            <w:noWrap/>
            <w:vAlign w:val="bottom"/>
            <w:hideMark/>
          </w:tcPr>
          <w:p w14:paraId="5E2F0411"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54.00 Φ.Π.Α</w:t>
            </w:r>
          </w:p>
        </w:tc>
        <w:tc>
          <w:tcPr>
            <w:tcW w:w="3544" w:type="dxa"/>
            <w:tcBorders>
              <w:top w:val="nil"/>
              <w:left w:val="nil"/>
              <w:bottom w:val="nil"/>
              <w:right w:val="nil"/>
            </w:tcBorders>
            <w:shd w:val="clear" w:color="auto" w:fill="auto"/>
            <w:noWrap/>
            <w:vAlign w:val="bottom"/>
            <w:hideMark/>
          </w:tcPr>
          <w:p w14:paraId="4CBBE601"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nil"/>
              <w:right w:val="single" w:sz="4" w:space="0" w:color="auto"/>
            </w:tcBorders>
            <w:shd w:val="clear" w:color="auto" w:fill="auto"/>
            <w:noWrap/>
            <w:vAlign w:val="bottom"/>
            <w:hideMark/>
          </w:tcPr>
          <w:p w14:paraId="5F73886E" w14:textId="1447500E"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r w:rsidR="00BB1815">
              <w:rPr>
                <w:rFonts w:ascii="Times New Roman" w:eastAsia="Times New Roman" w:hAnsi="Times New Roman" w:cs="Times New Roman"/>
                <w:color w:val="000000"/>
                <w:sz w:val="24"/>
                <w:szCs w:val="24"/>
                <w:lang w:eastAsia="el-GR"/>
              </w:rPr>
              <w:t xml:space="preserve">  </w:t>
            </w:r>
            <w:r w:rsidRPr="00CE06F7">
              <w:rPr>
                <w:rFonts w:ascii="Times New Roman" w:eastAsia="Times New Roman" w:hAnsi="Times New Roman" w:cs="Times New Roman"/>
                <w:color w:val="000000"/>
                <w:sz w:val="24"/>
                <w:szCs w:val="24"/>
                <w:lang w:eastAsia="el-GR"/>
              </w:rPr>
              <w:t>4</w:t>
            </w:r>
            <w:r w:rsidR="00BB1815">
              <w:rPr>
                <w:rFonts w:ascii="Times New Roman" w:eastAsia="Times New Roman" w:hAnsi="Times New Roman" w:cs="Times New Roman"/>
                <w:color w:val="000000"/>
                <w:sz w:val="24"/>
                <w:szCs w:val="24"/>
                <w:lang w:eastAsia="el-GR"/>
              </w:rPr>
              <w:t>8</w:t>
            </w:r>
            <w:r w:rsidRPr="00CE06F7">
              <w:rPr>
                <w:rFonts w:ascii="Times New Roman" w:eastAsia="Times New Roman" w:hAnsi="Times New Roman" w:cs="Times New Roman"/>
                <w:color w:val="000000"/>
                <w:sz w:val="24"/>
                <w:szCs w:val="24"/>
                <w:lang w:eastAsia="el-GR"/>
              </w:rPr>
              <w:t>0</w:t>
            </w:r>
          </w:p>
        </w:tc>
        <w:tc>
          <w:tcPr>
            <w:tcW w:w="1701" w:type="dxa"/>
            <w:tcBorders>
              <w:top w:val="nil"/>
              <w:left w:val="nil"/>
              <w:bottom w:val="nil"/>
              <w:right w:val="nil"/>
            </w:tcBorders>
            <w:shd w:val="clear" w:color="auto" w:fill="auto"/>
            <w:noWrap/>
            <w:vAlign w:val="bottom"/>
            <w:hideMark/>
          </w:tcPr>
          <w:p w14:paraId="6E45DC85"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p>
        </w:tc>
      </w:tr>
      <w:tr w:rsidR="00E822AC" w:rsidRPr="00CE06F7" w14:paraId="3195E098" w14:textId="77777777" w:rsidTr="007659AB">
        <w:trPr>
          <w:trHeight w:val="392"/>
        </w:trPr>
        <w:tc>
          <w:tcPr>
            <w:tcW w:w="3134" w:type="dxa"/>
            <w:tcBorders>
              <w:top w:val="nil"/>
              <w:left w:val="nil"/>
              <w:bottom w:val="nil"/>
              <w:right w:val="nil"/>
            </w:tcBorders>
            <w:shd w:val="clear" w:color="auto" w:fill="auto"/>
            <w:noWrap/>
            <w:vAlign w:val="bottom"/>
            <w:hideMark/>
          </w:tcPr>
          <w:p w14:paraId="216F8301"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p>
        </w:tc>
        <w:tc>
          <w:tcPr>
            <w:tcW w:w="3544" w:type="dxa"/>
            <w:tcBorders>
              <w:top w:val="nil"/>
              <w:left w:val="nil"/>
              <w:bottom w:val="nil"/>
              <w:right w:val="nil"/>
            </w:tcBorders>
            <w:shd w:val="clear" w:color="auto" w:fill="auto"/>
            <w:noWrap/>
            <w:vAlign w:val="bottom"/>
            <w:hideMark/>
          </w:tcPr>
          <w:p w14:paraId="4E018BBD"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εσωτερικού</w:t>
            </w:r>
          </w:p>
        </w:tc>
        <w:tc>
          <w:tcPr>
            <w:tcW w:w="1275" w:type="dxa"/>
            <w:tcBorders>
              <w:top w:val="nil"/>
              <w:left w:val="nil"/>
              <w:bottom w:val="nil"/>
              <w:right w:val="single" w:sz="4" w:space="0" w:color="auto"/>
            </w:tcBorders>
            <w:shd w:val="clear" w:color="auto" w:fill="auto"/>
            <w:noWrap/>
            <w:vAlign w:val="bottom"/>
            <w:hideMark/>
          </w:tcPr>
          <w:p w14:paraId="2C5AAB5A"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nil"/>
              <w:right w:val="nil"/>
            </w:tcBorders>
            <w:shd w:val="clear" w:color="auto" w:fill="auto"/>
            <w:noWrap/>
            <w:vAlign w:val="bottom"/>
            <w:hideMark/>
          </w:tcPr>
          <w:p w14:paraId="2D6C5F6F" w14:textId="12EBA0D3" w:rsidR="00E822AC" w:rsidRPr="00E822AC" w:rsidRDefault="00E822AC"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w:t>
            </w:r>
            <w:r w:rsidRPr="00CE06F7">
              <w:rPr>
                <w:rFonts w:ascii="Times New Roman" w:eastAsia="Times New Roman" w:hAnsi="Times New Roman" w:cs="Times New Roman"/>
                <w:color w:val="000000"/>
                <w:sz w:val="24"/>
                <w:szCs w:val="24"/>
                <w:lang w:val="en-US" w:eastAsia="el-GR"/>
              </w:rPr>
              <w:t>.</w:t>
            </w:r>
            <w:r>
              <w:rPr>
                <w:rFonts w:ascii="Times New Roman" w:eastAsia="Times New Roman" w:hAnsi="Times New Roman" w:cs="Times New Roman"/>
                <w:color w:val="000000"/>
                <w:sz w:val="24"/>
                <w:szCs w:val="24"/>
                <w:lang w:eastAsia="el-GR"/>
              </w:rPr>
              <w:t>4</w:t>
            </w:r>
            <w:r w:rsidR="00BB1815">
              <w:rPr>
                <w:rFonts w:ascii="Times New Roman" w:eastAsia="Times New Roman" w:hAnsi="Times New Roman" w:cs="Times New Roman"/>
                <w:color w:val="000000"/>
                <w:sz w:val="24"/>
                <w:szCs w:val="24"/>
                <w:lang w:eastAsia="el-GR"/>
              </w:rPr>
              <w:t>8</w:t>
            </w:r>
            <w:r>
              <w:rPr>
                <w:rFonts w:ascii="Times New Roman" w:eastAsia="Times New Roman" w:hAnsi="Times New Roman" w:cs="Times New Roman"/>
                <w:color w:val="000000"/>
                <w:sz w:val="24"/>
                <w:szCs w:val="24"/>
                <w:lang w:eastAsia="el-GR"/>
              </w:rPr>
              <w:t>0</w:t>
            </w:r>
          </w:p>
        </w:tc>
      </w:tr>
    </w:tbl>
    <w:p w14:paraId="5DD5F4B1" w14:textId="77777777" w:rsidR="008F5BA9" w:rsidRPr="00CE06F7" w:rsidRDefault="003B26DF"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Παρατήρηση : 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εκπτώσεις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πωλήσεων</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λόγω</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κύκλου</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εργασιών</w:t>
      </w:r>
      <w:r w:rsidR="00137EE2">
        <w:rPr>
          <w:rFonts w:ascii="Times New Roman" w:hAnsi="Times New Roman" w:cs="Times New Roman"/>
          <w:sz w:val="24"/>
          <w:szCs w:val="24"/>
        </w:rPr>
        <w:t>,</w:t>
      </w:r>
      <w:r w:rsidR="00207988" w:rsidRPr="00CE06F7">
        <w:rPr>
          <w:rFonts w:ascii="Times New Roman" w:hAnsi="Times New Roman" w:cs="Times New Roman"/>
          <w:sz w:val="24"/>
          <w:szCs w:val="24"/>
        </w:rPr>
        <w:t xml:space="preserve"> για να</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λαμβάνονται</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φορολογικά</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υπόψη</w:t>
      </w:r>
      <w:r w:rsidR="00137EE2">
        <w:rPr>
          <w:rFonts w:ascii="Times New Roman" w:hAnsi="Times New Roman" w:cs="Times New Roman"/>
          <w:sz w:val="24"/>
          <w:szCs w:val="24"/>
        </w:rPr>
        <w:t>,</w:t>
      </w:r>
      <w:r w:rsidR="00207988" w:rsidRPr="00CE06F7">
        <w:rPr>
          <w:rFonts w:ascii="Times New Roman" w:hAnsi="Times New Roman" w:cs="Times New Roman"/>
          <w:sz w:val="24"/>
          <w:szCs w:val="24"/>
        </w:rPr>
        <w:t xml:space="preserve"> θα</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πρέπει</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γνωστοποιούνται</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αρμόδια</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Δ.Ο.Υ. του</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πωλητή τουλάχιστον τέσσερις</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μήνες</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πριν</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πραγματοποίησή</w:t>
      </w:r>
      <w:r w:rsidR="00AC7ABA">
        <w:rPr>
          <w:rFonts w:ascii="Times New Roman" w:hAnsi="Times New Roman" w:cs="Times New Roman"/>
          <w:sz w:val="24"/>
          <w:szCs w:val="24"/>
        </w:rPr>
        <w:t xml:space="preserve"> </w:t>
      </w:r>
      <w:r w:rsidR="00207988" w:rsidRPr="00CE06F7">
        <w:rPr>
          <w:rFonts w:ascii="Times New Roman" w:hAnsi="Times New Roman" w:cs="Times New Roman"/>
          <w:sz w:val="24"/>
          <w:szCs w:val="24"/>
        </w:rPr>
        <w:t>τους .</w:t>
      </w:r>
      <w:r w:rsidR="00207988" w:rsidRPr="00CE06F7">
        <w:rPr>
          <w:rStyle w:val="FootnoteReference"/>
          <w:rFonts w:ascii="Times New Roman" w:hAnsi="Times New Roman" w:cs="Times New Roman"/>
          <w:sz w:val="24"/>
          <w:szCs w:val="24"/>
        </w:rPr>
        <w:footnoteReference w:id="16"/>
      </w:r>
      <w:r w:rsidR="00AC7ABA">
        <w:rPr>
          <w:rFonts w:ascii="Times New Roman" w:hAnsi="Times New Roman" w:cs="Times New Roman"/>
          <w:sz w:val="24"/>
          <w:szCs w:val="24"/>
        </w:rPr>
        <w:t xml:space="preserve"> </w:t>
      </w:r>
    </w:p>
    <w:p w14:paraId="74192375" w14:textId="77777777" w:rsidR="002D5504" w:rsidRPr="00CE06F7" w:rsidRDefault="002D5504" w:rsidP="00536393">
      <w:pPr>
        <w:tabs>
          <w:tab w:val="left" w:pos="3120"/>
        </w:tabs>
        <w:spacing w:after="0"/>
        <w:jc w:val="both"/>
        <w:rPr>
          <w:rFonts w:ascii="Times New Roman" w:hAnsi="Times New Roman" w:cs="Times New Roman"/>
          <w:sz w:val="24"/>
          <w:szCs w:val="24"/>
        </w:rPr>
      </w:pPr>
    </w:p>
    <w:p w14:paraId="037234B2" w14:textId="77777777" w:rsidR="003C3E34" w:rsidRPr="005A65F0" w:rsidRDefault="00E822AC" w:rsidP="005A65F0">
      <w:pPr>
        <w:pStyle w:val="ListParagraph"/>
        <w:numPr>
          <w:ilvl w:val="2"/>
          <w:numId w:val="29"/>
        </w:numPr>
        <w:tabs>
          <w:tab w:val="left" w:pos="2430"/>
        </w:tabs>
        <w:spacing w:after="0"/>
        <w:jc w:val="both"/>
        <w:rPr>
          <w:rFonts w:ascii="Times New Roman" w:hAnsi="Times New Roman" w:cs="Times New Roman"/>
          <w:b/>
          <w:sz w:val="28"/>
          <w:szCs w:val="28"/>
        </w:rPr>
      </w:pPr>
      <w:r w:rsidRPr="005A65F0">
        <w:rPr>
          <w:rFonts w:ascii="Times New Roman" w:hAnsi="Times New Roman" w:cs="Times New Roman"/>
          <w:b/>
          <w:sz w:val="28"/>
          <w:szCs w:val="28"/>
        </w:rPr>
        <w:t>Επιστροφές Πωλήσεων</w:t>
      </w:r>
    </w:p>
    <w:p w14:paraId="4F5C4770" w14:textId="77777777" w:rsidR="00E822AC" w:rsidRDefault="00E822AC" w:rsidP="00536393">
      <w:pPr>
        <w:tabs>
          <w:tab w:val="left" w:pos="3120"/>
        </w:tabs>
        <w:spacing w:after="0"/>
        <w:jc w:val="both"/>
        <w:rPr>
          <w:rFonts w:ascii="Times New Roman" w:hAnsi="Times New Roman" w:cs="Times New Roman"/>
          <w:sz w:val="24"/>
          <w:szCs w:val="24"/>
        </w:rPr>
      </w:pPr>
    </w:p>
    <w:p w14:paraId="222D6510" w14:textId="77777777" w:rsidR="003C3E34" w:rsidRPr="00CE06F7" w:rsidRDefault="00F42CC0"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Αποτελεί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μετακίνηση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εγκαταστάσεις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πελάτη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διακίνηση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αγαθών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εγκαταστάσεις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 προς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εγκαταστάσεις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προμηθευτή η αγοράστρια 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υποχρεούται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έκδοση παραστατικού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συνοδευτικού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διακίνησης (δελτίο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αποστολής).</w:t>
      </w:r>
      <w:r w:rsidR="007E1716" w:rsidRPr="00CE06F7">
        <w:rPr>
          <w:rFonts w:ascii="Times New Roman" w:hAnsi="Times New Roman" w:cs="Times New Roman"/>
          <w:sz w:val="24"/>
          <w:szCs w:val="24"/>
        </w:rPr>
        <w:t xml:space="preserve"> Η</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μειώσει</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αξία</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πωλήσεων</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λόγω της επιστροφής</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εκδίδει</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πιστωτικό</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τιμολόγιο.</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αξία</w:t>
      </w:r>
      <w:r w:rsidR="00AC7ABA">
        <w:rPr>
          <w:rFonts w:ascii="Times New Roman" w:hAnsi="Times New Roman" w:cs="Times New Roman"/>
          <w:sz w:val="24"/>
          <w:szCs w:val="24"/>
        </w:rPr>
        <w:t xml:space="preserve"> </w:t>
      </w:r>
      <w:r w:rsidR="007E1716"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επιστροφών</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πωλήσεων</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καταχωρείται</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στη</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χρέωση</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οικείων λογαριασμών</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πωλήσεων. Αν η επιχείρηση επιθυμεί να παρακολουθεί</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ιδιαίτερα την αξία των επιστροφών, έχει τη δυνατότητα</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να χρησιμοποιήσει τους</w:t>
      </w:r>
      <w:r w:rsidR="00AC7ABA">
        <w:rPr>
          <w:rFonts w:ascii="Times New Roman" w:hAnsi="Times New Roman" w:cs="Times New Roman"/>
          <w:sz w:val="24"/>
          <w:szCs w:val="24"/>
        </w:rPr>
        <w:t xml:space="preserve"> </w:t>
      </w:r>
      <w:r w:rsidR="004A1ED8" w:rsidRPr="00CE06F7">
        <w:rPr>
          <w:rFonts w:ascii="Times New Roman" w:hAnsi="Times New Roman" w:cs="Times New Roman"/>
          <w:sz w:val="24"/>
          <w:szCs w:val="24"/>
        </w:rPr>
        <w:t xml:space="preserve">δευτεροβάθμιους </w:t>
      </w:r>
      <w:r w:rsidR="005C26F1" w:rsidRPr="00CE06F7">
        <w:rPr>
          <w:rFonts w:ascii="Times New Roman" w:hAnsi="Times New Roman" w:cs="Times New Roman"/>
          <w:sz w:val="24"/>
          <w:szCs w:val="24"/>
        </w:rPr>
        <w:t xml:space="preserve">αντίθετους του </w:t>
      </w:r>
      <w:r w:rsidR="004A1ED8" w:rsidRPr="00CE06F7">
        <w:rPr>
          <w:rFonts w:ascii="Times New Roman" w:hAnsi="Times New Roman" w:cs="Times New Roman"/>
          <w:sz w:val="24"/>
          <w:szCs w:val="24"/>
        </w:rPr>
        <w:t>λογαριασμού</w:t>
      </w:r>
      <w:r w:rsidR="005C26F1" w:rsidRPr="00CE06F7">
        <w:rPr>
          <w:rFonts w:ascii="Times New Roman" w:hAnsi="Times New Roman" w:cs="Times New Roman"/>
          <w:sz w:val="24"/>
          <w:szCs w:val="24"/>
        </w:rPr>
        <w:t xml:space="preserve"> πωλήσεων</w:t>
      </w:r>
      <w:r w:rsidR="00AC7ABA">
        <w:rPr>
          <w:rFonts w:ascii="Times New Roman" w:hAnsi="Times New Roman" w:cs="Times New Roman"/>
          <w:sz w:val="24"/>
          <w:szCs w:val="24"/>
        </w:rPr>
        <w:t xml:space="preserve"> </w:t>
      </w:r>
      <w:r w:rsidR="005C26F1" w:rsidRPr="00CE06F7">
        <w:rPr>
          <w:rFonts w:ascii="Times New Roman" w:hAnsi="Times New Roman" w:cs="Times New Roman"/>
          <w:sz w:val="24"/>
          <w:szCs w:val="24"/>
        </w:rPr>
        <w:t>70.95, 71.95, 72.95, 73.95</w:t>
      </w:r>
      <w:r w:rsidR="00581474" w:rsidRPr="00CE06F7">
        <w:rPr>
          <w:rFonts w:ascii="Times New Roman" w:hAnsi="Times New Roman" w:cs="Times New Roman"/>
          <w:sz w:val="24"/>
          <w:szCs w:val="24"/>
        </w:rPr>
        <w:t xml:space="preserve"> Για την</w:t>
      </w:r>
      <w:r w:rsidR="00AC7ABA">
        <w:rPr>
          <w:rFonts w:ascii="Times New Roman" w:hAnsi="Times New Roman" w:cs="Times New Roman"/>
          <w:sz w:val="24"/>
          <w:szCs w:val="24"/>
        </w:rPr>
        <w:t xml:space="preserve"> </w:t>
      </w:r>
      <w:r w:rsidR="00581474" w:rsidRPr="00CE06F7">
        <w:rPr>
          <w:rFonts w:ascii="Times New Roman" w:hAnsi="Times New Roman" w:cs="Times New Roman"/>
          <w:sz w:val="24"/>
          <w:szCs w:val="24"/>
        </w:rPr>
        <w:t>κατανόηση</w:t>
      </w:r>
      <w:r w:rsidR="00AC7ABA">
        <w:rPr>
          <w:rFonts w:ascii="Times New Roman" w:hAnsi="Times New Roman" w:cs="Times New Roman"/>
          <w:sz w:val="24"/>
          <w:szCs w:val="24"/>
        </w:rPr>
        <w:t xml:space="preserve"> </w:t>
      </w:r>
      <w:r w:rsidR="00581474" w:rsidRPr="00CE06F7">
        <w:rPr>
          <w:rFonts w:ascii="Times New Roman" w:hAnsi="Times New Roman" w:cs="Times New Roman"/>
          <w:sz w:val="24"/>
          <w:szCs w:val="24"/>
        </w:rPr>
        <w:t>όσων</w:t>
      </w:r>
      <w:r w:rsidR="00AC7ABA">
        <w:rPr>
          <w:rFonts w:ascii="Times New Roman" w:hAnsi="Times New Roman" w:cs="Times New Roman"/>
          <w:sz w:val="24"/>
          <w:szCs w:val="24"/>
        </w:rPr>
        <w:t xml:space="preserve"> </w:t>
      </w:r>
      <w:r w:rsidR="00581474" w:rsidRPr="00CE06F7">
        <w:rPr>
          <w:rFonts w:ascii="Times New Roman" w:hAnsi="Times New Roman" w:cs="Times New Roman"/>
          <w:sz w:val="24"/>
          <w:szCs w:val="24"/>
        </w:rPr>
        <w:t>αναφέρθηκαν</w:t>
      </w:r>
      <w:r w:rsidR="00AC7ABA">
        <w:rPr>
          <w:rFonts w:ascii="Times New Roman" w:hAnsi="Times New Roman" w:cs="Times New Roman"/>
          <w:sz w:val="24"/>
          <w:szCs w:val="24"/>
        </w:rPr>
        <w:t xml:space="preserve"> </w:t>
      </w:r>
      <w:r w:rsidR="00581474" w:rsidRPr="00CE06F7">
        <w:rPr>
          <w:rFonts w:ascii="Times New Roman" w:hAnsi="Times New Roman" w:cs="Times New Roman"/>
          <w:sz w:val="24"/>
          <w:szCs w:val="24"/>
        </w:rPr>
        <w:t>παραθέτουμε το ακόλουθο</w:t>
      </w:r>
      <w:r w:rsidR="00AC7ABA">
        <w:rPr>
          <w:rFonts w:ascii="Times New Roman" w:hAnsi="Times New Roman" w:cs="Times New Roman"/>
          <w:sz w:val="24"/>
          <w:szCs w:val="24"/>
        </w:rPr>
        <w:t xml:space="preserve"> </w:t>
      </w:r>
      <w:r w:rsidR="00581474" w:rsidRPr="00CE06F7">
        <w:rPr>
          <w:rFonts w:ascii="Times New Roman" w:hAnsi="Times New Roman" w:cs="Times New Roman"/>
          <w:sz w:val="24"/>
          <w:szCs w:val="24"/>
        </w:rPr>
        <w:t>παράδειγμα</w:t>
      </w:r>
      <w:r w:rsidR="004A1ED8" w:rsidRPr="00CE06F7">
        <w:rPr>
          <w:rFonts w:ascii="Times New Roman" w:hAnsi="Times New Roman" w:cs="Times New Roman"/>
          <w:sz w:val="24"/>
          <w:szCs w:val="24"/>
        </w:rPr>
        <w:t xml:space="preserve"> </w:t>
      </w:r>
      <w:r w:rsidR="005F2C90" w:rsidRPr="00CE06F7">
        <w:rPr>
          <w:rFonts w:ascii="Times New Roman" w:hAnsi="Times New Roman" w:cs="Times New Roman"/>
          <w:sz w:val="24"/>
          <w:szCs w:val="24"/>
        </w:rPr>
        <w:t>:</w:t>
      </w:r>
    </w:p>
    <w:p w14:paraId="64344DD8" w14:textId="77777777" w:rsidR="00BB1815" w:rsidRDefault="00BB1815" w:rsidP="00536393">
      <w:pPr>
        <w:tabs>
          <w:tab w:val="left" w:pos="3120"/>
        </w:tabs>
        <w:spacing w:after="0"/>
        <w:jc w:val="both"/>
        <w:rPr>
          <w:rFonts w:ascii="Times New Roman" w:hAnsi="Times New Roman" w:cs="Times New Roman"/>
          <w:sz w:val="24"/>
          <w:szCs w:val="24"/>
        </w:rPr>
      </w:pPr>
    </w:p>
    <w:p w14:paraId="428AD454" w14:textId="0ED6DEF6" w:rsidR="00E822AC" w:rsidRDefault="00E822AC" w:rsidP="00536393">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63007939" w14:textId="70EA10E6" w:rsidR="00DC3827" w:rsidRPr="00CE06F7" w:rsidRDefault="00DC3827"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 πελάτης Χ δίνει προκαταβολή έναντι αγοράς εμπορευμάτων 10.000€</w:t>
      </w:r>
      <w:r w:rsidR="00557E10" w:rsidRPr="00CE06F7">
        <w:rPr>
          <w:rFonts w:ascii="Times New Roman" w:hAnsi="Times New Roman" w:cs="Times New Roman"/>
          <w:sz w:val="24"/>
          <w:szCs w:val="24"/>
        </w:rPr>
        <w:t>. Σ</w:t>
      </w:r>
      <w:r w:rsidRPr="00CE06F7">
        <w:rPr>
          <w:rFonts w:ascii="Times New Roman" w:hAnsi="Times New Roman" w:cs="Times New Roman"/>
          <w:sz w:val="24"/>
          <w:szCs w:val="24"/>
        </w:rPr>
        <w:t>τη συνέχεια η εταιρεία πουλά</w:t>
      </w:r>
      <w:r w:rsidR="00294634" w:rsidRPr="00CE06F7">
        <w:rPr>
          <w:rFonts w:ascii="Times New Roman" w:hAnsi="Times New Roman" w:cs="Times New Roman"/>
          <w:sz w:val="24"/>
          <w:szCs w:val="24"/>
        </w:rPr>
        <w:t>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εμπορεύματα</w:t>
      </w:r>
      <w:r w:rsidR="00294634" w:rsidRPr="00CE06F7">
        <w:rPr>
          <w:rFonts w:ascii="Times New Roman" w:hAnsi="Times New Roman" w:cs="Times New Roman"/>
          <w:sz w:val="24"/>
          <w:szCs w:val="24"/>
        </w:rPr>
        <w:t xml:space="preserve"> αξίας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50.000€ </w:t>
      </w:r>
      <w:r w:rsidR="00557E10" w:rsidRPr="00CE06F7">
        <w:rPr>
          <w:rFonts w:ascii="Times New Roman" w:hAnsi="Times New Roman" w:cs="Times New Roman"/>
          <w:sz w:val="24"/>
          <w:szCs w:val="24"/>
        </w:rPr>
        <w:t>πλέον</w:t>
      </w:r>
      <w:r w:rsidR="00AC7ABA">
        <w:rPr>
          <w:rFonts w:ascii="Times New Roman" w:hAnsi="Times New Roman" w:cs="Times New Roman"/>
          <w:sz w:val="24"/>
          <w:szCs w:val="24"/>
        </w:rPr>
        <w:t xml:space="preserve"> </w:t>
      </w:r>
      <w:r w:rsidR="00557E10" w:rsidRPr="00CE06F7">
        <w:rPr>
          <w:rFonts w:ascii="Times New Roman" w:hAnsi="Times New Roman" w:cs="Times New Roman"/>
          <w:sz w:val="24"/>
          <w:szCs w:val="24"/>
        </w:rPr>
        <w:t>Φ.Π.Α. 2</w:t>
      </w:r>
      <w:r w:rsidR="00BB1815">
        <w:rPr>
          <w:rFonts w:ascii="Times New Roman" w:hAnsi="Times New Roman" w:cs="Times New Roman"/>
          <w:sz w:val="24"/>
          <w:szCs w:val="24"/>
        </w:rPr>
        <w:t>4</w:t>
      </w:r>
      <w:r w:rsidR="00557E10" w:rsidRPr="00CE06F7">
        <w:rPr>
          <w:rFonts w:ascii="Times New Roman" w:hAnsi="Times New Roman" w:cs="Times New Roman"/>
          <w:sz w:val="24"/>
          <w:szCs w:val="24"/>
        </w:rPr>
        <w:t>%</w:t>
      </w:r>
      <w:r w:rsidR="00137EE2">
        <w:rPr>
          <w:rFonts w:ascii="Times New Roman" w:hAnsi="Times New Roman" w:cs="Times New Roman"/>
          <w:sz w:val="24"/>
          <w:szCs w:val="24"/>
        </w:rPr>
        <w:t>,</w:t>
      </w:r>
      <w:r w:rsidR="00557E10" w:rsidRPr="00CE06F7">
        <w:rPr>
          <w:rFonts w:ascii="Times New Roman" w:hAnsi="Times New Roman" w:cs="Times New Roman"/>
          <w:sz w:val="24"/>
          <w:szCs w:val="24"/>
        </w:rPr>
        <w:t xml:space="preserve"> </w:t>
      </w:r>
      <w:r w:rsidRPr="00CE06F7">
        <w:rPr>
          <w:rFonts w:ascii="Times New Roman" w:hAnsi="Times New Roman" w:cs="Times New Roman"/>
          <w:sz w:val="24"/>
          <w:szCs w:val="24"/>
        </w:rPr>
        <w:t xml:space="preserve">με συμψηφισμό </w:t>
      </w:r>
      <w:r w:rsidR="00557E10"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557E10" w:rsidRPr="00CE06F7">
        <w:rPr>
          <w:rFonts w:ascii="Times New Roman" w:hAnsi="Times New Roman" w:cs="Times New Roman"/>
          <w:sz w:val="24"/>
          <w:szCs w:val="24"/>
        </w:rPr>
        <w:t>προκαταβολής, και το υπόλοιπο</w:t>
      </w:r>
      <w:r w:rsidR="00AC7ABA">
        <w:rPr>
          <w:rFonts w:ascii="Times New Roman" w:hAnsi="Times New Roman" w:cs="Times New Roman"/>
          <w:sz w:val="24"/>
          <w:szCs w:val="24"/>
        </w:rPr>
        <w:t xml:space="preserve"> </w:t>
      </w:r>
      <w:r w:rsidR="00557E10"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557E10" w:rsidRPr="00CE06F7">
        <w:rPr>
          <w:rFonts w:ascii="Times New Roman" w:hAnsi="Times New Roman" w:cs="Times New Roman"/>
          <w:sz w:val="24"/>
          <w:szCs w:val="24"/>
        </w:rPr>
        <w:t>τιμήματος με πίστωση.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Ο πελάτης μετά την παραλαβή των εμπορευμάτων διαπιστώνει </w:t>
      </w:r>
      <w:r w:rsidR="0086400A" w:rsidRPr="00CE06F7">
        <w:rPr>
          <w:rFonts w:ascii="Times New Roman" w:hAnsi="Times New Roman" w:cs="Times New Roman"/>
          <w:sz w:val="24"/>
          <w:szCs w:val="24"/>
        </w:rPr>
        <w:t>ελαττωματικά</w:t>
      </w:r>
      <w:r w:rsidRPr="00CE06F7">
        <w:rPr>
          <w:rFonts w:ascii="Times New Roman" w:hAnsi="Times New Roman" w:cs="Times New Roman"/>
          <w:sz w:val="24"/>
          <w:szCs w:val="24"/>
        </w:rPr>
        <w:t xml:space="preserve"> εμπορεύματα αξίας 10.000€,</w:t>
      </w:r>
      <w:r w:rsidR="0099291A" w:rsidRPr="00CE06F7">
        <w:rPr>
          <w:rFonts w:ascii="Times New Roman" w:hAnsi="Times New Roman" w:cs="Times New Roman"/>
          <w:sz w:val="24"/>
          <w:szCs w:val="24"/>
        </w:rPr>
        <w:t xml:space="preserve"> πλέον Φ.Π.Α. 23%</w:t>
      </w:r>
      <w:r w:rsidR="00137EE2">
        <w:rPr>
          <w:rFonts w:ascii="Times New Roman" w:hAnsi="Times New Roman" w:cs="Times New Roman"/>
          <w:sz w:val="24"/>
          <w:szCs w:val="24"/>
        </w:rPr>
        <w:t>,</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τα οποία και ε</w:t>
      </w:r>
      <w:r w:rsidR="0099291A" w:rsidRPr="00CE06F7">
        <w:rPr>
          <w:rFonts w:ascii="Times New Roman" w:hAnsi="Times New Roman" w:cs="Times New Roman"/>
          <w:sz w:val="24"/>
          <w:szCs w:val="24"/>
        </w:rPr>
        <w:t>πιστρέφονται στην επιχείρηση. Κατόπιν</w:t>
      </w:r>
      <w:r w:rsidR="00AC7ABA">
        <w:rPr>
          <w:rFonts w:ascii="Times New Roman" w:hAnsi="Times New Roman" w:cs="Times New Roman"/>
          <w:sz w:val="24"/>
          <w:szCs w:val="24"/>
        </w:rPr>
        <w:t xml:space="preserve"> </w:t>
      </w:r>
      <w:r w:rsidR="0099291A"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99291A" w:rsidRPr="00CE06F7">
        <w:rPr>
          <w:rFonts w:ascii="Times New Roman" w:hAnsi="Times New Roman" w:cs="Times New Roman"/>
          <w:sz w:val="24"/>
          <w:szCs w:val="24"/>
        </w:rPr>
        <w:t>παραπάνω 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πελάτης εξοφλεί την επιχείρηση.</w:t>
      </w:r>
    </w:p>
    <w:p w14:paraId="24377054" w14:textId="77777777" w:rsidR="00E822AC" w:rsidRDefault="00DC3827"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Οι προκαταβολές των πελατών τηρούνται στον λογαριασμό 30.05, ο οποίος είναι αντίθετος λογαριασμός ενεργητικού.</w:t>
      </w:r>
      <w:r w:rsidR="00294634" w:rsidRPr="00CE06F7">
        <w:rPr>
          <w:rFonts w:ascii="Times New Roman" w:hAnsi="Times New Roman" w:cs="Times New Roman"/>
          <w:sz w:val="24"/>
          <w:szCs w:val="24"/>
        </w:rPr>
        <w:t xml:space="preserve"> </w:t>
      </w:r>
    </w:p>
    <w:p w14:paraId="7DDCFA36" w14:textId="77777777" w:rsidR="00DC3827" w:rsidRPr="00CE06F7" w:rsidRDefault="00294634"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Έτσι για την προκαταβολή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προβαίνει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παρακάτω</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εγγραφή :</w:t>
      </w:r>
    </w:p>
    <w:tbl>
      <w:tblPr>
        <w:tblW w:w="9654" w:type="dxa"/>
        <w:tblInd w:w="93" w:type="dxa"/>
        <w:tblLook w:val="04A0" w:firstRow="1" w:lastRow="0" w:firstColumn="1" w:lastColumn="0" w:noHBand="0" w:noVBand="1"/>
      </w:tblPr>
      <w:tblGrid>
        <w:gridCol w:w="3276"/>
        <w:gridCol w:w="3402"/>
        <w:gridCol w:w="1275"/>
        <w:gridCol w:w="1701"/>
      </w:tblGrid>
      <w:tr w:rsidR="00E822AC" w:rsidRPr="00CE06F7" w14:paraId="6FA90626" w14:textId="77777777" w:rsidTr="00041683">
        <w:trPr>
          <w:trHeight w:val="392"/>
        </w:trPr>
        <w:tc>
          <w:tcPr>
            <w:tcW w:w="3276" w:type="dxa"/>
            <w:tcBorders>
              <w:top w:val="nil"/>
              <w:left w:val="nil"/>
              <w:bottom w:val="nil"/>
              <w:right w:val="nil"/>
            </w:tcBorders>
            <w:shd w:val="clear" w:color="auto" w:fill="auto"/>
            <w:noWrap/>
            <w:vAlign w:val="bottom"/>
            <w:hideMark/>
          </w:tcPr>
          <w:p w14:paraId="2177F68F" w14:textId="77777777" w:rsidR="00E822AC" w:rsidRPr="00CE06F7" w:rsidRDefault="00E822AC" w:rsidP="00E822AC">
            <w:pPr>
              <w:tabs>
                <w:tab w:val="left" w:pos="3120"/>
              </w:tabs>
              <w:spacing w:after="0"/>
              <w:jc w:val="both"/>
              <w:rPr>
                <w:rFonts w:ascii="Times New Roman" w:eastAsia="Times New Roman" w:hAnsi="Times New Roman" w:cs="Times New Roman"/>
                <w:color w:val="000000"/>
                <w:sz w:val="24"/>
                <w:szCs w:val="24"/>
                <w:lang w:eastAsia="el-GR"/>
              </w:rPr>
            </w:pPr>
          </w:p>
        </w:tc>
        <w:tc>
          <w:tcPr>
            <w:tcW w:w="3402" w:type="dxa"/>
            <w:tcBorders>
              <w:top w:val="nil"/>
              <w:left w:val="nil"/>
              <w:bottom w:val="nil"/>
              <w:right w:val="nil"/>
            </w:tcBorders>
            <w:shd w:val="clear" w:color="auto" w:fill="auto"/>
            <w:noWrap/>
            <w:vAlign w:val="bottom"/>
            <w:hideMark/>
          </w:tcPr>
          <w:p w14:paraId="123A990E"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nil"/>
              <w:left w:val="nil"/>
              <w:bottom w:val="single" w:sz="4" w:space="0" w:color="auto"/>
              <w:right w:val="nil"/>
            </w:tcBorders>
            <w:shd w:val="clear" w:color="auto" w:fill="auto"/>
            <w:noWrap/>
            <w:vAlign w:val="bottom"/>
            <w:hideMark/>
          </w:tcPr>
          <w:p w14:paraId="6D0E5E0A"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701" w:type="dxa"/>
            <w:tcBorders>
              <w:top w:val="nil"/>
              <w:left w:val="nil"/>
              <w:bottom w:val="single" w:sz="4" w:space="0" w:color="auto"/>
              <w:right w:val="nil"/>
            </w:tcBorders>
            <w:shd w:val="clear" w:color="auto" w:fill="auto"/>
            <w:noWrap/>
            <w:vAlign w:val="bottom"/>
            <w:hideMark/>
          </w:tcPr>
          <w:p w14:paraId="5B3A8910" w14:textId="77777777" w:rsidR="00E822AC" w:rsidRPr="00CE06F7" w:rsidRDefault="00E822AC" w:rsidP="007659AB">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r>
      <w:tr w:rsidR="00E822AC" w:rsidRPr="00CE06F7" w14:paraId="1B57C239" w14:textId="77777777" w:rsidTr="00041683">
        <w:trPr>
          <w:trHeight w:val="392"/>
        </w:trPr>
        <w:tc>
          <w:tcPr>
            <w:tcW w:w="3276" w:type="dxa"/>
            <w:tcBorders>
              <w:top w:val="nil"/>
              <w:left w:val="nil"/>
              <w:bottom w:val="nil"/>
              <w:right w:val="nil"/>
            </w:tcBorders>
            <w:shd w:val="clear" w:color="auto" w:fill="auto"/>
            <w:noWrap/>
            <w:vAlign w:val="bottom"/>
            <w:hideMark/>
          </w:tcPr>
          <w:p w14:paraId="425DC9C1"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38.00 Ταμείο</w:t>
            </w:r>
          </w:p>
        </w:tc>
        <w:tc>
          <w:tcPr>
            <w:tcW w:w="3402" w:type="dxa"/>
            <w:tcBorders>
              <w:top w:val="nil"/>
              <w:left w:val="nil"/>
              <w:bottom w:val="nil"/>
              <w:right w:val="nil"/>
            </w:tcBorders>
            <w:shd w:val="clear" w:color="auto" w:fill="auto"/>
            <w:noWrap/>
            <w:vAlign w:val="bottom"/>
            <w:hideMark/>
          </w:tcPr>
          <w:p w14:paraId="2311C4F6"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7BBDCEA8" w14:textId="77777777" w:rsidR="00E822AC" w:rsidRPr="00CE06F7" w:rsidRDefault="00DA31C0"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10.000</w:t>
            </w:r>
          </w:p>
        </w:tc>
        <w:tc>
          <w:tcPr>
            <w:tcW w:w="1701" w:type="dxa"/>
            <w:tcBorders>
              <w:top w:val="nil"/>
              <w:left w:val="nil"/>
              <w:bottom w:val="nil"/>
              <w:right w:val="nil"/>
            </w:tcBorders>
            <w:shd w:val="clear" w:color="auto" w:fill="auto"/>
            <w:noWrap/>
            <w:vAlign w:val="bottom"/>
            <w:hideMark/>
          </w:tcPr>
          <w:p w14:paraId="3BADF333"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E822AC" w:rsidRPr="00CE06F7" w14:paraId="45ABBB08" w14:textId="77777777" w:rsidTr="00041683">
        <w:trPr>
          <w:trHeight w:val="392"/>
        </w:trPr>
        <w:tc>
          <w:tcPr>
            <w:tcW w:w="3276" w:type="dxa"/>
            <w:tcBorders>
              <w:top w:val="nil"/>
              <w:left w:val="nil"/>
              <w:bottom w:val="dotDotDash" w:sz="4" w:space="0" w:color="auto"/>
              <w:right w:val="nil"/>
            </w:tcBorders>
            <w:shd w:val="clear" w:color="auto" w:fill="auto"/>
            <w:noWrap/>
            <w:vAlign w:val="bottom"/>
            <w:hideMark/>
          </w:tcPr>
          <w:p w14:paraId="10C2BE41"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p>
        </w:tc>
        <w:tc>
          <w:tcPr>
            <w:tcW w:w="3402" w:type="dxa"/>
            <w:tcBorders>
              <w:top w:val="nil"/>
              <w:left w:val="nil"/>
              <w:bottom w:val="dotDotDash" w:sz="4" w:space="0" w:color="auto"/>
              <w:right w:val="nil"/>
            </w:tcBorders>
            <w:shd w:val="clear" w:color="auto" w:fill="auto"/>
            <w:noWrap/>
            <w:vAlign w:val="bottom"/>
            <w:hideMark/>
          </w:tcPr>
          <w:p w14:paraId="1A098A46"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30.05</w:t>
            </w:r>
            <w:r>
              <w:rPr>
                <w:rFonts w:ascii="Times New Roman" w:hAnsi="Times New Roman" w:cs="Times New Roman"/>
                <w:sz w:val="24"/>
                <w:szCs w:val="24"/>
              </w:rPr>
              <w:t xml:space="preserve"> </w:t>
            </w:r>
            <w:r w:rsidRPr="00CE06F7">
              <w:rPr>
                <w:rFonts w:ascii="Times New Roman" w:hAnsi="Times New Roman" w:cs="Times New Roman"/>
                <w:sz w:val="24"/>
                <w:szCs w:val="24"/>
              </w:rPr>
              <w:t>Προκαταβολές</w:t>
            </w:r>
            <w:r>
              <w:rPr>
                <w:rFonts w:ascii="Times New Roman" w:hAnsi="Times New Roman" w:cs="Times New Roman"/>
                <w:sz w:val="24"/>
                <w:szCs w:val="24"/>
              </w:rPr>
              <w:t xml:space="preserve"> </w:t>
            </w:r>
            <w:r w:rsidRPr="00CE06F7">
              <w:rPr>
                <w:rFonts w:ascii="Times New Roman" w:hAnsi="Times New Roman" w:cs="Times New Roman"/>
                <w:sz w:val="24"/>
                <w:szCs w:val="24"/>
              </w:rPr>
              <w:t>πελατών</w:t>
            </w:r>
          </w:p>
        </w:tc>
        <w:tc>
          <w:tcPr>
            <w:tcW w:w="1275" w:type="dxa"/>
            <w:tcBorders>
              <w:top w:val="nil"/>
              <w:left w:val="nil"/>
              <w:bottom w:val="dotDotDash" w:sz="4" w:space="0" w:color="auto"/>
              <w:right w:val="single" w:sz="4" w:space="0" w:color="auto"/>
            </w:tcBorders>
            <w:shd w:val="clear" w:color="auto" w:fill="auto"/>
            <w:noWrap/>
            <w:vAlign w:val="bottom"/>
            <w:hideMark/>
          </w:tcPr>
          <w:p w14:paraId="7B0A5DEB" w14:textId="77777777" w:rsidR="00E822AC" w:rsidRPr="00CE06F7" w:rsidRDefault="00E822AC"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dotDotDash" w:sz="4" w:space="0" w:color="auto"/>
              <w:right w:val="nil"/>
            </w:tcBorders>
            <w:shd w:val="clear" w:color="auto" w:fill="auto"/>
            <w:noWrap/>
            <w:vAlign w:val="bottom"/>
            <w:hideMark/>
          </w:tcPr>
          <w:p w14:paraId="57C1ECF1" w14:textId="77777777" w:rsidR="00E822AC" w:rsidRPr="00CE06F7" w:rsidRDefault="00DA31C0"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10.000</w:t>
            </w:r>
          </w:p>
        </w:tc>
      </w:tr>
      <w:tr w:rsidR="00DE09E2" w:rsidRPr="00CE06F7" w14:paraId="1FC5210B" w14:textId="77777777" w:rsidTr="00041683">
        <w:trPr>
          <w:trHeight w:val="392"/>
        </w:trPr>
        <w:tc>
          <w:tcPr>
            <w:tcW w:w="3276" w:type="dxa"/>
            <w:tcBorders>
              <w:top w:val="nil"/>
              <w:left w:val="nil"/>
              <w:bottom w:val="nil"/>
              <w:right w:val="nil"/>
            </w:tcBorders>
            <w:shd w:val="clear" w:color="auto" w:fill="auto"/>
            <w:noWrap/>
            <w:vAlign w:val="bottom"/>
            <w:hideMark/>
          </w:tcPr>
          <w:p w14:paraId="683307CE"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30.00</w:t>
            </w:r>
            <w:r>
              <w:rPr>
                <w:rFonts w:ascii="Times New Roman" w:hAnsi="Times New Roman" w:cs="Times New Roman"/>
                <w:sz w:val="24"/>
                <w:szCs w:val="24"/>
              </w:rPr>
              <w:t xml:space="preserve"> </w:t>
            </w:r>
            <w:r w:rsidRPr="00CE06F7">
              <w:rPr>
                <w:rFonts w:ascii="Times New Roman" w:hAnsi="Times New Roman" w:cs="Times New Roman"/>
                <w:sz w:val="24"/>
                <w:szCs w:val="24"/>
              </w:rPr>
              <w:t>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εσωτερικού</w:t>
            </w:r>
          </w:p>
        </w:tc>
        <w:tc>
          <w:tcPr>
            <w:tcW w:w="3402" w:type="dxa"/>
            <w:tcBorders>
              <w:top w:val="nil"/>
              <w:left w:val="nil"/>
              <w:bottom w:val="nil"/>
              <w:right w:val="nil"/>
            </w:tcBorders>
            <w:shd w:val="clear" w:color="auto" w:fill="auto"/>
            <w:noWrap/>
            <w:vAlign w:val="bottom"/>
            <w:hideMark/>
          </w:tcPr>
          <w:p w14:paraId="08BF6B3E"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3281D13D" w14:textId="0C934D6A" w:rsidR="00DE09E2" w:rsidRPr="00CE06F7" w:rsidRDefault="00DE09E2"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5</w:t>
            </w:r>
            <w:r w:rsidR="00BB1815">
              <w:rPr>
                <w:rFonts w:ascii="Times New Roman" w:hAnsi="Times New Roman" w:cs="Times New Roman"/>
                <w:sz w:val="24"/>
                <w:szCs w:val="24"/>
              </w:rPr>
              <w:t>2</w:t>
            </w:r>
            <w:r w:rsidRPr="00CE06F7">
              <w:rPr>
                <w:rFonts w:ascii="Times New Roman" w:hAnsi="Times New Roman" w:cs="Times New Roman"/>
                <w:sz w:val="24"/>
                <w:szCs w:val="24"/>
              </w:rPr>
              <w:t>.</w:t>
            </w:r>
            <w:r w:rsidR="00BB1815">
              <w:rPr>
                <w:rFonts w:ascii="Times New Roman" w:hAnsi="Times New Roman" w:cs="Times New Roman"/>
                <w:sz w:val="24"/>
                <w:szCs w:val="24"/>
              </w:rPr>
              <w:t>0</w:t>
            </w:r>
            <w:r w:rsidRPr="00CE06F7">
              <w:rPr>
                <w:rFonts w:ascii="Times New Roman" w:hAnsi="Times New Roman" w:cs="Times New Roman"/>
                <w:sz w:val="24"/>
                <w:szCs w:val="24"/>
              </w:rPr>
              <w:t>00</w:t>
            </w:r>
          </w:p>
        </w:tc>
        <w:tc>
          <w:tcPr>
            <w:tcW w:w="1701" w:type="dxa"/>
            <w:tcBorders>
              <w:top w:val="nil"/>
              <w:left w:val="nil"/>
              <w:bottom w:val="nil"/>
              <w:right w:val="nil"/>
            </w:tcBorders>
            <w:shd w:val="clear" w:color="auto" w:fill="auto"/>
            <w:noWrap/>
            <w:vAlign w:val="bottom"/>
            <w:hideMark/>
          </w:tcPr>
          <w:p w14:paraId="3944CEFA" w14:textId="77777777" w:rsidR="00DE09E2" w:rsidRPr="00CE06F7" w:rsidRDefault="00DE09E2"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DE09E2" w:rsidRPr="00CE06F7" w14:paraId="092D417B" w14:textId="77777777" w:rsidTr="00041683">
        <w:trPr>
          <w:trHeight w:val="392"/>
        </w:trPr>
        <w:tc>
          <w:tcPr>
            <w:tcW w:w="3276" w:type="dxa"/>
            <w:tcBorders>
              <w:top w:val="nil"/>
              <w:left w:val="nil"/>
              <w:bottom w:val="nil"/>
              <w:right w:val="nil"/>
            </w:tcBorders>
            <w:shd w:val="clear" w:color="auto" w:fill="auto"/>
            <w:noWrap/>
            <w:vAlign w:val="bottom"/>
            <w:hideMark/>
          </w:tcPr>
          <w:p w14:paraId="68915CC3" w14:textId="77777777" w:rsidR="00DE09E2" w:rsidRPr="00CE06F7" w:rsidRDefault="00DE09E2" w:rsidP="007659AB">
            <w:pPr>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30.05</w:t>
            </w:r>
            <w:r>
              <w:rPr>
                <w:rFonts w:ascii="Times New Roman" w:hAnsi="Times New Roman" w:cs="Times New Roman"/>
                <w:sz w:val="24"/>
                <w:szCs w:val="24"/>
              </w:rPr>
              <w:t xml:space="preserve"> </w:t>
            </w:r>
            <w:r w:rsidRPr="00CE06F7">
              <w:rPr>
                <w:rFonts w:ascii="Times New Roman" w:hAnsi="Times New Roman" w:cs="Times New Roman"/>
                <w:sz w:val="24"/>
                <w:szCs w:val="24"/>
              </w:rPr>
              <w:t>Προκαταβολές</w:t>
            </w:r>
            <w:r>
              <w:rPr>
                <w:rFonts w:ascii="Times New Roman" w:hAnsi="Times New Roman" w:cs="Times New Roman"/>
                <w:sz w:val="24"/>
                <w:szCs w:val="24"/>
              </w:rPr>
              <w:t xml:space="preserve"> </w:t>
            </w:r>
            <w:r w:rsidRPr="00CE06F7">
              <w:rPr>
                <w:rFonts w:ascii="Times New Roman" w:hAnsi="Times New Roman" w:cs="Times New Roman"/>
                <w:sz w:val="24"/>
                <w:szCs w:val="24"/>
              </w:rPr>
              <w:t>πελατών</w:t>
            </w:r>
          </w:p>
        </w:tc>
        <w:tc>
          <w:tcPr>
            <w:tcW w:w="3402" w:type="dxa"/>
            <w:tcBorders>
              <w:top w:val="nil"/>
              <w:left w:val="nil"/>
              <w:bottom w:val="nil"/>
              <w:right w:val="nil"/>
            </w:tcBorders>
            <w:shd w:val="clear" w:color="auto" w:fill="auto"/>
            <w:noWrap/>
            <w:vAlign w:val="bottom"/>
            <w:hideMark/>
          </w:tcPr>
          <w:p w14:paraId="2BA0A6C4"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4D2A85B1" w14:textId="77777777" w:rsidR="00DE09E2" w:rsidRPr="00CE06F7" w:rsidRDefault="00DE09E2" w:rsidP="007659AB">
            <w:pPr>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10.000</w:t>
            </w:r>
          </w:p>
        </w:tc>
        <w:tc>
          <w:tcPr>
            <w:tcW w:w="1701" w:type="dxa"/>
            <w:tcBorders>
              <w:top w:val="nil"/>
              <w:left w:val="nil"/>
              <w:bottom w:val="nil"/>
              <w:right w:val="nil"/>
            </w:tcBorders>
            <w:shd w:val="clear" w:color="auto" w:fill="auto"/>
            <w:noWrap/>
            <w:vAlign w:val="bottom"/>
            <w:hideMark/>
          </w:tcPr>
          <w:p w14:paraId="7357C4FE" w14:textId="77777777" w:rsidR="00DE09E2" w:rsidRPr="00CE06F7" w:rsidRDefault="00DE09E2" w:rsidP="00BB1815">
            <w:pPr>
              <w:spacing w:after="0" w:line="240" w:lineRule="auto"/>
              <w:jc w:val="right"/>
              <w:rPr>
                <w:rFonts w:ascii="Times New Roman" w:eastAsia="Times New Roman" w:hAnsi="Times New Roman" w:cs="Times New Roman"/>
                <w:color w:val="000000"/>
                <w:sz w:val="24"/>
                <w:szCs w:val="24"/>
                <w:lang w:eastAsia="el-GR"/>
              </w:rPr>
            </w:pPr>
          </w:p>
        </w:tc>
      </w:tr>
      <w:tr w:rsidR="00DE09E2" w:rsidRPr="00CE06F7" w14:paraId="5620550F" w14:textId="77777777" w:rsidTr="00041683">
        <w:trPr>
          <w:trHeight w:val="392"/>
        </w:trPr>
        <w:tc>
          <w:tcPr>
            <w:tcW w:w="3276" w:type="dxa"/>
            <w:tcBorders>
              <w:top w:val="nil"/>
              <w:left w:val="nil"/>
              <w:bottom w:val="nil"/>
              <w:right w:val="nil"/>
            </w:tcBorders>
            <w:shd w:val="clear" w:color="auto" w:fill="auto"/>
            <w:noWrap/>
            <w:vAlign w:val="bottom"/>
            <w:hideMark/>
          </w:tcPr>
          <w:p w14:paraId="2835D33E" w14:textId="77777777" w:rsidR="00DE09E2" w:rsidRPr="00CE06F7" w:rsidRDefault="00DE09E2" w:rsidP="007659AB">
            <w:pPr>
              <w:spacing w:after="0" w:line="240" w:lineRule="auto"/>
              <w:jc w:val="both"/>
              <w:rPr>
                <w:rFonts w:ascii="Times New Roman" w:hAnsi="Times New Roman" w:cs="Times New Roman"/>
                <w:sz w:val="24"/>
                <w:szCs w:val="24"/>
              </w:rPr>
            </w:pPr>
          </w:p>
        </w:tc>
        <w:tc>
          <w:tcPr>
            <w:tcW w:w="3402" w:type="dxa"/>
            <w:tcBorders>
              <w:top w:val="nil"/>
              <w:left w:val="nil"/>
              <w:bottom w:val="nil"/>
              <w:right w:val="nil"/>
            </w:tcBorders>
            <w:shd w:val="clear" w:color="auto" w:fill="auto"/>
            <w:noWrap/>
            <w:vAlign w:val="bottom"/>
            <w:hideMark/>
          </w:tcPr>
          <w:p w14:paraId="33F5B6E8" w14:textId="77777777" w:rsidR="00DE09E2" w:rsidRPr="00CE06F7" w:rsidRDefault="00041683" w:rsidP="00041683">
            <w:pPr>
              <w:spacing w:after="0" w:line="240" w:lineRule="auto"/>
              <w:jc w:val="both"/>
              <w:rPr>
                <w:rFonts w:ascii="Times New Roman" w:eastAsia="Times New Roman" w:hAnsi="Times New Roman" w:cs="Times New Roman"/>
                <w:color w:val="000000"/>
                <w:sz w:val="24"/>
                <w:szCs w:val="24"/>
                <w:lang w:val="en-US" w:eastAsia="el-GR"/>
              </w:rPr>
            </w:pPr>
            <w:r w:rsidRPr="00CE06F7">
              <w:rPr>
                <w:rFonts w:ascii="Times New Roman" w:hAnsi="Times New Roman" w:cs="Times New Roman"/>
                <w:sz w:val="24"/>
                <w:szCs w:val="24"/>
              </w:rPr>
              <w:t>70.00</w:t>
            </w:r>
            <w:r>
              <w:rPr>
                <w:rFonts w:ascii="Times New Roman" w:hAnsi="Times New Roman" w:cs="Times New Roman"/>
                <w:sz w:val="24"/>
                <w:szCs w:val="24"/>
              </w:rPr>
              <w:t xml:space="preserve"> </w:t>
            </w:r>
            <w:r w:rsidRPr="00CE06F7">
              <w:rPr>
                <w:rFonts w:ascii="Times New Roman" w:hAnsi="Times New Roman" w:cs="Times New Roman"/>
                <w:sz w:val="24"/>
                <w:szCs w:val="24"/>
              </w:rPr>
              <w:t>Πωλήσεις</w:t>
            </w:r>
            <w:r>
              <w:rPr>
                <w:rFonts w:ascii="Times New Roman" w:hAnsi="Times New Roman" w:cs="Times New Roman"/>
                <w:sz w:val="24"/>
                <w:szCs w:val="24"/>
              </w:rPr>
              <w:t xml:space="preserve"> </w:t>
            </w:r>
            <w:r w:rsidRPr="00CE06F7">
              <w:rPr>
                <w:rFonts w:ascii="Times New Roman" w:hAnsi="Times New Roman" w:cs="Times New Roman"/>
                <w:sz w:val="24"/>
                <w:szCs w:val="24"/>
              </w:rPr>
              <w:t>εμπορευμάτων</w:t>
            </w:r>
          </w:p>
        </w:tc>
        <w:tc>
          <w:tcPr>
            <w:tcW w:w="1275" w:type="dxa"/>
            <w:tcBorders>
              <w:top w:val="nil"/>
              <w:left w:val="nil"/>
              <w:bottom w:val="nil"/>
              <w:right w:val="single" w:sz="4" w:space="0" w:color="auto"/>
            </w:tcBorders>
            <w:shd w:val="clear" w:color="auto" w:fill="auto"/>
            <w:noWrap/>
            <w:vAlign w:val="bottom"/>
            <w:hideMark/>
          </w:tcPr>
          <w:p w14:paraId="7476C3C3" w14:textId="77777777" w:rsidR="00DE09E2" w:rsidRPr="00CE06F7" w:rsidRDefault="00DE09E2" w:rsidP="007659AB">
            <w:pPr>
              <w:spacing w:after="0" w:line="240" w:lineRule="auto"/>
              <w:jc w:val="both"/>
              <w:rPr>
                <w:rFonts w:ascii="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14:paraId="0B40F5BF" w14:textId="77777777" w:rsidR="00DE09E2" w:rsidRPr="00CE06F7" w:rsidRDefault="00041683"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50.000</w:t>
            </w:r>
          </w:p>
        </w:tc>
      </w:tr>
      <w:tr w:rsidR="00DE09E2" w:rsidRPr="00CE06F7" w14:paraId="7A7A132D" w14:textId="77777777" w:rsidTr="00041683">
        <w:trPr>
          <w:trHeight w:val="392"/>
        </w:trPr>
        <w:tc>
          <w:tcPr>
            <w:tcW w:w="3276" w:type="dxa"/>
            <w:tcBorders>
              <w:top w:val="nil"/>
              <w:left w:val="nil"/>
              <w:bottom w:val="dotDotDash" w:sz="4" w:space="0" w:color="auto"/>
              <w:right w:val="nil"/>
            </w:tcBorders>
            <w:shd w:val="clear" w:color="auto" w:fill="auto"/>
            <w:noWrap/>
            <w:vAlign w:val="bottom"/>
            <w:hideMark/>
          </w:tcPr>
          <w:p w14:paraId="316C14E4"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eastAsia="el-GR"/>
              </w:rPr>
            </w:pPr>
          </w:p>
        </w:tc>
        <w:tc>
          <w:tcPr>
            <w:tcW w:w="3402" w:type="dxa"/>
            <w:tcBorders>
              <w:top w:val="nil"/>
              <w:left w:val="nil"/>
              <w:bottom w:val="dotDotDash" w:sz="4" w:space="0" w:color="auto"/>
              <w:right w:val="nil"/>
            </w:tcBorders>
            <w:shd w:val="clear" w:color="auto" w:fill="auto"/>
            <w:noWrap/>
            <w:vAlign w:val="bottom"/>
            <w:hideMark/>
          </w:tcPr>
          <w:p w14:paraId="1A6A2CA6" w14:textId="77777777" w:rsidR="00DE09E2" w:rsidRPr="00CE06F7" w:rsidRDefault="00041683"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54.00</w:t>
            </w:r>
            <w:r>
              <w:rPr>
                <w:rFonts w:ascii="Times New Roman" w:hAnsi="Times New Roman" w:cs="Times New Roman"/>
                <w:sz w:val="24"/>
                <w:szCs w:val="24"/>
              </w:rPr>
              <w:t xml:space="preserve"> </w:t>
            </w:r>
            <w:r w:rsidRPr="00CE06F7">
              <w:rPr>
                <w:rFonts w:ascii="Times New Roman" w:hAnsi="Times New Roman" w:cs="Times New Roman"/>
                <w:sz w:val="24"/>
                <w:szCs w:val="24"/>
              </w:rPr>
              <w:t>Φ.Π.Α.</w:t>
            </w:r>
          </w:p>
        </w:tc>
        <w:tc>
          <w:tcPr>
            <w:tcW w:w="1275" w:type="dxa"/>
            <w:tcBorders>
              <w:top w:val="nil"/>
              <w:left w:val="nil"/>
              <w:bottom w:val="dotDotDash" w:sz="4" w:space="0" w:color="auto"/>
              <w:right w:val="single" w:sz="4" w:space="0" w:color="auto"/>
            </w:tcBorders>
            <w:shd w:val="clear" w:color="auto" w:fill="auto"/>
            <w:noWrap/>
            <w:vAlign w:val="bottom"/>
            <w:hideMark/>
          </w:tcPr>
          <w:p w14:paraId="763F8A28"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dotDotDash" w:sz="4" w:space="0" w:color="auto"/>
              <w:right w:val="nil"/>
            </w:tcBorders>
            <w:shd w:val="clear" w:color="auto" w:fill="auto"/>
            <w:noWrap/>
            <w:vAlign w:val="bottom"/>
            <w:hideMark/>
          </w:tcPr>
          <w:p w14:paraId="7EA42706" w14:textId="07DCBCCD" w:rsidR="00DE09E2" w:rsidRPr="00CE06F7" w:rsidRDefault="00041683"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1</w:t>
            </w:r>
            <w:r w:rsidR="00BB1815">
              <w:rPr>
                <w:rFonts w:ascii="Times New Roman" w:hAnsi="Times New Roman" w:cs="Times New Roman"/>
                <w:sz w:val="24"/>
                <w:szCs w:val="24"/>
              </w:rPr>
              <w:t>2</w:t>
            </w:r>
            <w:r w:rsidRPr="00CE06F7">
              <w:rPr>
                <w:rFonts w:ascii="Times New Roman" w:hAnsi="Times New Roman" w:cs="Times New Roman"/>
                <w:sz w:val="24"/>
                <w:szCs w:val="24"/>
              </w:rPr>
              <w:t>.</w:t>
            </w:r>
            <w:r w:rsidR="00BB1815">
              <w:rPr>
                <w:rFonts w:ascii="Times New Roman" w:hAnsi="Times New Roman" w:cs="Times New Roman"/>
                <w:sz w:val="24"/>
                <w:szCs w:val="24"/>
              </w:rPr>
              <w:t>0</w:t>
            </w:r>
            <w:r w:rsidRPr="00CE06F7">
              <w:rPr>
                <w:rFonts w:ascii="Times New Roman" w:hAnsi="Times New Roman" w:cs="Times New Roman"/>
                <w:sz w:val="24"/>
                <w:szCs w:val="24"/>
              </w:rPr>
              <w:t>00</w:t>
            </w:r>
          </w:p>
        </w:tc>
      </w:tr>
      <w:tr w:rsidR="00DE09E2" w:rsidRPr="00CE06F7" w14:paraId="6B41720E" w14:textId="77777777" w:rsidTr="00041683">
        <w:trPr>
          <w:trHeight w:val="392"/>
        </w:trPr>
        <w:tc>
          <w:tcPr>
            <w:tcW w:w="3276" w:type="dxa"/>
            <w:tcBorders>
              <w:top w:val="nil"/>
              <w:left w:val="nil"/>
              <w:bottom w:val="nil"/>
              <w:right w:val="nil"/>
            </w:tcBorders>
            <w:shd w:val="clear" w:color="auto" w:fill="auto"/>
            <w:noWrap/>
            <w:vAlign w:val="bottom"/>
            <w:hideMark/>
          </w:tcPr>
          <w:p w14:paraId="383EAB3F" w14:textId="77777777" w:rsidR="00DE09E2" w:rsidRPr="00CE06F7" w:rsidRDefault="00041683"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70.95</w:t>
            </w:r>
            <w:r>
              <w:rPr>
                <w:rFonts w:ascii="Times New Roman" w:hAnsi="Times New Roman" w:cs="Times New Roman"/>
                <w:sz w:val="24"/>
                <w:szCs w:val="24"/>
              </w:rPr>
              <w:t xml:space="preserve"> </w:t>
            </w:r>
            <w:r w:rsidRPr="00CE06F7">
              <w:rPr>
                <w:rFonts w:ascii="Times New Roman" w:hAnsi="Times New Roman" w:cs="Times New Roman"/>
                <w:sz w:val="24"/>
                <w:szCs w:val="24"/>
              </w:rPr>
              <w:t>Επιστροφές</w:t>
            </w:r>
            <w:r>
              <w:rPr>
                <w:rFonts w:ascii="Times New Roman" w:hAnsi="Times New Roman" w:cs="Times New Roman"/>
                <w:sz w:val="24"/>
                <w:szCs w:val="24"/>
              </w:rPr>
              <w:t xml:space="preserve"> </w:t>
            </w:r>
            <w:r w:rsidRPr="00CE06F7">
              <w:rPr>
                <w:rFonts w:ascii="Times New Roman" w:hAnsi="Times New Roman" w:cs="Times New Roman"/>
                <w:sz w:val="24"/>
                <w:szCs w:val="24"/>
              </w:rPr>
              <w:t>πωλήσεων</w:t>
            </w:r>
          </w:p>
        </w:tc>
        <w:tc>
          <w:tcPr>
            <w:tcW w:w="3402" w:type="dxa"/>
            <w:tcBorders>
              <w:top w:val="nil"/>
              <w:left w:val="nil"/>
              <w:bottom w:val="nil"/>
              <w:right w:val="nil"/>
            </w:tcBorders>
            <w:shd w:val="clear" w:color="auto" w:fill="auto"/>
            <w:noWrap/>
            <w:vAlign w:val="bottom"/>
            <w:hideMark/>
          </w:tcPr>
          <w:p w14:paraId="573C5A24"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415AF124"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10.000</w:t>
            </w:r>
          </w:p>
        </w:tc>
        <w:tc>
          <w:tcPr>
            <w:tcW w:w="1701" w:type="dxa"/>
            <w:tcBorders>
              <w:top w:val="nil"/>
              <w:left w:val="nil"/>
              <w:bottom w:val="nil"/>
              <w:right w:val="nil"/>
            </w:tcBorders>
            <w:shd w:val="clear" w:color="auto" w:fill="auto"/>
            <w:noWrap/>
            <w:vAlign w:val="bottom"/>
            <w:hideMark/>
          </w:tcPr>
          <w:p w14:paraId="58E1D8A7" w14:textId="77777777" w:rsidR="00DE09E2" w:rsidRPr="00CE06F7" w:rsidRDefault="00DE09E2"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041683" w:rsidRPr="00CE06F7" w14:paraId="43B9CCBB" w14:textId="77777777" w:rsidTr="00041683">
        <w:trPr>
          <w:trHeight w:val="392"/>
        </w:trPr>
        <w:tc>
          <w:tcPr>
            <w:tcW w:w="3276" w:type="dxa"/>
            <w:tcBorders>
              <w:top w:val="nil"/>
              <w:left w:val="nil"/>
              <w:bottom w:val="nil"/>
              <w:right w:val="nil"/>
            </w:tcBorders>
            <w:shd w:val="clear" w:color="auto" w:fill="auto"/>
            <w:noWrap/>
            <w:vAlign w:val="bottom"/>
            <w:hideMark/>
          </w:tcPr>
          <w:p w14:paraId="48C178CC" w14:textId="77777777" w:rsidR="00041683" w:rsidRPr="00CE06F7" w:rsidRDefault="00041683" w:rsidP="007659AB">
            <w:pPr>
              <w:spacing w:after="0" w:line="240" w:lineRule="auto"/>
              <w:jc w:val="both"/>
              <w:rPr>
                <w:rFonts w:ascii="Times New Roman" w:hAnsi="Times New Roman" w:cs="Times New Roman"/>
                <w:sz w:val="24"/>
                <w:szCs w:val="24"/>
              </w:rPr>
            </w:pPr>
            <w:r w:rsidRPr="00CE06F7">
              <w:rPr>
                <w:rFonts w:ascii="Times New Roman" w:hAnsi="Times New Roman" w:cs="Times New Roman"/>
                <w:sz w:val="24"/>
                <w:szCs w:val="24"/>
              </w:rPr>
              <w:t>54.00</w:t>
            </w:r>
            <w:r>
              <w:rPr>
                <w:rFonts w:ascii="Times New Roman" w:hAnsi="Times New Roman" w:cs="Times New Roman"/>
                <w:sz w:val="24"/>
                <w:szCs w:val="24"/>
              </w:rPr>
              <w:t xml:space="preserve"> </w:t>
            </w:r>
            <w:r w:rsidRPr="00CE06F7">
              <w:rPr>
                <w:rFonts w:ascii="Times New Roman" w:hAnsi="Times New Roman" w:cs="Times New Roman"/>
                <w:sz w:val="24"/>
                <w:szCs w:val="24"/>
              </w:rPr>
              <w:t>Φ.Π.Α.</w:t>
            </w:r>
          </w:p>
        </w:tc>
        <w:tc>
          <w:tcPr>
            <w:tcW w:w="3402" w:type="dxa"/>
            <w:tcBorders>
              <w:top w:val="nil"/>
              <w:left w:val="nil"/>
              <w:bottom w:val="nil"/>
              <w:right w:val="nil"/>
            </w:tcBorders>
            <w:shd w:val="clear" w:color="auto" w:fill="auto"/>
            <w:noWrap/>
            <w:vAlign w:val="bottom"/>
            <w:hideMark/>
          </w:tcPr>
          <w:p w14:paraId="414411BC" w14:textId="77777777" w:rsidR="00041683" w:rsidRPr="00CE06F7" w:rsidRDefault="00041683"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6B693B27" w14:textId="57569E32" w:rsidR="00041683" w:rsidRPr="00CE06F7" w:rsidRDefault="00BB1815" w:rsidP="00041683">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41683" w:rsidRPr="00CE06F7">
              <w:rPr>
                <w:rFonts w:ascii="Times New Roman" w:hAnsi="Times New Roman" w:cs="Times New Roman"/>
                <w:sz w:val="24"/>
                <w:szCs w:val="24"/>
              </w:rPr>
              <w:t>2.</w:t>
            </w:r>
            <w:r>
              <w:rPr>
                <w:rFonts w:ascii="Times New Roman" w:hAnsi="Times New Roman" w:cs="Times New Roman"/>
                <w:sz w:val="24"/>
                <w:szCs w:val="24"/>
              </w:rPr>
              <w:t>4</w:t>
            </w:r>
            <w:r w:rsidR="00041683" w:rsidRPr="00CE06F7">
              <w:rPr>
                <w:rFonts w:ascii="Times New Roman" w:hAnsi="Times New Roman" w:cs="Times New Roman"/>
                <w:sz w:val="24"/>
                <w:szCs w:val="24"/>
              </w:rPr>
              <w:t>00</w:t>
            </w:r>
          </w:p>
        </w:tc>
        <w:tc>
          <w:tcPr>
            <w:tcW w:w="1701" w:type="dxa"/>
            <w:tcBorders>
              <w:top w:val="nil"/>
              <w:left w:val="nil"/>
              <w:bottom w:val="nil"/>
              <w:right w:val="nil"/>
            </w:tcBorders>
            <w:shd w:val="clear" w:color="auto" w:fill="auto"/>
            <w:noWrap/>
            <w:vAlign w:val="bottom"/>
            <w:hideMark/>
          </w:tcPr>
          <w:p w14:paraId="3F0F298D" w14:textId="77777777" w:rsidR="00041683" w:rsidRPr="00CE06F7" w:rsidRDefault="00041683" w:rsidP="00BB1815">
            <w:pPr>
              <w:spacing w:after="0" w:line="240" w:lineRule="auto"/>
              <w:jc w:val="right"/>
              <w:rPr>
                <w:rFonts w:ascii="Times New Roman" w:eastAsia="Times New Roman" w:hAnsi="Times New Roman" w:cs="Times New Roman"/>
                <w:color w:val="000000"/>
                <w:sz w:val="24"/>
                <w:szCs w:val="24"/>
                <w:lang w:eastAsia="el-GR"/>
              </w:rPr>
            </w:pPr>
          </w:p>
        </w:tc>
      </w:tr>
      <w:tr w:rsidR="00DE09E2" w:rsidRPr="00CE06F7" w14:paraId="74CCB607" w14:textId="77777777" w:rsidTr="00041683">
        <w:trPr>
          <w:trHeight w:val="392"/>
        </w:trPr>
        <w:tc>
          <w:tcPr>
            <w:tcW w:w="3276" w:type="dxa"/>
            <w:tcBorders>
              <w:top w:val="nil"/>
              <w:left w:val="nil"/>
              <w:bottom w:val="dotDotDash" w:sz="4" w:space="0" w:color="auto"/>
              <w:right w:val="nil"/>
            </w:tcBorders>
            <w:shd w:val="clear" w:color="auto" w:fill="auto"/>
            <w:noWrap/>
            <w:vAlign w:val="bottom"/>
            <w:hideMark/>
          </w:tcPr>
          <w:p w14:paraId="49EFF8DA"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eastAsia="el-GR"/>
              </w:rPr>
            </w:pPr>
          </w:p>
        </w:tc>
        <w:tc>
          <w:tcPr>
            <w:tcW w:w="3402" w:type="dxa"/>
            <w:tcBorders>
              <w:top w:val="nil"/>
              <w:left w:val="nil"/>
              <w:bottom w:val="dotDotDash" w:sz="4" w:space="0" w:color="auto"/>
              <w:right w:val="nil"/>
            </w:tcBorders>
            <w:shd w:val="clear" w:color="auto" w:fill="auto"/>
            <w:noWrap/>
            <w:vAlign w:val="bottom"/>
            <w:hideMark/>
          </w:tcPr>
          <w:p w14:paraId="162A91A6" w14:textId="77777777" w:rsidR="00DE09E2" w:rsidRPr="00CE06F7" w:rsidRDefault="00041683"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30.00 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εσωτερικού</w:t>
            </w:r>
          </w:p>
        </w:tc>
        <w:tc>
          <w:tcPr>
            <w:tcW w:w="1275" w:type="dxa"/>
            <w:tcBorders>
              <w:top w:val="nil"/>
              <w:left w:val="nil"/>
              <w:bottom w:val="dotDotDash" w:sz="4" w:space="0" w:color="auto"/>
              <w:right w:val="single" w:sz="4" w:space="0" w:color="auto"/>
            </w:tcBorders>
            <w:shd w:val="clear" w:color="auto" w:fill="auto"/>
            <w:noWrap/>
            <w:vAlign w:val="bottom"/>
            <w:hideMark/>
          </w:tcPr>
          <w:p w14:paraId="7A224798"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dotDotDash" w:sz="4" w:space="0" w:color="auto"/>
              <w:right w:val="nil"/>
            </w:tcBorders>
            <w:shd w:val="clear" w:color="auto" w:fill="auto"/>
            <w:noWrap/>
            <w:vAlign w:val="bottom"/>
            <w:hideMark/>
          </w:tcPr>
          <w:p w14:paraId="10219E90" w14:textId="2E0BBC6C" w:rsidR="00DE09E2" w:rsidRPr="00CE06F7" w:rsidRDefault="00041683"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12.</w:t>
            </w:r>
            <w:r w:rsidR="00BB1815">
              <w:rPr>
                <w:rFonts w:ascii="Times New Roman" w:hAnsi="Times New Roman" w:cs="Times New Roman"/>
                <w:sz w:val="24"/>
                <w:szCs w:val="24"/>
              </w:rPr>
              <w:t>4</w:t>
            </w:r>
            <w:r w:rsidRPr="00CE06F7">
              <w:rPr>
                <w:rFonts w:ascii="Times New Roman" w:hAnsi="Times New Roman" w:cs="Times New Roman"/>
                <w:sz w:val="24"/>
                <w:szCs w:val="24"/>
              </w:rPr>
              <w:t>00</w:t>
            </w:r>
          </w:p>
        </w:tc>
      </w:tr>
      <w:tr w:rsidR="00041683" w:rsidRPr="00CE06F7" w14:paraId="41FC5A9D" w14:textId="77777777" w:rsidTr="007659AB">
        <w:trPr>
          <w:trHeight w:val="392"/>
        </w:trPr>
        <w:tc>
          <w:tcPr>
            <w:tcW w:w="3276" w:type="dxa"/>
            <w:tcBorders>
              <w:top w:val="nil"/>
              <w:left w:val="nil"/>
              <w:bottom w:val="nil"/>
              <w:right w:val="nil"/>
            </w:tcBorders>
            <w:shd w:val="clear" w:color="auto" w:fill="auto"/>
            <w:noWrap/>
            <w:vAlign w:val="bottom"/>
            <w:hideMark/>
          </w:tcPr>
          <w:p w14:paraId="6C7021D4" w14:textId="77777777" w:rsidR="00041683" w:rsidRPr="00CE06F7" w:rsidRDefault="00041683"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38.00 Ταμείο</w:t>
            </w:r>
          </w:p>
        </w:tc>
        <w:tc>
          <w:tcPr>
            <w:tcW w:w="3402" w:type="dxa"/>
            <w:tcBorders>
              <w:top w:val="nil"/>
              <w:left w:val="nil"/>
              <w:bottom w:val="nil"/>
              <w:right w:val="nil"/>
            </w:tcBorders>
            <w:shd w:val="clear" w:color="auto" w:fill="auto"/>
            <w:noWrap/>
            <w:vAlign w:val="bottom"/>
            <w:hideMark/>
          </w:tcPr>
          <w:p w14:paraId="24CEA273" w14:textId="77777777" w:rsidR="00041683" w:rsidRPr="00CE06F7" w:rsidRDefault="00041683" w:rsidP="007659AB">
            <w:pPr>
              <w:spacing w:after="0" w:line="240" w:lineRule="auto"/>
              <w:jc w:val="both"/>
              <w:rPr>
                <w:rFonts w:ascii="Times New Roman" w:eastAsia="Times New Roman" w:hAnsi="Times New Roman" w:cs="Times New Roman"/>
                <w:color w:val="000000"/>
                <w:sz w:val="24"/>
                <w:szCs w:val="24"/>
                <w:lang w:val="en-US" w:eastAsia="el-GR"/>
              </w:rPr>
            </w:pPr>
          </w:p>
        </w:tc>
        <w:tc>
          <w:tcPr>
            <w:tcW w:w="1275" w:type="dxa"/>
            <w:tcBorders>
              <w:top w:val="nil"/>
              <w:left w:val="nil"/>
              <w:bottom w:val="nil"/>
              <w:right w:val="single" w:sz="4" w:space="0" w:color="auto"/>
            </w:tcBorders>
            <w:shd w:val="clear" w:color="auto" w:fill="auto"/>
            <w:noWrap/>
            <w:vAlign w:val="bottom"/>
            <w:hideMark/>
          </w:tcPr>
          <w:p w14:paraId="263AE6ED" w14:textId="42310911" w:rsidR="00041683" w:rsidRPr="00CE06F7" w:rsidRDefault="00041683"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39.</w:t>
            </w:r>
            <w:r w:rsidR="00BB1815">
              <w:rPr>
                <w:rFonts w:ascii="Times New Roman" w:hAnsi="Times New Roman" w:cs="Times New Roman"/>
                <w:sz w:val="24"/>
                <w:szCs w:val="24"/>
              </w:rPr>
              <w:t>6</w:t>
            </w:r>
            <w:r w:rsidRPr="00CE06F7">
              <w:rPr>
                <w:rFonts w:ascii="Times New Roman" w:hAnsi="Times New Roman" w:cs="Times New Roman"/>
                <w:sz w:val="24"/>
                <w:szCs w:val="24"/>
              </w:rPr>
              <w:t>00</w:t>
            </w:r>
          </w:p>
        </w:tc>
        <w:tc>
          <w:tcPr>
            <w:tcW w:w="1701" w:type="dxa"/>
            <w:tcBorders>
              <w:top w:val="nil"/>
              <w:left w:val="nil"/>
              <w:bottom w:val="nil"/>
              <w:right w:val="nil"/>
            </w:tcBorders>
            <w:shd w:val="clear" w:color="auto" w:fill="auto"/>
            <w:noWrap/>
            <w:vAlign w:val="bottom"/>
            <w:hideMark/>
          </w:tcPr>
          <w:p w14:paraId="3CB9E113" w14:textId="77777777" w:rsidR="00041683" w:rsidRPr="00CE06F7" w:rsidRDefault="00041683"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041683" w:rsidRPr="00CE06F7" w14:paraId="469D3C49" w14:textId="77777777" w:rsidTr="007659AB">
        <w:trPr>
          <w:trHeight w:val="392"/>
        </w:trPr>
        <w:tc>
          <w:tcPr>
            <w:tcW w:w="3276" w:type="dxa"/>
            <w:tcBorders>
              <w:top w:val="nil"/>
              <w:left w:val="nil"/>
              <w:bottom w:val="dotDotDash" w:sz="4" w:space="0" w:color="auto"/>
              <w:right w:val="nil"/>
            </w:tcBorders>
            <w:shd w:val="clear" w:color="auto" w:fill="auto"/>
            <w:noWrap/>
            <w:vAlign w:val="bottom"/>
            <w:hideMark/>
          </w:tcPr>
          <w:p w14:paraId="092D022B" w14:textId="77777777" w:rsidR="00041683" w:rsidRPr="00CE06F7" w:rsidRDefault="00041683" w:rsidP="007659AB">
            <w:pPr>
              <w:spacing w:after="0" w:line="240" w:lineRule="auto"/>
              <w:jc w:val="both"/>
              <w:rPr>
                <w:rFonts w:ascii="Times New Roman" w:eastAsia="Times New Roman" w:hAnsi="Times New Roman" w:cs="Times New Roman"/>
                <w:color w:val="000000"/>
                <w:sz w:val="24"/>
                <w:szCs w:val="24"/>
                <w:lang w:eastAsia="el-GR"/>
              </w:rPr>
            </w:pPr>
          </w:p>
        </w:tc>
        <w:tc>
          <w:tcPr>
            <w:tcW w:w="3402" w:type="dxa"/>
            <w:tcBorders>
              <w:top w:val="nil"/>
              <w:left w:val="nil"/>
              <w:bottom w:val="dotDotDash" w:sz="4" w:space="0" w:color="auto"/>
              <w:right w:val="nil"/>
            </w:tcBorders>
            <w:shd w:val="clear" w:color="auto" w:fill="auto"/>
            <w:noWrap/>
            <w:vAlign w:val="bottom"/>
            <w:hideMark/>
          </w:tcPr>
          <w:p w14:paraId="1EB8E9E4" w14:textId="77777777" w:rsidR="00041683" w:rsidRPr="00CE06F7" w:rsidRDefault="00041683"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30.00 Πελάτες</w:t>
            </w:r>
            <w:r>
              <w:rPr>
                <w:rFonts w:ascii="Times New Roman" w:hAnsi="Times New Roman" w:cs="Times New Roman"/>
                <w:sz w:val="24"/>
                <w:szCs w:val="24"/>
              </w:rPr>
              <w:t xml:space="preserve"> </w:t>
            </w:r>
            <w:r w:rsidRPr="00CE06F7">
              <w:rPr>
                <w:rFonts w:ascii="Times New Roman" w:hAnsi="Times New Roman" w:cs="Times New Roman"/>
                <w:sz w:val="24"/>
                <w:szCs w:val="24"/>
              </w:rPr>
              <w:t>εσωτερικού</w:t>
            </w:r>
          </w:p>
        </w:tc>
        <w:tc>
          <w:tcPr>
            <w:tcW w:w="1275" w:type="dxa"/>
            <w:tcBorders>
              <w:top w:val="nil"/>
              <w:left w:val="nil"/>
              <w:bottom w:val="dotDotDash" w:sz="4" w:space="0" w:color="auto"/>
              <w:right w:val="single" w:sz="4" w:space="0" w:color="auto"/>
            </w:tcBorders>
            <w:shd w:val="clear" w:color="auto" w:fill="auto"/>
            <w:noWrap/>
            <w:vAlign w:val="bottom"/>
            <w:hideMark/>
          </w:tcPr>
          <w:p w14:paraId="36F18122" w14:textId="77777777" w:rsidR="00041683" w:rsidRPr="00CE06F7" w:rsidRDefault="00041683" w:rsidP="007659AB">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01" w:type="dxa"/>
            <w:tcBorders>
              <w:top w:val="nil"/>
              <w:left w:val="nil"/>
              <w:bottom w:val="dotDotDash" w:sz="4" w:space="0" w:color="auto"/>
              <w:right w:val="nil"/>
            </w:tcBorders>
            <w:shd w:val="clear" w:color="auto" w:fill="auto"/>
            <w:noWrap/>
            <w:vAlign w:val="bottom"/>
            <w:hideMark/>
          </w:tcPr>
          <w:p w14:paraId="69F3BCC2" w14:textId="60C99FC5" w:rsidR="00041683" w:rsidRPr="00CE06F7" w:rsidRDefault="00041683" w:rsidP="00BB1815">
            <w:pPr>
              <w:spacing w:after="0" w:line="240" w:lineRule="auto"/>
              <w:jc w:val="right"/>
              <w:rPr>
                <w:rFonts w:ascii="Times New Roman" w:eastAsia="Times New Roman" w:hAnsi="Times New Roman" w:cs="Times New Roman"/>
                <w:color w:val="000000"/>
                <w:sz w:val="24"/>
                <w:szCs w:val="24"/>
                <w:lang w:eastAsia="el-GR"/>
              </w:rPr>
            </w:pPr>
            <w:r w:rsidRPr="00CE06F7">
              <w:rPr>
                <w:rFonts w:ascii="Times New Roman" w:hAnsi="Times New Roman" w:cs="Times New Roman"/>
                <w:sz w:val="24"/>
                <w:szCs w:val="24"/>
              </w:rPr>
              <w:t>39.</w:t>
            </w:r>
            <w:r w:rsidR="00BB1815">
              <w:rPr>
                <w:rFonts w:ascii="Times New Roman" w:hAnsi="Times New Roman" w:cs="Times New Roman"/>
                <w:sz w:val="24"/>
                <w:szCs w:val="24"/>
              </w:rPr>
              <w:t>6</w:t>
            </w:r>
            <w:r w:rsidRPr="00CE06F7">
              <w:rPr>
                <w:rFonts w:ascii="Times New Roman" w:hAnsi="Times New Roman" w:cs="Times New Roman"/>
                <w:sz w:val="24"/>
                <w:szCs w:val="24"/>
              </w:rPr>
              <w:t>00</w:t>
            </w:r>
          </w:p>
        </w:tc>
      </w:tr>
      <w:tr w:rsidR="00DE09E2" w:rsidRPr="00CE06F7" w14:paraId="077E6E0A" w14:textId="77777777" w:rsidTr="00041683">
        <w:trPr>
          <w:trHeight w:val="392"/>
        </w:trPr>
        <w:tc>
          <w:tcPr>
            <w:tcW w:w="3276" w:type="dxa"/>
            <w:tcBorders>
              <w:top w:val="dotDotDash" w:sz="4" w:space="0" w:color="auto"/>
              <w:left w:val="nil"/>
              <w:bottom w:val="nil"/>
              <w:right w:val="nil"/>
            </w:tcBorders>
            <w:shd w:val="clear" w:color="auto" w:fill="auto"/>
            <w:noWrap/>
            <w:vAlign w:val="bottom"/>
            <w:hideMark/>
          </w:tcPr>
          <w:p w14:paraId="191EA63F" w14:textId="77777777" w:rsidR="00DE09E2" w:rsidRPr="00CE06F7" w:rsidRDefault="00DE09E2" w:rsidP="007659AB">
            <w:pPr>
              <w:spacing w:after="0" w:line="240" w:lineRule="auto"/>
              <w:jc w:val="both"/>
              <w:rPr>
                <w:rFonts w:ascii="Times New Roman" w:hAnsi="Times New Roman" w:cs="Times New Roman"/>
                <w:sz w:val="24"/>
                <w:szCs w:val="24"/>
              </w:rPr>
            </w:pPr>
          </w:p>
        </w:tc>
        <w:tc>
          <w:tcPr>
            <w:tcW w:w="3402" w:type="dxa"/>
            <w:tcBorders>
              <w:top w:val="dotDotDash" w:sz="4" w:space="0" w:color="auto"/>
              <w:left w:val="nil"/>
              <w:bottom w:val="nil"/>
              <w:right w:val="nil"/>
            </w:tcBorders>
            <w:shd w:val="clear" w:color="auto" w:fill="auto"/>
            <w:noWrap/>
            <w:vAlign w:val="bottom"/>
            <w:hideMark/>
          </w:tcPr>
          <w:p w14:paraId="47DC7DAD" w14:textId="77777777" w:rsidR="00DE09E2" w:rsidRPr="00CE06F7" w:rsidRDefault="00DE09E2" w:rsidP="007659AB">
            <w:pPr>
              <w:spacing w:after="0" w:line="240" w:lineRule="auto"/>
              <w:jc w:val="both"/>
              <w:rPr>
                <w:rFonts w:ascii="Times New Roman" w:eastAsia="Times New Roman" w:hAnsi="Times New Roman" w:cs="Times New Roman"/>
                <w:color w:val="000000"/>
                <w:sz w:val="24"/>
                <w:szCs w:val="24"/>
                <w:lang w:eastAsia="el-GR"/>
              </w:rPr>
            </w:pPr>
          </w:p>
        </w:tc>
        <w:tc>
          <w:tcPr>
            <w:tcW w:w="1275" w:type="dxa"/>
            <w:tcBorders>
              <w:top w:val="dotDotDash" w:sz="4" w:space="0" w:color="auto"/>
              <w:left w:val="nil"/>
              <w:bottom w:val="nil"/>
              <w:right w:val="single" w:sz="4" w:space="0" w:color="auto"/>
            </w:tcBorders>
            <w:shd w:val="clear" w:color="auto" w:fill="auto"/>
            <w:noWrap/>
            <w:vAlign w:val="bottom"/>
            <w:hideMark/>
          </w:tcPr>
          <w:p w14:paraId="70CE37ED" w14:textId="77777777" w:rsidR="00DE09E2" w:rsidRPr="00CE06F7" w:rsidRDefault="00DE09E2" w:rsidP="007659AB">
            <w:pPr>
              <w:spacing w:after="0" w:line="240" w:lineRule="auto"/>
              <w:jc w:val="both"/>
              <w:rPr>
                <w:rFonts w:ascii="Times New Roman" w:hAnsi="Times New Roman" w:cs="Times New Roman"/>
                <w:sz w:val="24"/>
                <w:szCs w:val="24"/>
              </w:rPr>
            </w:pPr>
          </w:p>
        </w:tc>
        <w:tc>
          <w:tcPr>
            <w:tcW w:w="1701" w:type="dxa"/>
            <w:tcBorders>
              <w:top w:val="dotDotDash" w:sz="4" w:space="0" w:color="auto"/>
              <w:left w:val="nil"/>
              <w:bottom w:val="nil"/>
              <w:right w:val="nil"/>
            </w:tcBorders>
            <w:shd w:val="clear" w:color="auto" w:fill="auto"/>
            <w:noWrap/>
            <w:vAlign w:val="bottom"/>
            <w:hideMark/>
          </w:tcPr>
          <w:p w14:paraId="32447662" w14:textId="77777777" w:rsidR="00DE09E2" w:rsidRPr="00CE06F7" w:rsidRDefault="00DE09E2" w:rsidP="00BB1815">
            <w:pPr>
              <w:spacing w:after="0" w:line="240" w:lineRule="auto"/>
              <w:jc w:val="right"/>
              <w:rPr>
                <w:rFonts w:ascii="Times New Roman" w:eastAsia="Times New Roman" w:hAnsi="Times New Roman" w:cs="Times New Roman"/>
                <w:color w:val="000000"/>
                <w:sz w:val="24"/>
                <w:szCs w:val="24"/>
                <w:lang w:eastAsia="el-GR"/>
              </w:rPr>
            </w:pPr>
          </w:p>
        </w:tc>
      </w:tr>
    </w:tbl>
    <w:p w14:paraId="18502058" w14:textId="77777777" w:rsidR="00476DA6" w:rsidRPr="00CE06F7" w:rsidRDefault="00476DA6" w:rsidP="00536393">
      <w:pPr>
        <w:tabs>
          <w:tab w:val="left" w:pos="3120"/>
        </w:tabs>
        <w:spacing w:after="0"/>
        <w:jc w:val="both"/>
        <w:rPr>
          <w:rFonts w:ascii="Times New Roman" w:hAnsi="Times New Roman" w:cs="Times New Roman"/>
          <w:sz w:val="24"/>
          <w:szCs w:val="24"/>
        </w:rPr>
      </w:pPr>
    </w:p>
    <w:p w14:paraId="54F597F9" w14:textId="77777777" w:rsidR="00E86BBB" w:rsidRPr="005A65F0" w:rsidRDefault="00E86BBB" w:rsidP="005A65F0">
      <w:pPr>
        <w:pStyle w:val="ListParagraph"/>
        <w:numPr>
          <w:ilvl w:val="1"/>
          <w:numId w:val="29"/>
        </w:numPr>
        <w:tabs>
          <w:tab w:val="left" w:pos="2430"/>
        </w:tabs>
        <w:spacing w:after="0"/>
        <w:jc w:val="both"/>
        <w:rPr>
          <w:rFonts w:ascii="Times New Roman" w:hAnsi="Times New Roman" w:cs="Times New Roman"/>
          <w:b/>
          <w:sz w:val="28"/>
          <w:szCs w:val="28"/>
        </w:rPr>
      </w:pPr>
      <w:r w:rsidRPr="005A65F0">
        <w:rPr>
          <w:rFonts w:ascii="Times New Roman" w:hAnsi="Times New Roman" w:cs="Times New Roman"/>
          <w:b/>
          <w:sz w:val="28"/>
          <w:szCs w:val="28"/>
        </w:rPr>
        <w:t>Αποτίμηση των εμπορευμάτων και</w:t>
      </w:r>
      <w:r w:rsidR="00A7253A" w:rsidRPr="005A65F0">
        <w:rPr>
          <w:rFonts w:ascii="Times New Roman" w:hAnsi="Times New Roman" w:cs="Times New Roman"/>
          <w:b/>
          <w:sz w:val="28"/>
          <w:szCs w:val="28"/>
        </w:rPr>
        <w:t xml:space="preserve"> προσδιορισμός του Μεικτού Κέρδους </w:t>
      </w:r>
    </w:p>
    <w:p w14:paraId="6CD41AA6" w14:textId="77777777" w:rsidR="0039574B" w:rsidRDefault="0039574B" w:rsidP="00536393">
      <w:pPr>
        <w:tabs>
          <w:tab w:val="left" w:pos="3120"/>
        </w:tabs>
        <w:spacing w:after="0"/>
        <w:jc w:val="both"/>
        <w:rPr>
          <w:rFonts w:ascii="Times New Roman" w:hAnsi="Times New Roman" w:cs="Times New Roman"/>
          <w:sz w:val="24"/>
          <w:szCs w:val="24"/>
        </w:rPr>
      </w:pPr>
    </w:p>
    <w:p w14:paraId="200F416D" w14:textId="77777777" w:rsidR="00125029" w:rsidRPr="00A7253A" w:rsidRDefault="00A7253A" w:rsidP="00536393">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Όπως είδαμε και ποιο πάνω η απογραφή και η αποτίμηση των εμπορευμάτων μπορεί να γίνει με κάποιο από τους συνδυασμούς του παρακάτω πίνακα.</w:t>
      </w:r>
    </w:p>
    <w:p w14:paraId="044DB477" w14:textId="77777777" w:rsidR="00125029" w:rsidRPr="00A7253A" w:rsidRDefault="00125029" w:rsidP="00536393">
      <w:pPr>
        <w:tabs>
          <w:tab w:val="left" w:pos="3120"/>
        </w:tabs>
        <w:spacing w:after="0"/>
        <w:jc w:val="both"/>
        <w:rPr>
          <w:rFonts w:ascii="Times New Roman" w:hAnsi="Times New Roman" w:cs="Times New Roman"/>
          <w:sz w:val="24"/>
          <w:szCs w:val="24"/>
        </w:rPr>
      </w:pPr>
      <w:r w:rsidRPr="00A7253A">
        <w:rPr>
          <w:rFonts w:ascii="Times New Roman" w:hAnsi="Times New Roman" w:cs="Times New Roman"/>
          <w:noProof/>
          <w:sz w:val="24"/>
          <w:szCs w:val="24"/>
          <w:lang w:eastAsia="el-GR"/>
        </w:rPr>
        <w:drawing>
          <wp:inline distT="0" distB="0" distL="0" distR="0" wp14:anchorId="44941E68" wp14:editId="015F4717">
            <wp:extent cx="3886200" cy="2009775"/>
            <wp:effectExtent l="0" t="57150" r="0" b="85725"/>
            <wp:docPr id="1"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410DFBF" w14:textId="77777777" w:rsidR="00125029" w:rsidRPr="00CE06F7" w:rsidRDefault="00125029" w:rsidP="00536393">
      <w:pPr>
        <w:tabs>
          <w:tab w:val="left" w:pos="3120"/>
        </w:tabs>
        <w:spacing w:after="0"/>
        <w:jc w:val="both"/>
        <w:rPr>
          <w:rFonts w:ascii="Times New Roman" w:hAnsi="Times New Roman" w:cs="Times New Roman"/>
          <w:sz w:val="24"/>
          <w:szCs w:val="24"/>
        </w:rPr>
      </w:pPr>
    </w:p>
    <w:p w14:paraId="066463CE" w14:textId="77777777" w:rsidR="00125029" w:rsidRPr="00CE06F7" w:rsidRDefault="00B55BA9"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 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ημερομηνία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λήξης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κάθε</w:t>
      </w:r>
      <w:r w:rsidR="00AC7ABA">
        <w:rPr>
          <w:rFonts w:ascii="Times New Roman" w:hAnsi="Times New Roman" w:cs="Times New Roman"/>
          <w:sz w:val="24"/>
          <w:szCs w:val="24"/>
        </w:rPr>
        <w:t xml:space="preserve"> </w:t>
      </w:r>
      <w:r w:rsidR="0004036A" w:rsidRPr="00CE06F7">
        <w:rPr>
          <w:rFonts w:ascii="Times New Roman" w:hAnsi="Times New Roman" w:cs="Times New Roman"/>
          <w:sz w:val="24"/>
          <w:szCs w:val="24"/>
        </w:rPr>
        <w:t>διαχειριστικού</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υποχρεωμένη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προβεί</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απογραφή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εμπορευμάτων</w:t>
      </w:r>
      <w:r w:rsidR="0004036A" w:rsidRPr="00CE06F7">
        <w:rPr>
          <w:rFonts w:ascii="Times New Roman" w:hAnsi="Times New Roman" w:cs="Times New Roman"/>
          <w:sz w:val="24"/>
          <w:szCs w:val="24"/>
        </w:rPr>
        <w:t>.</w:t>
      </w:r>
      <w:r w:rsidR="00AC7ABA">
        <w:rPr>
          <w:rFonts w:ascii="Times New Roman" w:hAnsi="Times New Roman" w:cs="Times New Roman"/>
          <w:sz w:val="24"/>
          <w:szCs w:val="24"/>
        </w:rPr>
        <w:t xml:space="preserve"> </w:t>
      </w:r>
      <w:r w:rsidR="00125029" w:rsidRPr="00CE06F7">
        <w:rPr>
          <w:rFonts w:ascii="Times New Roman" w:hAnsi="Times New Roman" w:cs="Times New Roman"/>
          <w:sz w:val="24"/>
          <w:szCs w:val="24"/>
        </w:rPr>
        <w:t xml:space="preserve">Η περιοδική απογραφή, </w:t>
      </w:r>
      <w:r w:rsidR="007140B7"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7140B7"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125029" w:rsidRPr="00CE06F7">
        <w:rPr>
          <w:rFonts w:ascii="Times New Roman" w:hAnsi="Times New Roman" w:cs="Times New Roman"/>
          <w:sz w:val="24"/>
          <w:szCs w:val="24"/>
        </w:rPr>
        <w:t>φυσική απογραφή-καταγραφή των εμπορευμάτων.</w:t>
      </w:r>
    </w:p>
    <w:p w14:paraId="545578E7" w14:textId="77777777" w:rsidR="00C53C60" w:rsidRPr="00CE06F7" w:rsidRDefault="00125029"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 φυσική βάση της περιοδικής γίνεται, τουλάχιστον μια φορά τον χρόνο και αν δεν πραγματοποιηθεί από τα λογιστικά βιβλία, δεν μπορούμε να εξάγουμε</w:t>
      </w:r>
      <w:r w:rsidR="00AC7ABA">
        <w:rPr>
          <w:rFonts w:ascii="Times New Roman" w:hAnsi="Times New Roman" w:cs="Times New Roman"/>
          <w:sz w:val="24"/>
          <w:szCs w:val="24"/>
        </w:rPr>
        <w:t xml:space="preserve"> </w:t>
      </w:r>
      <w:r w:rsidR="00EF10F3" w:rsidRPr="00CE06F7">
        <w:rPr>
          <w:rFonts w:ascii="Times New Roman" w:hAnsi="Times New Roman" w:cs="Times New Roman"/>
          <w:sz w:val="24"/>
          <w:szCs w:val="24"/>
        </w:rPr>
        <w:t>το κόστος πωληθέντων (Κ.Π),</w:t>
      </w:r>
      <w:r w:rsidR="00AC7ABA">
        <w:rPr>
          <w:rFonts w:ascii="Times New Roman" w:hAnsi="Times New Roman" w:cs="Times New Roman"/>
          <w:sz w:val="24"/>
          <w:szCs w:val="24"/>
        </w:rPr>
        <w:t xml:space="preserve"> </w:t>
      </w:r>
      <w:r w:rsidR="00EF10F3" w:rsidRPr="00CE06F7">
        <w:rPr>
          <w:rFonts w:ascii="Times New Roman" w:hAnsi="Times New Roman" w:cs="Times New Roman"/>
          <w:sz w:val="24"/>
          <w:szCs w:val="24"/>
        </w:rPr>
        <w:t>το μεικτό κέρδος (Μ.Κ) και το καθαρό</w:t>
      </w:r>
      <w:r w:rsidR="00AC7ABA">
        <w:rPr>
          <w:rFonts w:ascii="Times New Roman" w:hAnsi="Times New Roman" w:cs="Times New Roman"/>
          <w:sz w:val="24"/>
          <w:szCs w:val="24"/>
        </w:rPr>
        <w:t xml:space="preserve"> </w:t>
      </w:r>
      <w:r w:rsidR="00EF10F3" w:rsidRPr="00CE06F7">
        <w:rPr>
          <w:rFonts w:ascii="Times New Roman" w:hAnsi="Times New Roman" w:cs="Times New Roman"/>
          <w:sz w:val="24"/>
          <w:szCs w:val="24"/>
        </w:rPr>
        <w:t>κέρδος.</w:t>
      </w:r>
      <w:r w:rsidRPr="00CE06F7">
        <w:rPr>
          <w:rFonts w:ascii="Times New Roman" w:hAnsi="Times New Roman" w:cs="Times New Roman"/>
          <w:sz w:val="24"/>
          <w:szCs w:val="24"/>
        </w:rPr>
        <w:t xml:space="preserve"> </w:t>
      </w:r>
      <w:r w:rsidR="001B7BD1" w:rsidRPr="00CE06F7">
        <w:rPr>
          <w:rFonts w:ascii="Times New Roman" w:hAnsi="Times New Roman" w:cs="Times New Roman"/>
          <w:sz w:val="24"/>
          <w:szCs w:val="24"/>
        </w:rPr>
        <w:t>Ο</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προσδιορισμός</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αυτός</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αδύνατος</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χωρίς</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πραγματοποίηση</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1B7BD1" w:rsidRPr="00CE06F7">
        <w:rPr>
          <w:rFonts w:ascii="Times New Roman" w:hAnsi="Times New Roman" w:cs="Times New Roman"/>
          <w:sz w:val="24"/>
          <w:szCs w:val="24"/>
        </w:rPr>
        <w:t>απογραφής.</w:t>
      </w:r>
      <w:r w:rsidR="002E4102" w:rsidRPr="00CE06F7">
        <w:rPr>
          <w:rFonts w:ascii="Times New Roman" w:hAnsi="Times New Roman" w:cs="Times New Roman"/>
          <w:sz w:val="24"/>
          <w:szCs w:val="24"/>
        </w:rPr>
        <w:t xml:space="preserve"> Η</w:t>
      </w:r>
      <w:r w:rsidR="00AC7ABA">
        <w:rPr>
          <w:rFonts w:ascii="Times New Roman" w:hAnsi="Times New Roman" w:cs="Times New Roman"/>
          <w:sz w:val="24"/>
          <w:szCs w:val="24"/>
        </w:rPr>
        <w:t xml:space="preserve"> </w:t>
      </w:r>
      <w:r w:rsidR="002E4102"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2E4102" w:rsidRPr="00CE06F7">
        <w:rPr>
          <w:rFonts w:ascii="Times New Roman" w:hAnsi="Times New Roman" w:cs="Times New Roman"/>
          <w:sz w:val="24"/>
          <w:szCs w:val="24"/>
        </w:rPr>
        <w:t>προαιρετικά</w:t>
      </w:r>
      <w:r w:rsidR="00AC7ABA">
        <w:rPr>
          <w:rFonts w:ascii="Times New Roman" w:hAnsi="Times New Roman" w:cs="Times New Roman"/>
          <w:sz w:val="24"/>
          <w:szCs w:val="24"/>
        </w:rPr>
        <w:t xml:space="preserve"> </w:t>
      </w:r>
      <w:r w:rsidR="002E4102" w:rsidRPr="00CE06F7">
        <w:rPr>
          <w:rFonts w:ascii="Times New Roman" w:hAnsi="Times New Roman" w:cs="Times New Roman"/>
          <w:sz w:val="24"/>
          <w:szCs w:val="24"/>
        </w:rPr>
        <w:t>είναι</w:t>
      </w:r>
      <w:r w:rsidR="00AC7ABA">
        <w:rPr>
          <w:rFonts w:ascii="Times New Roman" w:hAnsi="Times New Roman" w:cs="Times New Roman"/>
          <w:sz w:val="24"/>
          <w:szCs w:val="24"/>
        </w:rPr>
        <w:t xml:space="preserve"> </w:t>
      </w:r>
      <w:r w:rsidR="002E4102" w:rsidRPr="00CE06F7">
        <w:rPr>
          <w:rFonts w:ascii="Times New Roman" w:hAnsi="Times New Roman" w:cs="Times New Roman"/>
          <w:sz w:val="24"/>
          <w:szCs w:val="24"/>
        </w:rPr>
        <w:t>δυνατόν</w:t>
      </w:r>
      <w:r w:rsidR="00AC7ABA">
        <w:rPr>
          <w:rFonts w:ascii="Times New Roman" w:hAnsi="Times New Roman" w:cs="Times New Roman"/>
          <w:sz w:val="24"/>
          <w:szCs w:val="24"/>
        </w:rPr>
        <w:t xml:space="preserve"> </w:t>
      </w:r>
      <w:r w:rsidR="002E4102" w:rsidRPr="00CE06F7">
        <w:rPr>
          <w:rFonts w:ascii="Times New Roman" w:hAnsi="Times New Roman" w:cs="Times New Roman"/>
          <w:sz w:val="24"/>
          <w:szCs w:val="24"/>
        </w:rPr>
        <w:t xml:space="preserve">να </w:t>
      </w:r>
      <w:r w:rsidR="00771C56" w:rsidRPr="00CE06F7">
        <w:rPr>
          <w:rFonts w:ascii="Times New Roman" w:hAnsi="Times New Roman" w:cs="Times New Roman"/>
          <w:sz w:val="24"/>
          <w:szCs w:val="24"/>
        </w:rPr>
        <w:t>ακολουθεί</w:t>
      </w:r>
      <w:r w:rsidR="00AC7ABA">
        <w:rPr>
          <w:rFonts w:ascii="Times New Roman" w:hAnsi="Times New Roman" w:cs="Times New Roman"/>
          <w:sz w:val="24"/>
          <w:szCs w:val="24"/>
        </w:rPr>
        <w:t xml:space="preserve"> </w:t>
      </w:r>
      <w:r w:rsidR="00771C56"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00771C56" w:rsidRPr="00CE06F7">
        <w:rPr>
          <w:rFonts w:ascii="Times New Roman" w:hAnsi="Times New Roman" w:cs="Times New Roman"/>
          <w:sz w:val="24"/>
          <w:szCs w:val="24"/>
        </w:rPr>
        <w:t>μέθοδο της διαρκούς</w:t>
      </w:r>
      <w:r w:rsidR="00AC7ABA">
        <w:rPr>
          <w:rFonts w:ascii="Times New Roman" w:hAnsi="Times New Roman" w:cs="Times New Roman"/>
          <w:sz w:val="24"/>
          <w:szCs w:val="24"/>
        </w:rPr>
        <w:t xml:space="preserve"> </w:t>
      </w:r>
      <w:r w:rsidR="00C53C60" w:rsidRPr="00CE06F7">
        <w:rPr>
          <w:rFonts w:ascii="Times New Roman" w:hAnsi="Times New Roman" w:cs="Times New Roman"/>
          <w:sz w:val="24"/>
          <w:szCs w:val="24"/>
        </w:rPr>
        <w:t>απογραφή</w:t>
      </w:r>
      <w:r w:rsidR="00771C56" w:rsidRPr="00CE06F7">
        <w:rPr>
          <w:rFonts w:ascii="Times New Roman" w:hAnsi="Times New Roman" w:cs="Times New Roman"/>
          <w:sz w:val="24"/>
          <w:szCs w:val="24"/>
        </w:rPr>
        <w:t>ς για λόγους</w:t>
      </w:r>
      <w:r w:rsidR="00AC7ABA">
        <w:rPr>
          <w:rFonts w:ascii="Times New Roman" w:hAnsi="Times New Roman" w:cs="Times New Roman"/>
          <w:sz w:val="24"/>
          <w:szCs w:val="24"/>
        </w:rPr>
        <w:t xml:space="preserve"> </w:t>
      </w:r>
      <w:r w:rsidR="00771C56" w:rsidRPr="00CE06F7">
        <w:rPr>
          <w:rFonts w:ascii="Times New Roman" w:hAnsi="Times New Roman" w:cs="Times New Roman"/>
          <w:sz w:val="24"/>
          <w:szCs w:val="24"/>
        </w:rPr>
        <w:t>ενημέρωσής</w:t>
      </w:r>
      <w:r w:rsidR="00AC7ABA">
        <w:rPr>
          <w:rFonts w:ascii="Times New Roman" w:hAnsi="Times New Roman" w:cs="Times New Roman"/>
          <w:sz w:val="24"/>
          <w:szCs w:val="24"/>
        </w:rPr>
        <w:t xml:space="preserve"> </w:t>
      </w:r>
      <w:r w:rsidR="00771C56" w:rsidRPr="00CE06F7">
        <w:rPr>
          <w:rFonts w:ascii="Times New Roman" w:hAnsi="Times New Roman" w:cs="Times New Roman"/>
          <w:sz w:val="24"/>
          <w:szCs w:val="24"/>
        </w:rPr>
        <w:t>της . Έτσι</w:t>
      </w:r>
      <w:r w:rsidR="00AC7ABA">
        <w:rPr>
          <w:rFonts w:ascii="Times New Roman" w:hAnsi="Times New Roman" w:cs="Times New Roman"/>
          <w:sz w:val="24"/>
          <w:szCs w:val="24"/>
        </w:rPr>
        <w:t xml:space="preserve"> </w:t>
      </w:r>
      <w:r w:rsidR="00C53C60" w:rsidRPr="00CE06F7">
        <w:rPr>
          <w:rFonts w:ascii="Times New Roman" w:hAnsi="Times New Roman" w:cs="Times New Roman"/>
          <w:sz w:val="24"/>
          <w:szCs w:val="24"/>
        </w:rPr>
        <w:t xml:space="preserve">οποιαδήποτε στιγμή, η επιχείρηση γνωρίζει το </w:t>
      </w:r>
      <w:r w:rsidR="00771C56" w:rsidRPr="00CE06F7">
        <w:rPr>
          <w:rFonts w:ascii="Times New Roman" w:hAnsi="Times New Roman" w:cs="Times New Roman"/>
          <w:sz w:val="24"/>
          <w:szCs w:val="24"/>
        </w:rPr>
        <w:t>ύψος των αποθεμάτων</w:t>
      </w:r>
      <w:r w:rsidR="00137EE2">
        <w:rPr>
          <w:rFonts w:ascii="Times New Roman" w:hAnsi="Times New Roman" w:cs="Times New Roman"/>
          <w:sz w:val="24"/>
          <w:szCs w:val="24"/>
        </w:rPr>
        <w:t>,</w:t>
      </w:r>
      <w:r w:rsidR="00771C56" w:rsidRPr="00CE06F7">
        <w:rPr>
          <w:rFonts w:ascii="Times New Roman" w:hAnsi="Times New Roman" w:cs="Times New Roman"/>
          <w:sz w:val="24"/>
          <w:szCs w:val="24"/>
        </w:rPr>
        <w:t xml:space="preserve"> το </w:t>
      </w:r>
      <w:r w:rsidR="00C53C60" w:rsidRPr="00CE06F7">
        <w:rPr>
          <w:rFonts w:ascii="Times New Roman" w:hAnsi="Times New Roman" w:cs="Times New Roman"/>
          <w:sz w:val="24"/>
          <w:szCs w:val="24"/>
        </w:rPr>
        <w:t xml:space="preserve">κόστος πωληθέντων και το μεικτό κέρδος </w:t>
      </w:r>
      <w:r w:rsidR="00771C56" w:rsidRPr="00CE06F7">
        <w:rPr>
          <w:rFonts w:ascii="Times New Roman" w:hAnsi="Times New Roman" w:cs="Times New Roman"/>
          <w:sz w:val="24"/>
          <w:szCs w:val="24"/>
        </w:rPr>
        <w:t>.</w:t>
      </w:r>
      <w:r w:rsidR="00DA619E" w:rsidRPr="00CE06F7">
        <w:rPr>
          <w:rFonts w:ascii="Times New Roman" w:hAnsi="Times New Roman" w:cs="Times New Roman"/>
          <w:sz w:val="24"/>
          <w:szCs w:val="24"/>
        </w:rPr>
        <w:t xml:space="preserve"> Ο</w:t>
      </w:r>
      <w:r w:rsidR="00AC7ABA">
        <w:rPr>
          <w:rFonts w:ascii="Times New Roman" w:hAnsi="Times New Roman" w:cs="Times New Roman"/>
          <w:sz w:val="24"/>
          <w:szCs w:val="24"/>
        </w:rPr>
        <w:t xml:space="preserve"> </w:t>
      </w:r>
      <w:r w:rsidR="00DA619E" w:rsidRPr="00CE06F7">
        <w:rPr>
          <w:rFonts w:ascii="Times New Roman" w:hAnsi="Times New Roman" w:cs="Times New Roman"/>
          <w:sz w:val="24"/>
          <w:szCs w:val="24"/>
        </w:rPr>
        <w:t>προσδιορισμός</w:t>
      </w:r>
      <w:r w:rsidR="00AC7ABA">
        <w:rPr>
          <w:rFonts w:ascii="Times New Roman" w:hAnsi="Times New Roman" w:cs="Times New Roman"/>
          <w:sz w:val="24"/>
          <w:szCs w:val="24"/>
        </w:rPr>
        <w:t xml:space="preserve"> </w:t>
      </w:r>
      <w:r w:rsidR="00DA619E"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DA619E" w:rsidRPr="00CE06F7">
        <w:rPr>
          <w:rFonts w:ascii="Times New Roman" w:hAnsi="Times New Roman" w:cs="Times New Roman"/>
          <w:sz w:val="24"/>
          <w:szCs w:val="24"/>
        </w:rPr>
        <w:t>κόστους</w:t>
      </w:r>
      <w:r w:rsidR="00AC7ABA">
        <w:rPr>
          <w:rFonts w:ascii="Times New Roman" w:hAnsi="Times New Roman" w:cs="Times New Roman"/>
          <w:sz w:val="24"/>
          <w:szCs w:val="24"/>
        </w:rPr>
        <w:t xml:space="preserve"> </w:t>
      </w:r>
      <w:r w:rsidR="00DA619E" w:rsidRPr="00CE06F7">
        <w:rPr>
          <w:rFonts w:ascii="Times New Roman" w:hAnsi="Times New Roman" w:cs="Times New Roman"/>
          <w:sz w:val="24"/>
          <w:szCs w:val="24"/>
        </w:rPr>
        <w:t>πωληθέντων</w:t>
      </w:r>
      <w:r w:rsidR="00AC7ABA">
        <w:rPr>
          <w:rFonts w:ascii="Times New Roman" w:hAnsi="Times New Roman" w:cs="Times New Roman"/>
          <w:sz w:val="24"/>
          <w:szCs w:val="24"/>
        </w:rPr>
        <w:t xml:space="preserve"> </w:t>
      </w:r>
      <w:r w:rsidR="0091579A" w:rsidRPr="00CE06F7">
        <w:rPr>
          <w:rFonts w:ascii="Times New Roman" w:hAnsi="Times New Roman" w:cs="Times New Roman"/>
          <w:sz w:val="24"/>
          <w:szCs w:val="24"/>
        </w:rPr>
        <w:t>γίνεται</w:t>
      </w:r>
      <w:r w:rsidR="00AC7ABA">
        <w:rPr>
          <w:rFonts w:ascii="Times New Roman" w:hAnsi="Times New Roman" w:cs="Times New Roman"/>
          <w:sz w:val="24"/>
          <w:szCs w:val="24"/>
        </w:rPr>
        <w:t xml:space="preserve"> </w:t>
      </w:r>
      <w:r w:rsidR="0091579A"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91579A"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0091579A" w:rsidRPr="00CE06F7">
        <w:rPr>
          <w:rFonts w:ascii="Times New Roman" w:hAnsi="Times New Roman" w:cs="Times New Roman"/>
          <w:sz w:val="24"/>
          <w:szCs w:val="24"/>
        </w:rPr>
        <w:t>παρακάτω</w:t>
      </w:r>
      <w:r w:rsidR="00AC7ABA">
        <w:rPr>
          <w:rFonts w:ascii="Times New Roman" w:hAnsi="Times New Roman" w:cs="Times New Roman"/>
          <w:sz w:val="24"/>
          <w:szCs w:val="24"/>
        </w:rPr>
        <w:t xml:space="preserve"> </w:t>
      </w:r>
      <w:r w:rsidR="0091579A" w:rsidRPr="00CE06F7">
        <w:rPr>
          <w:rFonts w:ascii="Times New Roman" w:hAnsi="Times New Roman" w:cs="Times New Roman"/>
          <w:sz w:val="24"/>
          <w:szCs w:val="24"/>
        </w:rPr>
        <w:t>τύπο :</w:t>
      </w:r>
    </w:p>
    <w:p w14:paraId="6E0C100E" w14:textId="77777777" w:rsidR="00C53C60" w:rsidRPr="00A7253A" w:rsidRDefault="00C53C60" w:rsidP="00536393">
      <w:pPr>
        <w:tabs>
          <w:tab w:val="left" w:pos="3120"/>
        </w:tabs>
        <w:spacing w:after="0"/>
        <w:jc w:val="both"/>
        <w:rPr>
          <w:rFonts w:ascii="Times New Roman" w:hAnsi="Times New Roman" w:cs="Times New Roman"/>
          <w:sz w:val="24"/>
          <w:szCs w:val="24"/>
        </w:rPr>
      </w:pPr>
      <w:r w:rsidRPr="00A7253A">
        <w:rPr>
          <w:rFonts w:ascii="Times New Roman" w:hAnsi="Times New Roman" w:cs="Times New Roman"/>
          <w:sz w:val="24"/>
          <w:szCs w:val="24"/>
          <w:u w:val="double"/>
        </w:rPr>
        <w:t>Κόστος πωληθέντων</w:t>
      </w:r>
      <w:r w:rsidRPr="00A7253A">
        <w:rPr>
          <w:rFonts w:ascii="Times New Roman" w:hAnsi="Times New Roman" w:cs="Times New Roman"/>
          <w:sz w:val="24"/>
          <w:szCs w:val="24"/>
        </w:rPr>
        <w:t xml:space="preserve"> = Απόθεμα αρχής +Αγορές</w:t>
      </w:r>
      <w:r w:rsidR="0091579A" w:rsidRPr="00A7253A">
        <w:rPr>
          <w:rFonts w:ascii="Times New Roman" w:hAnsi="Times New Roman" w:cs="Times New Roman"/>
          <w:sz w:val="24"/>
          <w:szCs w:val="24"/>
        </w:rPr>
        <w:t xml:space="preserve"> χρήσης </w:t>
      </w:r>
      <w:r w:rsidRPr="00A7253A">
        <w:rPr>
          <w:rFonts w:ascii="Times New Roman" w:hAnsi="Times New Roman" w:cs="Times New Roman"/>
          <w:sz w:val="24"/>
          <w:szCs w:val="24"/>
        </w:rPr>
        <w:t xml:space="preserve">-Εκπτώσεις αγορών - Επιστροφές </w:t>
      </w:r>
      <w:r w:rsidR="0091579A" w:rsidRPr="00A7253A">
        <w:rPr>
          <w:rFonts w:ascii="Times New Roman" w:hAnsi="Times New Roman" w:cs="Times New Roman"/>
          <w:sz w:val="24"/>
          <w:szCs w:val="24"/>
        </w:rPr>
        <w:t xml:space="preserve">αγορών </w:t>
      </w:r>
      <w:r w:rsidRPr="00A7253A">
        <w:rPr>
          <w:rFonts w:ascii="Times New Roman" w:hAnsi="Times New Roman" w:cs="Times New Roman"/>
          <w:sz w:val="24"/>
          <w:szCs w:val="24"/>
        </w:rPr>
        <w:t>– Απόθεμα τέλους</w:t>
      </w:r>
      <w:r w:rsidR="0091579A" w:rsidRPr="00A7253A">
        <w:rPr>
          <w:rFonts w:ascii="Times New Roman" w:hAnsi="Times New Roman" w:cs="Times New Roman"/>
          <w:sz w:val="24"/>
          <w:szCs w:val="24"/>
        </w:rPr>
        <w:t>.</w:t>
      </w:r>
    </w:p>
    <w:p w14:paraId="5FD0D6A1" w14:textId="77777777" w:rsidR="0091579A" w:rsidRPr="00CE06F7" w:rsidRDefault="0091579A"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Μετά τον προσδιορισμό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κόστους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 xml:space="preserve">πωληθέντων </w:t>
      </w:r>
      <w:r w:rsidR="00FC247C"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00FC247C"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00FC247C" w:rsidRPr="00CE06F7">
        <w:rPr>
          <w:rFonts w:ascii="Times New Roman" w:hAnsi="Times New Roman" w:cs="Times New Roman"/>
          <w:sz w:val="24"/>
          <w:szCs w:val="24"/>
        </w:rPr>
        <w:t>προσδιορίζει</w:t>
      </w:r>
      <w:r w:rsidR="00AC7ABA">
        <w:rPr>
          <w:rFonts w:ascii="Times New Roman" w:hAnsi="Times New Roman" w:cs="Times New Roman"/>
          <w:sz w:val="24"/>
          <w:szCs w:val="24"/>
        </w:rPr>
        <w:t xml:space="preserve"> </w:t>
      </w:r>
      <w:r w:rsidR="00FC247C" w:rsidRPr="00CE06F7">
        <w:rPr>
          <w:rFonts w:ascii="Times New Roman" w:hAnsi="Times New Roman" w:cs="Times New Roman"/>
          <w:sz w:val="24"/>
          <w:szCs w:val="24"/>
        </w:rPr>
        <w:t>τι</w:t>
      </w:r>
      <w:r w:rsidR="00AC7ABA">
        <w:rPr>
          <w:rFonts w:ascii="Times New Roman" w:hAnsi="Times New Roman" w:cs="Times New Roman"/>
          <w:sz w:val="24"/>
          <w:szCs w:val="24"/>
        </w:rPr>
        <w:t xml:space="preserve"> </w:t>
      </w:r>
      <w:r w:rsidR="00FC247C" w:rsidRPr="00CE06F7">
        <w:rPr>
          <w:rFonts w:ascii="Times New Roman" w:hAnsi="Times New Roman" w:cs="Times New Roman"/>
          <w:sz w:val="24"/>
          <w:szCs w:val="24"/>
        </w:rPr>
        <w:t>μικτό</w:t>
      </w:r>
      <w:r w:rsidR="00AC7ABA">
        <w:rPr>
          <w:rFonts w:ascii="Times New Roman" w:hAnsi="Times New Roman" w:cs="Times New Roman"/>
          <w:sz w:val="24"/>
          <w:szCs w:val="24"/>
        </w:rPr>
        <w:t xml:space="preserve"> </w:t>
      </w:r>
      <w:r w:rsidR="00FC247C" w:rsidRPr="00CE06F7">
        <w:rPr>
          <w:rFonts w:ascii="Times New Roman" w:hAnsi="Times New Roman" w:cs="Times New Roman"/>
          <w:sz w:val="24"/>
          <w:szCs w:val="24"/>
        </w:rPr>
        <w:t>κέρδος</w:t>
      </w:r>
      <w:r w:rsidR="00AC7ABA">
        <w:rPr>
          <w:rFonts w:ascii="Times New Roman" w:hAnsi="Times New Roman" w:cs="Times New Roman"/>
          <w:sz w:val="24"/>
          <w:szCs w:val="24"/>
        </w:rPr>
        <w:t xml:space="preserve"> </w:t>
      </w:r>
      <w:r w:rsidR="00FC247C"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FC247C"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00FC247C" w:rsidRPr="00CE06F7">
        <w:rPr>
          <w:rFonts w:ascii="Times New Roman" w:hAnsi="Times New Roman" w:cs="Times New Roman"/>
          <w:sz w:val="24"/>
          <w:szCs w:val="24"/>
        </w:rPr>
        <w:t>τύπο :</w:t>
      </w:r>
      <w:r w:rsidRPr="00CE06F7">
        <w:rPr>
          <w:rFonts w:ascii="Times New Roman" w:hAnsi="Times New Roman" w:cs="Times New Roman"/>
          <w:sz w:val="24"/>
          <w:szCs w:val="24"/>
        </w:rPr>
        <w:t xml:space="preserve"> </w:t>
      </w:r>
    </w:p>
    <w:p w14:paraId="69C6CDE8" w14:textId="77777777" w:rsidR="00686A2D" w:rsidRPr="00A7253A" w:rsidRDefault="00686A2D" w:rsidP="00536393">
      <w:pPr>
        <w:tabs>
          <w:tab w:val="left" w:pos="3120"/>
        </w:tabs>
        <w:spacing w:after="0"/>
        <w:jc w:val="both"/>
        <w:rPr>
          <w:rFonts w:ascii="Times New Roman" w:hAnsi="Times New Roman" w:cs="Times New Roman"/>
          <w:sz w:val="24"/>
          <w:szCs w:val="24"/>
        </w:rPr>
      </w:pPr>
      <w:r w:rsidRPr="00A7253A">
        <w:rPr>
          <w:rFonts w:ascii="Times New Roman" w:hAnsi="Times New Roman" w:cs="Times New Roman"/>
          <w:sz w:val="24"/>
          <w:szCs w:val="24"/>
          <w:u w:val="double"/>
        </w:rPr>
        <w:t>Μεικτό κέρδος</w:t>
      </w:r>
      <w:r w:rsidR="007C0D91" w:rsidRPr="00A7253A">
        <w:rPr>
          <w:rFonts w:ascii="Times New Roman" w:hAnsi="Times New Roman" w:cs="Times New Roman"/>
          <w:sz w:val="24"/>
          <w:szCs w:val="24"/>
          <w:u w:val="double"/>
        </w:rPr>
        <w:t xml:space="preserve"> </w:t>
      </w:r>
      <w:r w:rsidRPr="00A7253A">
        <w:rPr>
          <w:rFonts w:ascii="Times New Roman" w:hAnsi="Times New Roman" w:cs="Times New Roman"/>
          <w:sz w:val="24"/>
          <w:szCs w:val="24"/>
        </w:rPr>
        <w:t>= Πωλήσεις-Επιστροφές</w:t>
      </w:r>
      <w:r w:rsidR="00F277FE" w:rsidRPr="00A7253A">
        <w:rPr>
          <w:rFonts w:ascii="Times New Roman" w:hAnsi="Times New Roman" w:cs="Times New Roman"/>
          <w:sz w:val="24"/>
          <w:szCs w:val="24"/>
        </w:rPr>
        <w:t xml:space="preserve"> πωλήσεων –</w:t>
      </w:r>
      <w:r w:rsidRPr="00A7253A">
        <w:rPr>
          <w:rFonts w:ascii="Times New Roman" w:hAnsi="Times New Roman" w:cs="Times New Roman"/>
          <w:sz w:val="24"/>
          <w:szCs w:val="24"/>
        </w:rPr>
        <w:t>Εκπτώσεις</w:t>
      </w:r>
      <w:r w:rsidR="00F277FE" w:rsidRPr="00A7253A">
        <w:rPr>
          <w:rFonts w:ascii="Times New Roman" w:hAnsi="Times New Roman" w:cs="Times New Roman"/>
          <w:sz w:val="24"/>
          <w:szCs w:val="24"/>
        </w:rPr>
        <w:t xml:space="preserve"> πωλήσεων </w:t>
      </w:r>
      <w:r w:rsidRPr="00A7253A">
        <w:rPr>
          <w:rFonts w:ascii="Times New Roman" w:hAnsi="Times New Roman" w:cs="Times New Roman"/>
          <w:sz w:val="24"/>
          <w:szCs w:val="24"/>
        </w:rPr>
        <w:t>-Κόστος πωληθέντων</w:t>
      </w:r>
      <w:r w:rsidR="00F277FE" w:rsidRPr="00A7253A">
        <w:rPr>
          <w:rFonts w:ascii="Times New Roman" w:hAnsi="Times New Roman" w:cs="Times New Roman"/>
          <w:sz w:val="24"/>
          <w:szCs w:val="24"/>
        </w:rPr>
        <w:t>.</w:t>
      </w:r>
    </w:p>
    <w:p w14:paraId="2BA8D777" w14:textId="77777777" w:rsidR="00554659" w:rsidRDefault="00554659" w:rsidP="00536393">
      <w:pPr>
        <w:tabs>
          <w:tab w:val="left" w:pos="3120"/>
        </w:tabs>
        <w:spacing w:after="0"/>
        <w:jc w:val="both"/>
        <w:rPr>
          <w:rFonts w:ascii="Times New Roman" w:hAnsi="Times New Roman" w:cs="Times New Roman"/>
          <w:sz w:val="24"/>
          <w:szCs w:val="24"/>
        </w:rPr>
      </w:pPr>
    </w:p>
    <w:p w14:paraId="0AD61AF2" w14:textId="6C91AD0E" w:rsidR="00A7253A" w:rsidRDefault="00A7253A" w:rsidP="00536393">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52D46B56" w14:textId="77777777" w:rsidR="00686A2D" w:rsidRPr="00CE06F7" w:rsidRDefault="007C0D91"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Για την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κατανόηση 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παραπάνω</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παραθέτουμε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παράδειγμα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σύμφωνα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οποίο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 εμπορεύεται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ένα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μόνο</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είδος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εμπορεύματο</w:t>
      </w:r>
      <w:r w:rsidR="002A1FBA" w:rsidRPr="00CE06F7">
        <w:rPr>
          <w:rFonts w:ascii="Times New Roman" w:hAnsi="Times New Roman" w:cs="Times New Roman"/>
          <w:sz w:val="24"/>
          <w:szCs w:val="24"/>
        </w:rPr>
        <w:t>ς</w:t>
      </w:r>
      <w:r w:rsidR="00C150DF" w:rsidRPr="00CE06F7">
        <w:rPr>
          <w:rFonts w:ascii="Times New Roman" w:hAnsi="Times New Roman" w:cs="Times New Roman"/>
          <w:sz w:val="24"/>
          <w:szCs w:val="24"/>
        </w:rPr>
        <w:t>, και</w:t>
      </w:r>
      <w:r w:rsidR="00AC7ABA">
        <w:rPr>
          <w:rFonts w:ascii="Times New Roman" w:hAnsi="Times New Roman" w:cs="Times New Roman"/>
          <w:sz w:val="24"/>
          <w:szCs w:val="24"/>
        </w:rPr>
        <w:t xml:space="preserve"> </w:t>
      </w:r>
      <w:r w:rsidR="00C150DF" w:rsidRPr="00CE06F7">
        <w:rPr>
          <w:rFonts w:ascii="Times New Roman" w:hAnsi="Times New Roman" w:cs="Times New Roman"/>
          <w:sz w:val="24"/>
          <w:szCs w:val="24"/>
        </w:rPr>
        <w:t>εφαρμόζει</w:t>
      </w:r>
      <w:r w:rsidR="00AC7ABA">
        <w:rPr>
          <w:rFonts w:ascii="Times New Roman" w:hAnsi="Times New Roman" w:cs="Times New Roman"/>
          <w:sz w:val="24"/>
          <w:szCs w:val="24"/>
        </w:rPr>
        <w:t xml:space="preserve"> </w:t>
      </w:r>
      <w:r w:rsidR="00C150DF" w:rsidRPr="00CE06F7">
        <w:rPr>
          <w:rFonts w:ascii="Times New Roman" w:hAnsi="Times New Roman" w:cs="Times New Roman"/>
          <w:sz w:val="24"/>
          <w:szCs w:val="24"/>
        </w:rPr>
        <w:t>την</w:t>
      </w:r>
      <w:r w:rsidR="00AC7ABA">
        <w:rPr>
          <w:rFonts w:ascii="Times New Roman" w:hAnsi="Times New Roman" w:cs="Times New Roman"/>
          <w:sz w:val="24"/>
          <w:szCs w:val="24"/>
        </w:rPr>
        <w:t xml:space="preserve"> </w:t>
      </w:r>
      <w:r w:rsidR="00C150DF" w:rsidRPr="00CE06F7">
        <w:rPr>
          <w:rFonts w:ascii="Times New Roman" w:hAnsi="Times New Roman" w:cs="Times New Roman"/>
          <w:sz w:val="24"/>
          <w:szCs w:val="24"/>
        </w:rPr>
        <w:t>περιοδική</w:t>
      </w:r>
      <w:r w:rsidR="00AC7ABA">
        <w:rPr>
          <w:rFonts w:ascii="Times New Roman" w:hAnsi="Times New Roman" w:cs="Times New Roman"/>
          <w:sz w:val="24"/>
          <w:szCs w:val="24"/>
        </w:rPr>
        <w:t xml:space="preserve"> </w:t>
      </w:r>
      <w:r w:rsidR="00C150DF" w:rsidRPr="00CE06F7">
        <w:rPr>
          <w:rFonts w:ascii="Times New Roman" w:hAnsi="Times New Roman" w:cs="Times New Roman"/>
          <w:sz w:val="24"/>
          <w:szCs w:val="24"/>
        </w:rPr>
        <w:t>απογραφή</w:t>
      </w:r>
      <w:r w:rsidR="00686A2D" w:rsidRPr="00CE06F7">
        <w:rPr>
          <w:rFonts w:ascii="Times New Roman" w:hAnsi="Times New Roman" w:cs="Times New Roman"/>
          <w:sz w:val="24"/>
          <w:szCs w:val="24"/>
        </w:rPr>
        <w:t>.</w:t>
      </w:r>
      <w:r w:rsidR="00A208D0" w:rsidRPr="00CE06F7">
        <w:rPr>
          <w:rFonts w:ascii="Times New Roman" w:hAnsi="Times New Roman" w:cs="Times New Roman"/>
          <w:sz w:val="24"/>
          <w:szCs w:val="24"/>
        </w:rPr>
        <w:t xml:space="preserve"> Η</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 xml:space="preserve">καρτέλα </w:t>
      </w:r>
      <w:r w:rsidR="000A662B" w:rsidRPr="00CE06F7">
        <w:rPr>
          <w:rFonts w:ascii="Times New Roman" w:hAnsi="Times New Roman" w:cs="Times New Roman"/>
          <w:sz w:val="24"/>
          <w:szCs w:val="24"/>
        </w:rPr>
        <w:t>αγορών</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μοναδικού</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εμπορεύματος</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κατά</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τη</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διάρκεια</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χρήσης</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εμφανίζεται</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παρακάτω</w:t>
      </w:r>
      <w:r w:rsidR="00AC7ABA">
        <w:rPr>
          <w:rFonts w:ascii="Times New Roman" w:hAnsi="Times New Roman" w:cs="Times New Roman"/>
          <w:sz w:val="24"/>
          <w:szCs w:val="24"/>
        </w:rPr>
        <w:t xml:space="preserve"> </w:t>
      </w:r>
      <w:r w:rsidR="00A208D0" w:rsidRPr="00CE06F7">
        <w:rPr>
          <w:rFonts w:ascii="Times New Roman" w:hAnsi="Times New Roman" w:cs="Times New Roman"/>
          <w:sz w:val="24"/>
          <w:szCs w:val="24"/>
        </w:rPr>
        <w:t>:</w:t>
      </w:r>
    </w:p>
    <w:tbl>
      <w:tblPr>
        <w:tblW w:w="5584" w:type="dxa"/>
        <w:tblInd w:w="123" w:type="dxa"/>
        <w:tblLook w:val="04A0" w:firstRow="1" w:lastRow="0" w:firstColumn="1" w:lastColumn="0" w:noHBand="0" w:noVBand="1"/>
      </w:tblPr>
      <w:tblGrid>
        <w:gridCol w:w="960"/>
        <w:gridCol w:w="1035"/>
        <w:gridCol w:w="1180"/>
        <w:gridCol w:w="960"/>
        <w:gridCol w:w="1500"/>
      </w:tblGrid>
      <w:tr w:rsidR="00D60D9D" w:rsidRPr="00D60D9D" w14:paraId="6D8A3B94" w14:textId="77777777" w:rsidTr="00D60D9D">
        <w:trPr>
          <w:trHeight w:val="345"/>
        </w:trPr>
        <w:tc>
          <w:tcPr>
            <w:tcW w:w="960" w:type="dxa"/>
            <w:tcBorders>
              <w:top w:val="single" w:sz="12" w:space="0" w:color="auto"/>
              <w:left w:val="single" w:sz="12" w:space="0" w:color="auto"/>
              <w:bottom w:val="single" w:sz="12" w:space="0" w:color="auto"/>
              <w:right w:val="nil"/>
            </w:tcBorders>
            <w:shd w:val="clear" w:color="auto" w:fill="auto"/>
            <w:noWrap/>
            <w:vAlign w:val="center"/>
            <w:hideMark/>
          </w:tcPr>
          <w:p w14:paraId="799D2FC7" w14:textId="77777777" w:rsidR="00D60D9D" w:rsidRPr="00D60D9D" w:rsidRDefault="00D60D9D" w:rsidP="00D60D9D">
            <w:pPr>
              <w:spacing w:after="0" w:line="240" w:lineRule="auto"/>
              <w:jc w:val="center"/>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Move</w:t>
            </w:r>
          </w:p>
        </w:tc>
        <w:tc>
          <w:tcPr>
            <w:tcW w:w="984" w:type="dxa"/>
            <w:tcBorders>
              <w:top w:val="single" w:sz="12" w:space="0" w:color="auto"/>
              <w:left w:val="nil"/>
              <w:bottom w:val="single" w:sz="12" w:space="0" w:color="auto"/>
              <w:right w:val="nil"/>
            </w:tcBorders>
            <w:shd w:val="clear" w:color="auto" w:fill="auto"/>
            <w:noWrap/>
            <w:vAlign w:val="center"/>
            <w:hideMark/>
          </w:tcPr>
          <w:p w14:paraId="1E3EF0F6" w14:textId="77777777" w:rsidR="00D60D9D" w:rsidRPr="00D60D9D" w:rsidRDefault="00D60D9D" w:rsidP="00D60D9D">
            <w:pPr>
              <w:spacing w:after="0" w:line="240" w:lineRule="auto"/>
              <w:jc w:val="center"/>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Date</w:t>
            </w:r>
          </w:p>
        </w:tc>
        <w:tc>
          <w:tcPr>
            <w:tcW w:w="1180" w:type="dxa"/>
            <w:tcBorders>
              <w:top w:val="single" w:sz="12" w:space="0" w:color="auto"/>
              <w:left w:val="single" w:sz="12" w:space="0" w:color="auto"/>
              <w:bottom w:val="single" w:sz="12" w:space="0" w:color="auto"/>
              <w:right w:val="nil"/>
            </w:tcBorders>
            <w:shd w:val="clear" w:color="auto" w:fill="auto"/>
            <w:noWrap/>
            <w:vAlign w:val="center"/>
            <w:hideMark/>
          </w:tcPr>
          <w:p w14:paraId="6FAED705" w14:textId="77777777" w:rsidR="00D60D9D" w:rsidRPr="00D60D9D" w:rsidRDefault="00D60D9D" w:rsidP="00D60D9D">
            <w:pPr>
              <w:spacing w:after="0" w:line="240" w:lineRule="auto"/>
              <w:jc w:val="center"/>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Q</w:t>
            </w:r>
          </w:p>
        </w:tc>
        <w:tc>
          <w:tcPr>
            <w:tcW w:w="960" w:type="dxa"/>
            <w:tcBorders>
              <w:top w:val="single" w:sz="12" w:space="0" w:color="auto"/>
              <w:left w:val="nil"/>
              <w:bottom w:val="single" w:sz="12" w:space="0" w:color="auto"/>
              <w:right w:val="nil"/>
            </w:tcBorders>
            <w:shd w:val="clear" w:color="auto" w:fill="auto"/>
            <w:noWrap/>
            <w:vAlign w:val="center"/>
            <w:hideMark/>
          </w:tcPr>
          <w:p w14:paraId="217BC9DD" w14:textId="77777777" w:rsidR="00D60D9D" w:rsidRPr="00D60D9D" w:rsidRDefault="00D60D9D" w:rsidP="00D60D9D">
            <w:pPr>
              <w:spacing w:after="0" w:line="240" w:lineRule="auto"/>
              <w:jc w:val="center"/>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P</w:t>
            </w:r>
          </w:p>
        </w:tc>
        <w:tc>
          <w:tcPr>
            <w:tcW w:w="1500" w:type="dxa"/>
            <w:tcBorders>
              <w:top w:val="single" w:sz="12" w:space="0" w:color="auto"/>
              <w:left w:val="nil"/>
              <w:bottom w:val="single" w:sz="12" w:space="0" w:color="auto"/>
              <w:right w:val="single" w:sz="12" w:space="0" w:color="auto"/>
            </w:tcBorders>
            <w:shd w:val="clear" w:color="auto" w:fill="auto"/>
            <w:noWrap/>
            <w:vAlign w:val="center"/>
            <w:hideMark/>
          </w:tcPr>
          <w:p w14:paraId="24FBDE41" w14:textId="77777777" w:rsidR="00D60D9D" w:rsidRPr="00D60D9D" w:rsidRDefault="00D60D9D" w:rsidP="00D60D9D">
            <w:pPr>
              <w:spacing w:after="0" w:line="240" w:lineRule="auto"/>
              <w:jc w:val="center"/>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V</w:t>
            </w:r>
          </w:p>
        </w:tc>
      </w:tr>
      <w:tr w:rsidR="00D60D9D" w:rsidRPr="00D60D9D" w14:paraId="126BAC4A" w14:textId="77777777" w:rsidTr="00D60D9D">
        <w:trPr>
          <w:trHeight w:val="960"/>
        </w:trPr>
        <w:tc>
          <w:tcPr>
            <w:tcW w:w="960" w:type="dxa"/>
            <w:tcBorders>
              <w:top w:val="nil"/>
              <w:left w:val="single" w:sz="12" w:space="0" w:color="auto"/>
              <w:bottom w:val="nil"/>
              <w:right w:val="nil"/>
            </w:tcBorders>
            <w:shd w:val="clear" w:color="auto" w:fill="auto"/>
            <w:noWrap/>
            <w:vAlign w:val="center"/>
            <w:hideMark/>
          </w:tcPr>
          <w:p w14:paraId="6B1C800B"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3F6919C3"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12/20XX </w:t>
            </w:r>
          </w:p>
        </w:tc>
        <w:tc>
          <w:tcPr>
            <w:tcW w:w="1180" w:type="dxa"/>
            <w:tcBorders>
              <w:top w:val="nil"/>
              <w:left w:val="single" w:sz="12" w:space="0" w:color="auto"/>
              <w:bottom w:val="nil"/>
              <w:right w:val="nil"/>
            </w:tcBorders>
            <w:shd w:val="clear" w:color="auto" w:fill="auto"/>
            <w:noWrap/>
            <w:vAlign w:val="center"/>
            <w:hideMark/>
          </w:tcPr>
          <w:p w14:paraId="3E0E19BE"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1.000   </w:t>
            </w:r>
          </w:p>
        </w:tc>
        <w:tc>
          <w:tcPr>
            <w:tcW w:w="960" w:type="dxa"/>
            <w:tcBorders>
              <w:top w:val="nil"/>
              <w:left w:val="nil"/>
              <w:bottom w:val="nil"/>
              <w:right w:val="nil"/>
            </w:tcBorders>
            <w:shd w:val="clear" w:color="auto" w:fill="auto"/>
            <w:noWrap/>
            <w:vAlign w:val="center"/>
            <w:hideMark/>
          </w:tcPr>
          <w:p w14:paraId="3DFE67F0"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10 € </w:t>
            </w:r>
          </w:p>
        </w:tc>
        <w:tc>
          <w:tcPr>
            <w:tcW w:w="1500" w:type="dxa"/>
            <w:tcBorders>
              <w:top w:val="nil"/>
              <w:left w:val="nil"/>
              <w:bottom w:val="nil"/>
              <w:right w:val="single" w:sz="12" w:space="0" w:color="auto"/>
            </w:tcBorders>
            <w:shd w:val="clear" w:color="auto" w:fill="auto"/>
            <w:noWrap/>
            <w:vAlign w:val="center"/>
            <w:hideMark/>
          </w:tcPr>
          <w:p w14:paraId="63E63AD3"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10.000 € </w:t>
            </w:r>
          </w:p>
        </w:tc>
      </w:tr>
      <w:tr w:rsidR="00D60D9D" w:rsidRPr="00D60D9D" w14:paraId="09DE744A" w14:textId="77777777" w:rsidTr="00D60D9D">
        <w:trPr>
          <w:trHeight w:val="945"/>
        </w:trPr>
        <w:tc>
          <w:tcPr>
            <w:tcW w:w="960" w:type="dxa"/>
            <w:tcBorders>
              <w:top w:val="nil"/>
              <w:left w:val="single" w:sz="12" w:space="0" w:color="auto"/>
              <w:bottom w:val="nil"/>
              <w:right w:val="nil"/>
            </w:tcBorders>
            <w:shd w:val="clear" w:color="auto" w:fill="auto"/>
            <w:noWrap/>
            <w:vAlign w:val="center"/>
            <w:hideMark/>
          </w:tcPr>
          <w:p w14:paraId="47BD3B1F"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4191DC7E"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11/20XX </w:t>
            </w:r>
          </w:p>
        </w:tc>
        <w:tc>
          <w:tcPr>
            <w:tcW w:w="1180" w:type="dxa"/>
            <w:tcBorders>
              <w:top w:val="nil"/>
              <w:left w:val="single" w:sz="12" w:space="0" w:color="auto"/>
              <w:bottom w:val="nil"/>
              <w:right w:val="nil"/>
            </w:tcBorders>
            <w:shd w:val="clear" w:color="auto" w:fill="auto"/>
            <w:noWrap/>
            <w:vAlign w:val="center"/>
            <w:hideMark/>
          </w:tcPr>
          <w:p w14:paraId="13C4AB83"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1.500   </w:t>
            </w:r>
          </w:p>
        </w:tc>
        <w:tc>
          <w:tcPr>
            <w:tcW w:w="960" w:type="dxa"/>
            <w:tcBorders>
              <w:top w:val="nil"/>
              <w:left w:val="nil"/>
              <w:bottom w:val="nil"/>
              <w:right w:val="nil"/>
            </w:tcBorders>
            <w:shd w:val="clear" w:color="auto" w:fill="auto"/>
            <w:noWrap/>
            <w:vAlign w:val="center"/>
            <w:hideMark/>
          </w:tcPr>
          <w:p w14:paraId="7AF47CFB"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10 € </w:t>
            </w:r>
          </w:p>
        </w:tc>
        <w:tc>
          <w:tcPr>
            <w:tcW w:w="1500" w:type="dxa"/>
            <w:tcBorders>
              <w:top w:val="nil"/>
              <w:left w:val="nil"/>
              <w:bottom w:val="nil"/>
              <w:right w:val="single" w:sz="12" w:space="0" w:color="auto"/>
            </w:tcBorders>
            <w:shd w:val="clear" w:color="auto" w:fill="auto"/>
            <w:noWrap/>
            <w:vAlign w:val="center"/>
            <w:hideMark/>
          </w:tcPr>
          <w:p w14:paraId="106B9276"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15.000 € </w:t>
            </w:r>
          </w:p>
        </w:tc>
      </w:tr>
      <w:tr w:rsidR="00D60D9D" w:rsidRPr="00D60D9D" w14:paraId="3E552582" w14:textId="77777777" w:rsidTr="00D60D9D">
        <w:trPr>
          <w:trHeight w:val="945"/>
        </w:trPr>
        <w:tc>
          <w:tcPr>
            <w:tcW w:w="960" w:type="dxa"/>
            <w:tcBorders>
              <w:top w:val="nil"/>
              <w:left w:val="single" w:sz="12" w:space="0" w:color="auto"/>
              <w:bottom w:val="nil"/>
              <w:right w:val="nil"/>
            </w:tcBorders>
            <w:shd w:val="clear" w:color="auto" w:fill="auto"/>
            <w:noWrap/>
            <w:vAlign w:val="center"/>
            <w:hideMark/>
          </w:tcPr>
          <w:p w14:paraId="361FEFEF"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02446E62"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10/20XX </w:t>
            </w:r>
          </w:p>
        </w:tc>
        <w:tc>
          <w:tcPr>
            <w:tcW w:w="1180" w:type="dxa"/>
            <w:tcBorders>
              <w:top w:val="nil"/>
              <w:left w:val="single" w:sz="12" w:space="0" w:color="auto"/>
              <w:bottom w:val="nil"/>
              <w:right w:val="nil"/>
            </w:tcBorders>
            <w:shd w:val="clear" w:color="auto" w:fill="auto"/>
            <w:noWrap/>
            <w:vAlign w:val="center"/>
            <w:hideMark/>
          </w:tcPr>
          <w:p w14:paraId="164B4ED1"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2.000   </w:t>
            </w:r>
          </w:p>
        </w:tc>
        <w:tc>
          <w:tcPr>
            <w:tcW w:w="960" w:type="dxa"/>
            <w:tcBorders>
              <w:top w:val="nil"/>
              <w:left w:val="nil"/>
              <w:bottom w:val="nil"/>
              <w:right w:val="nil"/>
            </w:tcBorders>
            <w:shd w:val="clear" w:color="auto" w:fill="auto"/>
            <w:noWrap/>
            <w:vAlign w:val="center"/>
            <w:hideMark/>
          </w:tcPr>
          <w:p w14:paraId="621B57A8"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11 € </w:t>
            </w:r>
          </w:p>
        </w:tc>
        <w:tc>
          <w:tcPr>
            <w:tcW w:w="1500" w:type="dxa"/>
            <w:tcBorders>
              <w:top w:val="nil"/>
              <w:left w:val="nil"/>
              <w:bottom w:val="nil"/>
              <w:right w:val="single" w:sz="12" w:space="0" w:color="auto"/>
            </w:tcBorders>
            <w:shd w:val="clear" w:color="auto" w:fill="auto"/>
            <w:noWrap/>
            <w:vAlign w:val="center"/>
            <w:hideMark/>
          </w:tcPr>
          <w:p w14:paraId="4DFEAD8F"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22.000 € </w:t>
            </w:r>
          </w:p>
        </w:tc>
      </w:tr>
      <w:tr w:rsidR="00D60D9D" w:rsidRPr="00D60D9D" w14:paraId="37D4A5B4" w14:textId="77777777" w:rsidTr="00D60D9D">
        <w:trPr>
          <w:trHeight w:val="945"/>
        </w:trPr>
        <w:tc>
          <w:tcPr>
            <w:tcW w:w="960" w:type="dxa"/>
            <w:tcBorders>
              <w:top w:val="nil"/>
              <w:left w:val="single" w:sz="12" w:space="0" w:color="auto"/>
              <w:bottom w:val="nil"/>
              <w:right w:val="nil"/>
            </w:tcBorders>
            <w:shd w:val="clear" w:color="auto" w:fill="auto"/>
            <w:noWrap/>
            <w:vAlign w:val="center"/>
            <w:hideMark/>
          </w:tcPr>
          <w:p w14:paraId="638CCEE8"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2BEA7C97"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09/20XX </w:t>
            </w:r>
          </w:p>
        </w:tc>
        <w:tc>
          <w:tcPr>
            <w:tcW w:w="1180" w:type="dxa"/>
            <w:tcBorders>
              <w:top w:val="nil"/>
              <w:left w:val="single" w:sz="12" w:space="0" w:color="auto"/>
              <w:bottom w:val="nil"/>
              <w:right w:val="nil"/>
            </w:tcBorders>
            <w:shd w:val="clear" w:color="auto" w:fill="auto"/>
            <w:noWrap/>
            <w:vAlign w:val="center"/>
            <w:hideMark/>
          </w:tcPr>
          <w:p w14:paraId="5DBA6C51"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1.000   </w:t>
            </w:r>
          </w:p>
        </w:tc>
        <w:tc>
          <w:tcPr>
            <w:tcW w:w="960" w:type="dxa"/>
            <w:tcBorders>
              <w:top w:val="nil"/>
              <w:left w:val="nil"/>
              <w:bottom w:val="nil"/>
              <w:right w:val="nil"/>
            </w:tcBorders>
            <w:shd w:val="clear" w:color="auto" w:fill="auto"/>
            <w:noWrap/>
            <w:vAlign w:val="center"/>
            <w:hideMark/>
          </w:tcPr>
          <w:p w14:paraId="53DA59DC"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12 € </w:t>
            </w:r>
          </w:p>
        </w:tc>
        <w:tc>
          <w:tcPr>
            <w:tcW w:w="1500" w:type="dxa"/>
            <w:tcBorders>
              <w:top w:val="nil"/>
              <w:left w:val="nil"/>
              <w:bottom w:val="nil"/>
              <w:right w:val="single" w:sz="12" w:space="0" w:color="auto"/>
            </w:tcBorders>
            <w:shd w:val="clear" w:color="auto" w:fill="auto"/>
            <w:noWrap/>
            <w:vAlign w:val="center"/>
            <w:hideMark/>
          </w:tcPr>
          <w:p w14:paraId="7AB61F1D"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12.000 € </w:t>
            </w:r>
          </w:p>
        </w:tc>
      </w:tr>
      <w:tr w:rsidR="00D60D9D" w:rsidRPr="00D60D9D" w14:paraId="5BB70264" w14:textId="77777777" w:rsidTr="00D60D9D">
        <w:trPr>
          <w:trHeight w:val="945"/>
        </w:trPr>
        <w:tc>
          <w:tcPr>
            <w:tcW w:w="960" w:type="dxa"/>
            <w:tcBorders>
              <w:top w:val="nil"/>
              <w:left w:val="single" w:sz="12" w:space="0" w:color="auto"/>
              <w:bottom w:val="nil"/>
              <w:right w:val="nil"/>
            </w:tcBorders>
            <w:shd w:val="clear" w:color="auto" w:fill="auto"/>
            <w:noWrap/>
            <w:vAlign w:val="center"/>
            <w:hideMark/>
          </w:tcPr>
          <w:p w14:paraId="73E5C221"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505560BA"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08/20XX </w:t>
            </w:r>
          </w:p>
        </w:tc>
        <w:tc>
          <w:tcPr>
            <w:tcW w:w="1180" w:type="dxa"/>
            <w:tcBorders>
              <w:top w:val="nil"/>
              <w:left w:val="single" w:sz="12" w:space="0" w:color="auto"/>
              <w:bottom w:val="nil"/>
              <w:right w:val="nil"/>
            </w:tcBorders>
            <w:shd w:val="clear" w:color="auto" w:fill="auto"/>
            <w:noWrap/>
            <w:vAlign w:val="center"/>
            <w:hideMark/>
          </w:tcPr>
          <w:p w14:paraId="766C9968"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1.000   </w:t>
            </w:r>
          </w:p>
        </w:tc>
        <w:tc>
          <w:tcPr>
            <w:tcW w:w="960" w:type="dxa"/>
            <w:tcBorders>
              <w:top w:val="nil"/>
              <w:left w:val="nil"/>
              <w:bottom w:val="nil"/>
              <w:right w:val="nil"/>
            </w:tcBorders>
            <w:shd w:val="clear" w:color="auto" w:fill="auto"/>
            <w:noWrap/>
            <w:vAlign w:val="center"/>
            <w:hideMark/>
          </w:tcPr>
          <w:p w14:paraId="3F4622D1"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13 € </w:t>
            </w:r>
          </w:p>
        </w:tc>
        <w:tc>
          <w:tcPr>
            <w:tcW w:w="1500" w:type="dxa"/>
            <w:tcBorders>
              <w:top w:val="nil"/>
              <w:left w:val="nil"/>
              <w:bottom w:val="nil"/>
              <w:right w:val="single" w:sz="12" w:space="0" w:color="auto"/>
            </w:tcBorders>
            <w:shd w:val="clear" w:color="auto" w:fill="auto"/>
            <w:noWrap/>
            <w:vAlign w:val="center"/>
            <w:hideMark/>
          </w:tcPr>
          <w:p w14:paraId="00B28578"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13.000 € </w:t>
            </w:r>
          </w:p>
        </w:tc>
      </w:tr>
      <w:tr w:rsidR="00D60D9D" w:rsidRPr="00D60D9D" w14:paraId="0FBEA640" w14:textId="77777777" w:rsidTr="00D60D9D">
        <w:trPr>
          <w:trHeight w:val="945"/>
        </w:trPr>
        <w:tc>
          <w:tcPr>
            <w:tcW w:w="960" w:type="dxa"/>
            <w:tcBorders>
              <w:top w:val="nil"/>
              <w:left w:val="single" w:sz="12" w:space="0" w:color="auto"/>
              <w:bottom w:val="nil"/>
              <w:right w:val="nil"/>
            </w:tcBorders>
            <w:shd w:val="clear" w:color="auto" w:fill="auto"/>
            <w:noWrap/>
            <w:vAlign w:val="center"/>
            <w:hideMark/>
          </w:tcPr>
          <w:p w14:paraId="16E3A035"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3585C315"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07/20XX </w:t>
            </w:r>
          </w:p>
        </w:tc>
        <w:tc>
          <w:tcPr>
            <w:tcW w:w="1180" w:type="dxa"/>
            <w:tcBorders>
              <w:top w:val="nil"/>
              <w:left w:val="single" w:sz="12" w:space="0" w:color="auto"/>
              <w:bottom w:val="nil"/>
              <w:right w:val="nil"/>
            </w:tcBorders>
            <w:shd w:val="clear" w:color="auto" w:fill="auto"/>
            <w:noWrap/>
            <w:vAlign w:val="center"/>
            <w:hideMark/>
          </w:tcPr>
          <w:p w14:paraId="6799CE73"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1.000   </w:t>
            </w:r>
          </w:p>
        </w:tc>
        <w:tc>
          <w:tcPr>
            <w:tcW w:w="960" w:type="dxa"/>
            <w:tcBorders>
              <w:top w:val="nil"/>
              <w:left w:val="nil"/>
              <w:bottom w:val="nil"/>
              <w:right w:val="nil"/>
            </w:tcBorders>
            <w:shd w:val="clear" w:color="auto" w:fill="auto"/>
            <w:noWrap/>
            <w:vAlign w:val="center"/>
            <w:hideMark/>
          </w:tcPr>
          <w:p w14:paraId="1291F91B"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14 € </w:t>
            </w:r>
          </w:p>
        </w:tc>
        <w:tc>
          <w:tcPr>
            <w:tcW w:w="1500" w:type="dxa"/>
            <w:tcBorders>
              <w:top w:val="nil"/>
              <w:left w:val="nil"/>
              <w:bottom w:val="nil"/>
              <w:right w:val="single" w:sz="12" w:space="0" w:color="auto"/>
            </w:tcBorders>
            <w:shd w:val="clear" w:color="auto" w:fill="auto"/>
            <w:noWrap/>
            <w:vAlign w:val="center"/>
            <w:hideMark/>
          </w:tcPr>
          <w:p w14:paraId="050E46CC"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14.000 € </w:t>
            </w:r>
          </w:p>
        </w:tc>
      </w:tr>
      <w:tr w:rsidR="00D60D9D" w:rsidRPr="00D60D9D" w14:paraId="67DCD666" w14:textId="77777777" w:rsidTr="00D60D9D">
        <w:trPr>
          <w:trHeight w:val="945"/>
        </w:trPr>
        <w:tc>
          <w:tcPr>
            <w:tcW w:w="960" w:type="dxa"/>
            <w:tcBorders>
              <w:top w:val="nil"/>
              <w:left w:val="single" w:sz="12" w:space="0" w:color="auto"/>
              <w:bottom w:val="nil"/>
              <w:right w:val="nil"/>
            </w:tcBorders>
            <w:shd w:val="clear" w:color="auto" w:fill="auto"/>
            <w:noWrap/>
            <w:vAlign w:val="center"/>
            <w:hideMark/>
          </w:tcPr>
          <w:p w14:paraId="1FFCAA30"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3B19AB1C"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06/20XX </w:t>
            </w:r>
          </w:p>
        </w:tc>
        <w:tc>
          <w:tcPr>
            <w:tcW w:w="1180" w:type="dxa"/>
            <w:tcBorders>
              <w:top w:val="nil"/>
              <w:left w:val="single" w:sz="12" w:space="0" w:color="auto"/>
              <w:bottom w:val="nil"/>
              <w:right w:val="nil"/>
            </w:tcBorders>
            <w:shd w:val="clear" w:color="auto" w:fill="auto"/>
            <w:noWrap/>
            <w:vAlign w:val="center"/>
            <w:hideMark/>
          </w:tcPr>
          <w:p w14:paraId="62C62970"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1.000   </w:t>
            </w:r>
          </w:p>
        </w:tc>
        <w:tc>
          <w:tcPr>
            <w:tcW w:w="960" w:type="dxa"/>
            <w:tcBorders>
              <w:top w:val="nil"/>
              <w:left w:val="nil"/>
              <w:bottom w:val="nil"/>
              <w:right w:val="nil"/>
            </w:tcBorders>
            <w:shd w:val="clear" w:color="auto" w:fill="auto"/>
            <w:noWrap/>
            <w:vAlign w:val="center"/>
            <w:hideMark/>
          </w:tcPr>
          <w:p w14:paraId="6730867A"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15 € </w:t>
            </w:r>
          </w:p>
        </w:tc>
        <w:tc>
          <w:tcPr>
            <w:tcW w:w="1500" w:type="dxa"/>
            <w:tcBorders>
              <w:top w:val="nil"/>
              <w:left w:val="nil"/>
              <w:bottom w:val="nil"/>
              <w:right w:val="single" w:sz="12" w:space="0" w:color="auto"/>
            </w:tcBorders>
            <w:shd w:val="clear" w:color="auto" w:fill="auto"/>
            <w:noWrap/>
            <w:vAlign w:val="center"/>
            <w:hideMark/>
          </w:tcPr>
          <w:p w14:paraId="4BA3D986"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15.000 € </w:t>
            </w:r>
          </w:p>
        </w:tc>
      </w:tr>
      <w:tr w:rsidR="00D60D9D" w:rsidRPr="00D60D9D" w14:paraId="67C7371A" w14:textId="77777777" w:rsidTr="00D60D9D">
        <w:trPr>
          <w:trHeight w:val="945"/>
        </w:trPr>
        <w:tc>
          <w:tcPr>
            <w:tcW w:w="960" w:type="dxa"/>
            <w:tcBorders>
              <w:top w:val="nil"/>
              <w:left w:val="single" w:sz="12" w:space="0" w:color="auto"/>
              <w:bottom w:val="nil"/>
              <w:right w:val="nil"/>
            </w:tcBorders>
            <w:shd w:val="clear" w:color="auto" w:fill="auto"/>
            <w:noWrap/>
            <w:vAlign w:val="center"/>
            <w:hideMark/>
          </w:tcPr>
          <w:p w14:paraId="1E19F667"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650E7DBF"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05/20XX </w:t>
            </w:r>
          </w:p>
        </w:tc>
        <w:tc>
          <w:tcPr>
            <w:tcW w:w="1180" w:type="dxa"/>
            <w:tcBorders>
              <w:top w:val="nil"/>
              <w:left w:val="single" w:sz="12" w:space="0" w:color="auto"/>
              <w:bottom w:val="nil"/>
              <w:right w:val="nil"/>
            </w:tcBorders>
            <w:shd w:val="clear" w:color="auto" w:fill="auto"/>
            <w:noWrap/>
            <w:vAlign w:val="center"/>
            <w:hideMark/>
          </w:tcPr>
          <w:p w14:paraId="77FAE84B"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1.000   </w:t>
            </w:r>
          </w:p>
        </w:tc>
        <w:tc>
          <w:tcPr>
            <w:tcW w:w="960" w:type="dxa"/>
            <w:tcBorders>
              <w:top w:val="nil"/>
              <w:left w:val="nil"/>
              <w:bottom w:val="nil"/>
              <w:right w:val="nil"/>
            </w:tcBorders>
            <w:shd w:val="clear" w:color="auto" w:fill="auto"/>
            <w:noWrap/>
            <w:vAlign w:val="center"/>
            <w:hideMark/>
          </w:tcPr>
          <w:p w14:paraId="6FAE7244"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13 € </w:t>
            </w:r>
          </w:p>
        </w:tc>
        <w:tc>
          <w:tcPr>
            <w:tcW w:w="1500" w:type="dxa"/>
            <w:tcBorders>
              <w:top w:val="nil"/>
              <w:left w:val="nil"/>
              <w:bottom w:val="nil"/>
              <w:right w:val="single" w:sz="12" w:space="0" w:color="auto"/>
            </w:tcBorders>
            <w:shd w:val="clear" w:color="auto" w:fill="auto"/>
            <w:noWrap/>
            <w:vAlign w:val="center"/>
            <w:hideMark/>
          </w:tcPr>
          <w:p w14:paraId="12627FA2"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13.000 € </w:t>
            </w:r>
          </w:p>
        </w:tc>
      </w:tr>
      <w:tr w:rsidR="00D60D9D" w:rsidRPr="00D60D9D" w14:paraId="26A23A74" w14:textId="77777777" w:rsidTr="00D60D9D">
        <w:trPr>
          <w:trHeight w:val="960"/>
        </w:trPr>
        <w:tc>
          <w:tcPr>
            <w:tcW w:w="960" w:type="dxa"/>
            <w:tcBorders>
              <w:top w:val="nil"/>
              <w:left w:val="single" w:sz="12" w:space="0" w:color="auto"/>
              <w:bottom w:val="nil"/>
              <w:right w:val="nil"/>
            </w:tcBorders>
            <w:shd w:val="clear" w:color="auto" w:fill="auto"/>
            <w:noWrap/>
            <w:vAlign w:val="center"/>
            <w:hideMark/>
          </w:tcPr>
          <w:p w14:paraId="6099C4B3"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Buy </w:t>
            </w:r>
          </w:p>
        </w:tc>
        <w:tc>
          <w:tcPr>
            <w:tcW w:w="984" w:type="dxa"/>
            <w:tcBorders>
              <w:top w:val="nil"/>
              <w:left w:val="nil"/>
              <w:bottom w:val="nil"/>
              <w:right w:val="nil"/>
            </w:tcBorders>
            <w:shd w:val="clear" w:color="auto" w:fill="auto"/>
            <w:noWrap/>
            <w:vAlign w:val="center"/>
            <w:hideMark/>
          </w:tcPr>
          <w:p w14:paraId="061BE238"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04/20XX </w:t>
            </w:r>
          </w:p>
        </w:tc>
        <w:tc>
          <w:tcPr>
            <w:tcW w:w="1180" w:type="dxa"/>
            <w:tcBorders>
              <w:top w:val="nil"/>
              <w:left w:val="single" w:sz="12" w:space="0" w:color="auto"/>
              <w:bottom w:val="double" w:sz="6" w:space="0" w:color="auto"/>
              <w:right w:val="nil"/>
            </w:tcBorders>
            <w:shd w:val="clear" w:color="auto" w:fill="auto"/>
            <w:noWrap/>
            <w:vAlign w:val="center"/>
            <w:hideMark/>
          </w:tcPr>
          <w:p w14:paraId="76C233FD"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1.000   </w:t>
            </w:r>
          </w:p>
        </w:tc>
        <w:tc>
          <w:tcPr>
            <w:tcW w:w="960" w:type="dxa"/>
            <w:tcBorders>
              <w:top w:val="nil"/>
              <w:left w:val="nil"/>
              <w:bottom w:val="nil"/>
              <w:right w:val="nil"/>
            </w:tcBorders>
            <w:shd w:val="clear" w:color="auto" w:fill="auto"/>
            <w:noWrap/>
            <w:vAlign w:val="center"/>
            <w:hideMark/>
          </w:tcPr>
          <w:p w14:paraId="13517337"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11 € </w:t>
            </w:r>
          </w:p>
        </w:tc>
        <w:tc>
          <w:tcPr>
            <w:tcW w:w="1500" w:type="dxa"/>
            <w:tcBorders>
              <w:top w:val="nil"/>
              <w:left w:val="nil"/>
              <w:bottom w:val="nil"/>
              <w:right w:val="single" w:sz="12" w:space="0" w:color="auto"/>
            </w:tcBorders>
            <w:shd w:val="clear" w:color="auto" w:fill="auto"/>
            <w:noWrap/>
            <w:vAlign w:val="center"/>
            <w:hideMark/>
          </w:tcPr>
          <w:p w14:paraId="36BDB3A9"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11.000 € </w:t>
            </w:r>
          </w:p>
        </w:tc>
      </w:tr>
      <w:tr w:rsidR="00D60D9D" w:rsidRPr="00D60D9D" w14:paraId="17012EED" w14:textId="77777777" w:rsidTr="00D60D9D">
        <w:trPr>
          <w:trHeight w:val="345"/>
        </w:trPr>
        <w:tc>
          <w:tcPr>
            <w:tcW w:w="960" w:type="dxa"/>
            <w:tcBorders>
              <w:top w:val="nil"/>
              <w:left w:val="single" w:sz="12" w:space="0" w:color="auto"/>
              <w:bottom w:val="single" w:sz="12" w:space="0" w:color="auto"/>
              <w:right w:val="nil"/>
            </w:tcBorders>
            <w:shd w:val="clear" w:color="auto" w:fill="auto"/>
            <w:noWrap/>
            <w:vAlign w:val="center"/>
            <w:hideMark/>
          </w:tcPr>
          <w:p w14:paraId="38A948BC"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w:t>
            </w:r>
          </w:p>
        </w:tc>
        <w:tc>
          <w:tcPr>
            <w:tcW w:w="984" w:type="dxa"/>
            <w:tcBorders>
              <w:top w:val="nil"/>
              <w:left w:val="nil"/>
              <w:bottom w:val="single" w:sz="12" w:space="0" w:color="auto"/>
              <w:right w:val="nil"/>
            </w:tcBorders>
            <w:shd w:val="clear" w:color="auto" w:fill="auto"/>
            <w:noWrap/>
            <w:vAlign w:val="center"/>
            <w:hideMark/>
          </w:tcPr>
          <w:p w14:paraId="515830E8"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w:t>
            </w:r>
          </w:p>
        </w:tc>
        <w:tc>
          <w:tcPr>
            <w:tcW w:w="1180" w:type="dxa"/>
            <w:tcBorders>
              <w:top w:val="nil"/>
              <w:left w:val="single" w:sz="12" w:space="0" w:color="auto"/>
              <w:bottom w:val="single" w:sz="12" w:space="0" w:color="auto"/>
              <w:right w:val="nil"/>
            </w:tcBorders>
            <w:shd w:val="clear" w:color="auto" w:fill="auto"/>
            <w:noWrap/>
            <w:vAlign w:val="center"/>
            <w:hideMark/>
          </w:tcPr>
          <w:p w14:paraId="3F59219A"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10.500   </w:t>
            </w:r>
          </w:p>
        </w:tc>
        <w:tc>
          <w:tcPr>
            <w:tcW w:w="960" w:type="dxa"/>
            <w:tcBorders>
              <w:top w:val="nil"/>
              <w:left w:val="nil"/>
              <w:bottom w:val="single" w:sz="12" w:space="0" w:color="auto"/>
              <w:right w:val="nil"/>
            </w:tcBorders>
            <w:shd w:val="clear" w:color="auto" w:fill="auto"/>
            <w:noWrap/>
            <w:vAlign w:val="center"/>
            <w:hideMark/>
          </w:tcPr>
          <w:p w14:paraId="596AEB4F"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w:t>
            </w:r>
          </w:p>
        </w:tc>
        <w:tc>
          <w:tcPr>
            <w:tcW w:w="1500" w:type="dxa"/>
            <w:tcBorders>
              <w:top w:val="double" w:sz="6" w:space="0" w:color="auto"/>
              <w:left w:val="nil"/>
              <w:bottom w:val="single" w:sz="12" w:space="0" w:color="auto"/>
              <w:right w:val="single" w:sz="12" w:space="0" w:color="auto"/>
            </w:tcBorders>
            <w:shd w:val="clear" w:color="auto" w:fill="auto"/>
            <w:noWrap/>
            <w:vAlign w:val="center"/>
            <w:hideMark/>
          </w:tcPr>
          <w:p w14:paraId="75D211C8" w14:textId="77777777" w:rsidR="00D60D9D" w:rsidRPr="00D60D9D" w:rsidRDefault="00D60D9D" w:rsidP="00D60D9D">
            <w:pPr>
              <w:spacing w:after="0" w:line="240" w:lineRule="auto"/>
              <w:jc w:val="both"/>
              <w:rPr>
                <w:rFonts w:ascii="Times New Roman" w:eastAsia="Times New Roman" w:hAnsi="Times New Roman" w:cs="Times New Roman"/>
                <w:color w:val="000000"/>
                <w:lang w:eastAsia="el-GR"/>
              </w:rPr>
            </w:pPr>
            <w:r w:rsidRPr="00D60D9D">
              <w:rPr>
                <w:rFonts w:ascii="Times New Roman" w:eastAsia="Times New Roman" w:hAnsi="Times New Roman" w:cs="Times New Roman"/>
                <w:color w:val="000000"/>
                <w:lang w:eastAsia="el-GR"/>
              </w:rPr>
              <w:t xml:space="preserve">      125.000 € </w:t>
            </w:r>
          </w:p>
        </w:tc>
      </w:tr>
    </w:tbl>
    <w:p w14:paraId="6596B213" w14:textId="77777777" w:rsidR="00871253" w:rsidRPr="00CE06F7" w:rsidRDefault="00871253" w:rsidP="00536393">
      <w:pPr>
        <w:tabs>
          <w:tab w:val="left" w:pos="3120"/>
        </w:tabs>
        <w:spacing w:after="0"/>
        <w:jc w:val="both"/>
        <w:rPr>
          <w:rFonts w:ascii="Times New Roman" w:hAnsi="Times New Roman" w:cs="Times New Roman"/>
          <w:sz w:val="24"/>
          <w:szCs w:val="24"/>
        </w:rPr>
      </w:pPr>
    </w:p>
    <w:p w14:paraId="613A5E63" w14:textId="77777777" w:rsidR="00280DAD" w:rsidRPr="00CE06F7" w:rsidRDefault="000A662B"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Μετά τη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διεξαγωγή</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απογραφής</w:t>
      </w:r>
      <w:r w:rsidR="00AC7ABA">
        <w:rPr>
          <w:rFonts w:ascii="Times New Roman" w:hAnsi="Times New Roman" w:cs="Times New Roman"/>
          <w:sz w:val="24"/>
          <w:szCs w:val="24"/>
        </w:rPr>
        <w:t xml:space="preserve"> </w:t>
      </w:r>
      <w:r w:rsidR="00280DAD" w:rsidRPr="00CE06F7">
        <w:rPr>
          <w:rFonts w:ascii="Times New Roman" w:hAnsi="Times New Roman" w:cs="Times New Roman"/>
          <w:sz w:val="24"/>
          <w:szCs w:val="24"/>
        </w:rPr>
        <w:t>την περιοδική απογραφή και την φυσική καταμέτρηση, έχουν μετρηθεί 4.500 εμπορευμάτων την 31/12.</w:t>
      </w:r>
      <w:r w:rsidR="00210AF9" w:rsidRPr="00CE06F7">
        <w:rPr>
          <w:rFonts w:ascii="Times New Roman" w:hAnsi="Times New Roman" w:cs="Times New Roman"/>
          <w:sz w:val="24"/>
          <w:szCs w:val="24"/>
          <w:lang w:val="en-US"/>
        </w:rPr>
        <w:t>O</w:t>
      </w:r>
      <w:r w:rsidR="00280DAD" w:rsidRPr="00CE06F7">
        <w:rPr>
          <w:rFonts w:ascii="Times New Roman" w:hAnsi="Times New Roman" w:cs="Times New Roman"/>
          <w:sz w:val="24"/>
          <w:szCs w:val="24"/>
        </w:rPr>
        <w:t xml:space="preserve">ι πωλήσεις της εταιρίας </w:t>
      </w:r>
      <w:r w:rsidR="00210AF9" w:rsidRPr="00CE06F7">
        <w:rPr>
          <w:rFonts w:ascii="Times New Roman" w:hAnsi="Times New Roman" w:cs="Times New Roman"/>
          <w:sz w:val="24"/>
          <w:szCs w:val="24"/>
        </w:rPr>
        <w:t>ανέρχονται σε</w:t>
      </w:r>
      <w:r w:rsidR="00AC7ABA">
        <w:rPr>
          <w:rFonts w:ascii="Times New Roman" w:hAnsi="Times New Roman" w:cs="Times New Roman"/>
          <w:sz w:val="24"/>
          <w:szCs w:val="24"/>
        </w:rPr>
        <w:t xml:space="preserve"> </w:t>
      </w:r>
      <w:r w:rsidR="00210AF9" w:rsidRPr="00CE06F7">
        <w:rPr>
          <w:rFonts w:ascii="Times New Roman" w:hAnsi="Times New Roman" w:cs="Times New Roman"/>
          <w:sz w:val="24"/>
          <w:szCs w:val="24"/>
        </w:rPr>
        <w:t xml:space="preserve">120.000€. </w:t>
      </w:r>
      <w:r w:rsidR="00D17669" w:rsidRPr="00CE06F7">
        <w:rPr>
          <w:rFonts w:ascii="Times New Roman" w:hAnsi="Times New Roman" w:cs="Times New Roman"/>
          <w:sz w:val="24"/>
          <w:szCs w:val="24"/>
        </w:rPr>
        <w:t>Θ</w:t>
      </w:r>
      <w:r w:rsidR="00210AF9" w:rsidRPr="00CE06F7">
        <w:rPr>
          <w:rFonts w:ascii="Times New Roman" w:hAnsi="Times New Roman" w:cs="Times New Roman"/>
          <w:sz w:val="24"/>
          <w:szCs w:val="24"/>
        </w:rPr>
        <w:t>α</w:t>
      </w:r>
      <w:r w:rsidR="00AC7ABA">
        <w:rPr>
          <w:rFonts w:ascii="Times New Roman" w:hAnsi="Times New Roman" w:cs="Times New Roman"/>
          <w:sz w:val="24"/>
          <w:szCs w:val="24"/>
        </w:rPr>
        <w:t xml:space="preserve"> </w:t>
      </w:r>
      <w:r w:rsidR="00210AF9" w:rsidRPr="00CE06F7">
        <w:rPr>
          <w:rFonts w:ascii="Times New Roman" w:hAnsi="Times New Roman" w:cs="Times New Roman"/>
          <w:sz w:val="24"/>
          <w:szCs w:val="24"/>
        </w:rPr>
        <w:t>προσδιορίσουμε</w:t>
      </w:r>
      <w:r w:rsidR="00AC7ABA">
        <w:rPr>
          <w:rFonts w:ascii="Times New Roman" w:hAnsi="Times New Roman" w:cs="Times New Roman"/>
          <w:sz w:val="24"/>
          <w:szCs w:val="24"/>
        </w:rPr>
        <w:t xml:space="preserve"> </w:t>
      </w:r>
      <w:r w:rsidR="00280DAD" w:rsidRPr="00CE06F7">
        <w:rPr>
          <w:rFonts w:ascii="Times New Roman" w:hAnsi="Times New Roman" w:cs="Times New Roman"/>
          <w:sz w:val="24"/>
          <w:szCs w:val="24"/>
        </w:rPr>
        <w:t>το κόστος πωληθέντων, το μεικτό κέρδος και η αξία τ</w:t>
      </w:r>
      <w:r w:rsidR="00210AF9" w:rsidRPr="00CE06F7">
        <w:rPr>
          <w:rFonts w:ascii="Times New Roman" w:hAnsi="Times New Roman" w:cs="Times New Roman"/>
          <w:sz w:val="24"/>
          <w:szCs w:val="24"/>
        </w:rPr>
        <w:t>ου τελικού</w:t>
      </w:r>
      <w:r w:rsidR="00AC7ABA">
        <w:rPr>
          <w:rFonts w:ascii="Times New Roman" w:hAnsi="Times New Roman" w:cs="Times New Roman"/>
          <w:sz w:val="24"/>
          <w:szCs w:val="24"/>
        </w:rPr>
        <w:t xml:space="preserve"> </w:t>
      </w:r>
      <w:r w:rsidR="00210AF9" w:rsidRPr="00CE06F7">
        <w:rPr>
          <w:rFonts w:ascii="Times New Roman" w:hAnsi="Times New Roman" w:cs="Times New Roman"/>
          <w:sz w:val="24"/>
          <w:szCs w:val="24"/>
        </w:rPr>
        <w:t>αποθέματος</w:t>
      </w:r>
      <w:r w:rsidR="00AC7ABA">
        <w:rPr>
          <w:rFonts w:ascii="Times New Roman" w:hAnsi="Times New Roman" w:cs="Times New Roman"/>
          <w:sz w:val="24"/>
          <w:szCs w:val="24"/>
        </w:rPr>
        <w:t xml:space="preserve"> </w:t>
      </w:r>
      <w:r w:rsidR="00280DAD" w:rsidRPr="00CE06F7">
        <w:rPr>
          <w:rFonts w:ascii="Times New Roman" w:hAnsi="Times New Roman" w:cs="Times New Roman"/>
          <w:sz w:val="24"/>
          <w:szCs w:val="24"/>
        </w:rPr>
        <w:t xml:space="preserve">εμπορευμάτων, </w:t>
      </w:r>
      <w:r w:rsidR="00210AF9" w:rsidRPr="00CE06F7">
        <w:rPr>
          <w:rFonts w:ascii="Times New Roman" w:hAnsi="Times New Roman" w:cs="Times New Roman"/>
          <w:sz w:val="24"/>
          <w:szCs w:val="24"/>
        </w:rPr>
        <w:t>με τη</w:t>
      </w:r>
      <w:r w:rsidR="00AC7ABA">
        <w:rPr>
          <w:rFonts w:ascii="Times New Roman" w:hAnsi="Times New Roman" w:cs="Times New Roman"/>
          <w:sz w:val="24"/>
          <w:szCs w:val="24"/>
        </w:rPr>
        <w:t xml:space="preserve"> </w:t>
      </w:r>
      <w:r w:rsidR="00210AF9" w:rsidRPr="00CE06F7">
        <w:rPr>
          <w:rFonts w:ascii="Times New Roman" w:hAnsi="Times New Roman" w:cs="Times New Roman"/>
          <w:sz w:val="24"/>
          <w:szCs w:val="24"/>
        </w:rPr>
        <w:t>χρήση</w:t>
      </w:r>
      <w:r w:rsidR="00AC7ABA">
        <w:rPr>
          <w:rFonts w:ascii="Times New Roman" w:hAnsi="Times New Roman" w:cs="Times New Roman"/>
          <w:sz w:val="24"/>
          <w:szCs w:val="24"/>
        </w:rPr>
        <w:t xml:space="preserve"> </w:t>
      </w:r>
      <w:r w:rsidR="00210AF9"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210AF9" w:rsidRPr="00CE06F7">
        <w:rPr>
          <w:rFonts w:ascii="Times New Roman" w:hAnsi="Times New Roman" w:cs="Times New Roman"/>
          <w:sz w:val="24"/>
          <w:szCs w:val="24"/>
        </w:rPr>
        <w:t>μεθόδων</w:t>
      </w:r>
      <w:r w:rsidR="00AC7ABA">
        <w:rPr>
          <w:rFonts w:ascii="Times New Roman" w:hAnsi="Times New Roman" w:cs="Times New Roman"/>
          <w:sz w:val="24"/>
          <w:szCs w:val="24"/>
        </w:rPr>
        <w:t xml:space="preserve"> </w:t>
      </w:r>
      <w:r w:rsidR="00280DAD" w:rsidRPr="00CE06F7">
        <w:rPr>
          <w:rFonts w:ascii="Times New Roman" w:hAnsi="Times New Roman" w:cs="Times New Roman"/>
          <w:sz w:val="24"/>
          <w:szCs w:val="24"/>
          <w:lang w:val="en-US"/>
        </w:rPr>
        <w:t>L</w:t>
      </w:r>
      <w:r w:rsidR="00280DAD" w:rsidRPr="00CE06F7">
        <w:rPr>
          <w:rFonts w:ascii="Times New Roman" w:hAnsi="Times New Roman" w:cs="Times New Roman"/>
          <w:sz w:val="24"/>
          <w:szCs w:val="24"/>
        </w:rPr>
        <w:t>.</w:t>
      </w:r>
      <w:r w:rsidR="00280DAD" w:rsidRPr="00CE06F7">
        <w:rPr>
          <w:rFonts w:ascii="Times New Roman" w:hAnsi="Times New Roman" w:cs="Times New Roman"/>
          <w:sz w:val="24"/>
          <w:szCs w:val="24"/>
          <w:lang w:val="en-US"/>
        </w:rPr>
        <w:t>I</w:t>
      </w:r>
      <w:r w:rsidR="00280DAD" w:rsidRPr="00CE06F7">
        <w:rPr>
          <w:rFonts w:ascii="Times New Roman" w:hAnsi="Times New Roman" w:cs="Times New Roman"/>
          <w:sz w:val="24"/>
          <w:szCs w:val="24"/>
        </w:rPr>
        <w:t>.</w:t>
      </w:r>
      <w:r w:rsidR="00280DAD" w:rsidRPr="00CE06F7">
        <w:rPr>
          <w:rFonts w:ascii="Times New Roman" w:hAnsi="Times New Roman" w:cs="Times New Roman"/>
          <w:sz w:val="24"/>
          <w:szCs w:val="24"/>
          <w:lang w:val="en-US"/>
        </w:rPr>
        <w:t>F</w:t>
      </w:r>
      <w:r w:rsidR="00280DAD" w:rsidRPr="00CE06F7">
        <w:rPr>
          <w:rFonts w:ascii="Times New Roman" w:hAnsi="Times New Roman" w:cs="Times New Roman"/>
          <w:sz w:val="24"/>
          <w:szCs w:val="24"/>
        </w:rPr>
        <w:t>.</w:t>
      </w:r>
      <w:r w:rsidR="00280DAD" w:rsidRPr="00CE06F7">
        <w:rPr>
          <w:rFonts w:ascii="Times New Roman" w:hAnsi="Times New Roman" w:cs="Times New Roman"/>
          <w:sz w:val="24"/>
          <w:szCs w:val="24"/>
          <w:lang w:val="en-US"/>
        </w:rPr>
        <w:t>O</w:t>
      </w:r>
      <w:r w:rsidR="00280DAD" w:rsidRPr="00CE06F7">
        <w:rPr>
          <w:rFonts w:ascii="Times New Roman" w:hAnsi="Times New Roman" w:cs="Times New Roman"/>
          <w:sz w:val="24"/>
          <w:szCs w:val="24"/>
        </w:rPr>
        <w:t xml:space="preserve">, </w:t>
      </w:r>
      <w:r w:rsidR="00280DAD" w:rsidRPr="00CE06F7">
        <w:rPr>
          <w:rFonts w:ascii="Times New Roman" w:hAnsi="Times New Roman" w:cs="Times New Roman"/>
          <w:sz w:val="24"/>
          <w:szCs w:val="24"/>
          <w:lang w:val="en-US"/>
        </w:rPr>
        <w:t>F</w:t>
      </w:r>
      <w:r w:rsidR="00280DAD" w:rsidRPr="00CE06F7">
        <w:rPr>
          <w:rFonts w:ascii="Times New Roman" w:hAnsi="Times New Roman" w:cs="Times New Roman"/>
          <w:sz w:val="24"/>
          <w:szCs w:val="24"/>
        </w:rPr>
        <w:t>.</w:t>
      </w:r>
      <w:r w:rsidR="00280DAD" w:rsidRPr="00CE06F7">
        <w:rPr>
          <w:rFonts w:ascii="Times New Roman" w:hAnsi="Times New Roman" w:cs="Times New Roman"/>
          <w:sz w:val="24"/>
          <w:szCs w:val="24"/>
          <w:lang w:val="en-US"/>
        </w:rPr>
        <w:t>I</w:t>
      </w:r>
      <w:r w:rsidR="00280DAD" w:rsidRPr="00CE06F7">
        <w:rPr>
          <w:rFonts w:ascii="Times New Roman" w:hAnsi="Times New Roman" w:cs="Times New Roman"/>
          <w:sz w:val="24"/>
          <w:szCs w:val="24"/>
        </w:rPr>
        <w:t>.</w:t>
      </w:r>
      <w:r w:rsidR="00280DAD" w:rsidRPr="00CE06F7">
        <w:rPr>
          <w:rFonts w:ascii="Times New Roman" w:hAnsi="Times New Roman" w:cs="Times New Roman"/>
          <w:sz w:val="24"/>
          <w:szCs w:val="24"/>
          <w:lang w:val="en-US"/>
        </w:rPr>
        <w:t>F</w:t>
      </w:r>
      <w:r w:rsidR="00280DAD" w:rsidRPr="00CE06F7">
        <w:rPr>
          <w:rFonts w:ascii="Times New Roman" w:hAnsi="Times New Roman" w:cs="Times New Roman"/>
          <w:sz w:val="24"/>
          <w:szCs w:val="24"/>
        </w:rPr>
        <w:t>.</w:t>
      </w:r>
      <w:r w:rsidR="00280DAD" w:rsidRPr="00CE06F7">
        <w:rPr>
          <w:rFonts w:ascii="Times New Roman" w:hAnsi="Times New Roman" w:cs="Times New Roman"/>
          <w:sz w:val="24"/>
          <w:szCs w:val="24"/>
          <w:lang w:val="en-US"/>
        </w:rPr>
        <w:t>O</w:t>
      </w:r>
      <w:r w:rsidR="00280DAD" w:rsidRPr="00CE06F7">
        <w:rPr>
          <w:rFonts w:ascii="Times New Roman" w:hAnsi="Times New Roman" w:cs="Times New Roman"/>
          <w:sz w:val="24"/>
          <w:szCs w:val="24"/>
        </w:rPr>
        <w:t xml:space="preserve">, </w:t>
      </w:r>
      <w:r w:rsidR="00210AF9" w:rsidRPr="00CE06F7">
        <w:rPr>
          <w:rFonts w:ascii="Times New Roman" w:hAnsi="Times New Roman" w:cs="Times New Roman"/>
          <w:sz w:val="24"/>
          <w:szCs w:val="24"/>
        </w:rPr>
        <w:t>και</w:t>
      </w:r>
      <w:r w:rsidR="00AC7ABA">
        <w:rPr>
          <w:rFonts w:ascii="Times New Roman" w:hAnsi="Times New Roman" w:cs="Times New Roman"/>
          <w:sz w:val="24"/>
          <w:szCs w:val="24"/>
        </w:rPr>
        <w:t xml:space="preserve"> </w:t>
      </w:r>
      <w:r w:rsidR="00280DAD" w:rsidRPr="00CE06F7">
        <w:rPr>
          <w:rFonts w:ascii="Times New Roman" w:hAnsi="Times New Roman" w:cs="Times New Roman"/>
          <w:sz w:val="24"/>
          <w:szCs w:val="24"/>
          <w:lang w:val="en-US"/>
        </w:rPr>
        <w:t>M</w:t>
      </w:r>
      <w:r w:rsidR="00280DAD" w:rsidRPr="00CE06F7">
        <w:rPr>
          <w:rFonts w:ascii="Times New Roman" w:hAnsi="Times New Roman" w:cs="Times New Roman"/>
          <w:sz w:val="24"/>
          <w:szCs w:val="24"/>
        </w:rPr>
        <w:t>.</w:t>
      </w:r>
      <w:r w:rsidR="00280DAD" w:rsidRPr="00CE06F7">
        <w:rPr>
          <w:rFonts w:ascii="Times New Roman" w:hAnsi="Times New Roman" w:cs="Times New Roman"/>
          <w:sz w:val="24"/>
          <w:szCs w:val="24"/>
          <w:lang w:val="en-US"/>
        </w:rPr>
        <w:t>T</w:t>
      </w:r>
      <w:r w:rsidR="00280DAD" w:rsidRPr="00CE06F7">
        <w:rPr>
          <w:rFonts w:ascii="Times New Roman" w:hAnsi="Times New Roman" w:cs="Times New Roman"/>
          <w:sz w:val="24"/>
          <w:szCs w:val="24"/>
        </w:rPr>
        <w:t xml:space="preserve"> και να πραγματοποιηθούν οι εγγραφές προσδιορισμού του μεικτού κέρδους για την επιχείρηση.</w:t>
      </w:r>
    </w:p>
    <w:tbl>
      <w:tblPr>
        <w:tblW w:w="8778" w:type="dxa"/>
        <w:tblInd w:w="93" w:type="dxa"/>
        <w:tblLook w:val="04A0" w:firstRow="1" w:lastRow="0" w:firstColumn="1" w:lastColumn="0" w:noHBand="0" w:noVBand="1"/>
      </w:tblPr>
      <w:tblGrid>
        <w:gridCol w:w="412"/>
        <w:gridCol w:w="2336"/>
        <w:gridCol w:w="1206"/>
        <w:gridCol w:w="1206"/>
        <w:gridCol w:w="1206"/>
        <w:gridCol w:w="1206"/>
        <w:gridCol w:w="1206"/>
      </w:tblGrid>
      <w:tr w:rsidR="00B052AC" w:rsidRPr="00CE06F7" w14:paraId="2D5577AC" w14:textId="77777777" w:rsidTr="00B052AC">
        <w:trPr>
          <w:trHeight w:val="314"/>
        </w:trPr>
        <w:tc>
          <w:tcPr>
            <w:tcW w:w="412" w:type="dxa"/>
            <w:tcBorders>
              <w:top w:val="nil"/>
              <w:left w:val="nil"/>
              <w:bottom w:val="nil"/>
              <w:right w:val="nil"/>
            </w:tcBorders>
            <w:shd w:val="clear" w:color="auto" w:fill="auto"/>
            <w:noWrap/>
            <w:vAlign w:val="bottom"/>
            <w:hideMark/>
          </w:tcPr>
          <w:p w14:paraId="1743F3DA"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c>
          <w:tcPr>
            <w:tcW w:w="2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EBDA6"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75EE5FC5"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F.I.F.O</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54DCF9EF"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L.I.F.O</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3C6D18EC"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M.T</w:t>
            </w:r>
          </w:p>
        </w:tc>
        <w:tc>
          <w:tcPr>
            <w:tcW w:w="1206" w:type="dxa"/>
            <w:tcBorders>
              <w:top w:val="nil"/>
              <w:left w:val="nil"/>
              <w:bottom w:val="nil"/>
              <w:right w:val="nil"/>
            </w:tcBorders>
            <w:shd w:val="clear" w:color="auto" w:fill="auto"/>
            <w:noWrap/>
            <w:vAlign w:val="bottom"/>
            <w:hideMark/>
          </w:tcPr>
          <w:p w14:paraId="4061DA12"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c>
          <w:tcPr>
            <w:tcW w:w="1206" w:type="dxa"/>
            <w:tcBorders>
              <w:top w:val="nil"/>
              <w:left w:val="nil"/>
              <w:bottom w:val="nil"/>
              <w:right w:val="nil"/>
            </w:tcBorders>
            <w:shd w:val="clear" w:color="auto" w:fill="auto"/>
            <w:noWrap/>
            <w:vAlign w:val="bottom"/>
            <w:hideMark/>
          </w:tcPr>
          <w:p w14:paraId="04F7B132"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r>
      <w:tr w:rsidR="00B052AC" w:rsidRPr="00CE06F7" w14:paraId="1CEE4E5F" w14:textId="77777777" w:rsidTr="00B052AC">
        <w:trPr>
          <w:trHeight w:val="314"/>
        </w:trPr>
        <w:tc>
          <w:tcPr>
            <w:tcW w:w="412" w:type="dxa"/>
            <w:tcBorders>
              <w:top w:val="nil"/>
              <w:left w:val="nil"/>
              <w:bottom w:val="nil"/>
              <w:right w:val="nil"/>
            </w:tcBorders>
            <w:shd w:val="clear" w:color="auto" w:fill="auto"/>
            <w:noWrap/>
            <w:vAlign w:val="bottom"/>
            <w:hideMark/>
          </w:tcPr>
          <w:p w14:paraId="42DCD747" w14:textId="77777777" w:rsidR="00B052AC" w:rsidRPr="00CE06F7" w:rsidRDefault="00B052AC" w:rsidP="00536393">
            <w:pPr>
              <w:spacing w:after="0" w:line="240" w:lineRule="auto"/>
              <w:jc w:val="both"/>
              <w:rPr>
                <w:rFonts w:ascii="Times New Roman" w:eastAsia="Times New Roman" w:hAnsi="Times New Roman" w:cs="Times New Roman"/>
                <w:i/>
                <w:iCs/>
                <w:color w:val="000000"/>
                <w:sz w:val="24"/>
                <w:szCs w:val="24"/>
                <w:lang w:eastAsia="el-GR"/>
              </w:rPr>
            </w:pPr>
            <w:r w:rsidRPr="00CE06F7">
              <w:rPr>
                <w:rFonts w:ascii="Times New Roman" w:eastAsia="Times New Roman" w:hAnsi="Times New Roman" w:cs="Times New Roman"/>
                <w:i/>
                <w:iCs/>
                <w:color w:val="000000"/>
                <w:sz w:val="24"/>
                <w:szCs w:val="24"/>
                <w:lang w:eastAsia="el-GR"/>
              </w:rPr>
              <w:t>1</w:t>
            </w:r>
          </w:p>
        </w:tc>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2D3B97CF"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ΠΩΛΗΣΕΙΣ</w:t>
            </w:r>
          </w:p>
        </w:tc>
        <w:tc>
          <w:tcPr>
            <w:tcW w:w="1206" w:type="dxa"/>
            <w:tcBorders>
              <w:top w:val="nil"/>
              <w:left w:val="nil"/>
              <w:bottom w:val="single" w:sz="4" w:space="0" w:color="auto"/>
              <w:right w:val="single" w:sz="4" w:space="0" w:color="auto"/>
            </w:tcBorders>
            <w:shd w:val="clear" w:color="auto" w:fill="auto"/>
            <w:noWrap/>
            <w:vAlign w:val="bottom"/>
            <w:hideMark/>
          </w:tcPr>
          <w:p w14:paraId="623BB1F2" w14:textId="15FEE0F4"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120</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27267146" w14:textId="6E08A2B1"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120</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08D4548A" w14:textId="5C56470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120</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nil"/>
              <w:right w:val="nil"/>
            </w:tcBorders>
            <w:shd w:val="clear" w:color="auto" w:fill="auto"/>
            <w:noWrap/>
            <w:vAlign w:val="bottom"/>
            <w:hideMark/>
          </w:tcPr>
          <w:p w14:paraId="54BBD7E5"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c>
          <w:tcPr>
            <w:tcW w:w="1206" w:type="dxa"/>
            <w:tcBorders>
              <w:top w:val="nil"/>
              <w:left w:val="nil"/>
              <w:bottom w:val="nil"/>
              <w:right w:val="nil"/>
            </w:tcBorders>
            <w:shd w:val="clear" w:color="auto" w:fill="auto"/>
            <w:noWrap/>
            <w:vAlign w:val="bottom"/>
            <w:hideMark/>
          </w:tcPr>
          <w:p w14:paraId="45565B03"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r>
      <w:tr w:rsidR="00B052AC" w:rsidRPr="00CE06F7" w14:paraId="4B92EBB2" w14:textId="77777777" w:rsidTr="00B052AC">
        <w:trPr>
          <w:trHeight w:val="314"/>
        </w:trPr>
        <w:tc>
          <w:tcPr>
            <w:tcW w:w="412" w:type="dxa"/>
            <w:tcBorders>
              <w:top w:val="nil"/>
              <w:left w:val="nil"/>
              <w:bottom w:val="nil"/>
              <w:right w:val="nil"/>
            </w:tcBorders>
            <w:shd w:val="clear" w:color="auto" w:fill="auto"/>
            <w:noWrap/>
            <w:vAlign w:val="bottom"/>
            <w:hideMark/>
          </w:tcPr>
          <w:p w14:paraId="7D41428A" w14:textId="77777777" w:rsidR="00B052AC" w:rsidRPr="00CE06F7" w:rsidRDefault="00B052AC" w:rsidP="00536393">
            <w:pPr>
              <w:spacing w:after="0" w:line="240" w:lineRule="auto"/>
              <w:jc w:val="both"/>
              <w:rPr>
                <w:rFonts w:ascii="Times New Roman" w:eastAsia="Times New Roman" w:hAnsi="Times New Roman" w:cs="Times New Roman"/>
                <w:i/>
                <w:iCs/>
                <w:color w:val="000000"/>
                <w:sz w:val="24"/>
                <w:szCs w:val="24"/>
                <w:lang w:eastAsia="el-GR"/>
              </w:rPr>
            </w:pPr>
            <w:r w:rsidRPr="00CE06F7">
              <w:rPr>
                <w:rFonts w:ascii="Times New Roman" w:eastAsia="Times New Roman" w:hAnsi="Times New Roman" w:cs="Times New Roman"/>
                <w:i/>
                <w:iCs/>
                <w:color w:val="000000"/>
                <w:sz w:val="24"/>
                <w:szCs w:val="24"/>
                <w:lang w:eastAsia="el-GR"/>
              </w:rPr>
              <w:t>2</w:t>
            </w:r>
          </w:p>
        </w:tc>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4BA29288"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Κ.Π</w:t>
            </w:r>
          </w:p>
        </w:tc>
        <w:tc>
          <w:tcPr>
            <w:tcW w:w="1206" w:type="dxa"/>
            <w:tcBorders>
              <w:top w:val="nil"/>
              <w:left w:val="nil"/>
              <w:bottom w:val="single" w:sz="4" w:space="0" w:color="auto"/>
              <w:right w:val="single" w:sz="4" w:space="0" w:color="auto"/>
            </w:tcBorders>
            <w:shd w:val="clear" w:color="auto" w:fill="auto"/>
            <w:noWrap/>
            <w:vAlign w:val="bottom"/>
            <w:hideMark/>
          </w:tcPr>
          <w:p w14:paraId="36DC428C" w14:textId="4280CB38"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65</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500</w:t>
            </w:r>
          </w:p>
        </w:tc>
        <w:tc>
          <w:tcPr>
            <w:tcW w:w="1206" w:type="dxa"/>
            <w:tcBorders>
              <w:top w:val="nil"/>
              <w:left w:val="nil"/>
              <w:bottom w:val="single" w:sz="4" w:space="0" w:color="auto"/>
              <w:right w:val="single" w:sz="4" w:space="0" w:color="auto"/>
            </w:tcBorders>
            <w:shd w:val="clear" w:color="auto" w:fill="auto"/>
            <w:noWrap/>
            <w:vAlign w:val="bottom"/>
            <w:hideMark/>
          </w:tcPr>
          <w:p w14:paraId="3AF1D837" w14:textId="2AA2CC35"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71</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6B008A46" w14:textId="74EFB294"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78</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nil"/>
              <w:right w:val="nil"/>
            </w:tcBorders>
            <w:shd w:val="clear" w:color="auto" w:fill="auto"/>
            <w:noWrap/>
            <w:vAlign w:val="bottom"/>
            <w:hideMark/>
          </w:tcPr>
          <w:p w14:paraId="0EC58689"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c>
          <w:tcPr>
            <w:tcW w:w="1206" w:type="dxa"/>
            <w:tcBorders>
              <w:top w:val="nil"/>
              <w:left w:val="nil"/>
              <w:bottom w:val="nil"/>
              <w:right w:val="nil"/>
            </w:tcBorders>
            <w:shd w:val="clear" w:color="auto" w:fill="auto"/>
            <w:noWrap/>
            <w:vAlign w:val="bottom"/>
            <w:hideMark/>
          </w:tcPr>
          <w:p w14:paraId="4AC6E6D9" w14:textId="77777777" w:rsidR="00B052AC" w:rsidRPr="00CE06F7" w:rsidRDefault="00B052AC" w:rsidP="00536393">
            <w:pPr>
              <w:spacing w:after="0" w:line="240" w:lineRule="auto"/>
              <w:jc w:val="both"/>
              <w:rPr>
                <w:rFonts w:ascii="Times New Roman" w:eastAsia="Times New Roman" w:hAnsi="Times New Roman" w:cs="Times New Roman"/>
                <w:i/>
                <w:iCs/>
                <w:color w:val="000000"/>
                <w:sz w:val="24"/>
                <w:szCs w:val="24"/>
                <w:lang w:eastAsia="el-GR"/>
              </w:rPr>
            </w:pPr>
            <w:r w:rsidRPr="00CE06F7">
              <w:rPr>
                <w:rFonts w:ascii="Times New Roman" w:eastAsia="Times New Roman" w:hAnsi="Times New Roman" w:cs="Times New Roman"/>
                <w:i/>
                <w:iCs/>
                <w:color w:val="000000"/>
                <w:sz w:val="24"/>
                <w:szCs w:val="24"/>
                <w:lang w:eastAsia="el-GR"/>
              </w:rPr>
              <w:t>(2= 4 - 5)</w:t>
            </w:r>
          </w:p>
        </w:tc>
      </w:tr>
      <w:tr w:rsidR="00B052AC" w:rsidRPr="00CE06F7" w14:paraId="52D7E898" w14:textId="77777777" w:rsidTr="00B052AC">
        <w:trPr>
          <w:trHeight w:val="314"/>
        </w:trPr>
        <w:tc>
          <w:tcPr>
            <w:tcW w:w="412" w:type="dxa"/>
            <w:tcBorders>
              <w:top w:val="nil"/>
              <w:left w:val="nil"/>
              <w:bottom w:val="nil"/>
              <w:right w:val="nil"/>
            </w:tcBorders>
            <w:shd w:val="clear" w:color="auto" w:fill="auto"/>
            <w:noWrap/>
            <w:vAlign w:val="bottom"/>
            <w:hideMark/>
          </w:tcPr>
          <w:p w14:paraId="5E68F5D6" w14:textId="77777777" w:rsidR="00B052AC" w:rsidRPr="00CE06F7" w:rsidRDefault="00B052AC" w:rsidP="00536393">
            <w:pPr>
              <w:spacing w:after="0" w:line="240" w:lineRule="auto"/>
              <w:jc w:val="both"/>
              <w:rPr>
                <w:rFonts w:ascii="Times New Roman" w:eastAsia="Times New Roman" w:hAnsi="Times New Roman" w:cs="Times New Roman"/>
                <w:i/>
                <w:iCs/>
                <w:color w:val="000000"/>
                <w:sz w:val="24"/>
                <w:szCs w:val="24"/>
                <w:lang w:eastAsia="el-GR"/>
              </w:rPr>
            </w:pPr>
            <w:r w:rsidRPr="00CE06F7">
              <w:rPr>
                <w:rFonts w:ascii="Times New Roman" w:eastAsia="Times New Roman" w:hAnsi="Times New Roman" w:cs="Times New Roman"/>
                <w:i/>
                <w:iCs/>
                <w:color w:val="000000"/>
                <w:sz w:val="24"/>
                <w:szCs w:val="24"/>
                <w:lang w:eastAsia="el-GR"/>
              </w:rPr>
              <w:t>3</w:t>
            </w:r>
          </w:p>
        </w:tc>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7BABFB57"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Μ.Κ</w:t>
            </w:r>
          </w:p>
        </w:tc>
        <w:tc>
          <w:tcPr>
            <w:tcW w:w="1206" w:type="dxa"/>
            <w:tcBorders>
              <w:top w:val="nil"/>
              <w:left w:val="nil"/>
              <w:bottom w:val="single" w:sz="4" w:space="0" w:color="auto"/>
              <w:right w:val="single" w:sz="4" w:space="0" w:color="auto"/>
            </w:tcBorders>
            <w:shd w:val="clear" w:color="auto" w:fill="auto"/>
            <w:noWrap/>
            <w:vAlign w:val="bottom"/>
            <w:hideMark/>
          </w:tcPr>
          <w:p w14:paraId="0FD62854" w14:textId="62010580"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54</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500</w:t>
            </w:r>
          </w:p>
        </w:tc>
        <w:tc>
          <w:tcPr>
            <w:tcW w:w="1206" w:type="dxa"/>
            <w:tcBorders>
              <w:top w:val="nil"/>
              <w:left w:val="nil"/>
              <w:bottom w:val="single" w:sz="4" w:space="0" w:color="auto"/>
              <w:right w:val="single" w:sz="4" w:space="0" w:color="auto"/>
            </w:tcBorders>
            <w:shd w:val="clear" w:color="auto" w:fill="auto"/>
            <w:noWrap/>
            <w:vAlign w:val="bottom"/>
            <w:hideMark/>
          </w:tcPr>
          <w:p w14:paraId="25D5CB66" w14:textId="5C3CD764"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49</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15E8DA54" w14:textId="251FF3A4"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42</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nil"/>
              <w:right w:val="nil"/>
            </w:tcBorders>
            <w:shd w:val="clear" w:color="auto" w:fill="auto"/>
            <w:noWrap/>
            <w:vAlign w:val="bottom"/>
            <w:hideMark/>
          </w:tcPr>
          <w:p w14:paraId="210C8CED"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c>
          <w:tcPr>
            <w:tcW w:w="1206" w:type="dxa"/>
            <w:tcBorders>
              <w:top w:val="nil"/>
              <w:left w:val="nil"/>
              <w:bottom w:val="nil"/>
              <w:right w:val="nil"/>
            </w:tcBorders>
            <w:shd w:val="clear" w:color="auto" w:fill="auto"/>
            <w:noWrap/>
            <w:vAlign w:val="bottom"/>
            <w:hideMark/>
          </w:tcPr>
          <w:p w14:paraId="798733B7" w14:textId="77777777" w:rsidR="00B052AC" w:rsidRPr="00CE06F7" w:rsidRDefault="00B052AC" w:rsidP="00536393">
            <w:pPr>
              <w:spacing w:after="0" w:line="240" w:lineRule="auto"/>
              <w:jc w:val="both"/>
              <w:rPr>
                <w:rFonts w:ascii="Times New Roman" w:eastAsia="Times New Roman" w:hAnsi="Times New Roman" w:cs="Times New Roman"/>
                <w:i/>
                <w:iCs/>
                <w:color w:val="000000"/>
                <w:sz w:val="24"/>
                <w:szCs w:val="24"/>
                <w:lang w:eastAsia="el-GR"/>
              </w:rPr>
            </w:pPr>
            <w:r w:rsidRPr="00CE06F7">
              <w:rPr>
                <w:rFonts w:ascii="Times New Roman" w:eastAsia="Times New Roman" w:hAnsi="Times New Roman" w:cs="Times New Roman"/>
                <w:i/>
                <w:iCs/>
                <w:color w:val="000000"/>
                <w:sz w:val="24"/>
                <w:szCs w:val="24"/>
                <w:lang w:eastAsia="el-GR"/>
              </w:rPr>
              <w:t>(3= 1 - 2)</w:t>
            </w:r>
          </w:p>
        </w:tc>
      </w:tr>
      <w:tr w:rsidR="00B052AC" w:rsidRPr="00CE06F7" w14:paraId="5BA88053" w14:textId="77777777" w:rsidTr="00B052AC">
        <w:trPr>
          <w:trHeight w:val="628"/>
        </w:trPr>
        <w:tc>
          <w:tcPr>
            <w:tcW w:w="412" w:type="dxa"/>
            <w:tcBorders>
              <w:top w:val="nil"/>
              <w:left w:val="nil"/>
              <w:bottom w:val="nil"/>
              <w:right w:val="nil"/>
            </w:tcBorders>
            <w:shd w:val="clear" w:color="auto" w:fill="auto"/>
            <w:vAlign w:val="bottom"/>
            <w:hideMark/>
          </w:tcPr>
          <w:p w14:paraId="4002E576" w14:textId="77777777" w:rsidR="00B052AC" w:rsidRPr="00CE06F7" w:rsidRDefault="00B052AC" w:rsidP="00536393">
            <w:pPr>
              <w:spacing w:after="0" w:line="240" w:lineRule="auto"/>
              <w:jc w:val="both"/>
              <w:rPr>
                <w:rFonts w:ascii="Times New Roman" w:eastAsia="Times New Roman" w:hAnsi="Times New Roman" w:cs="Times New Roman"/>
                <w:i/>
                <w:iCs/>
                <w:color w:val="000000"/>
                <w:sz w:val="24"/>
                <w:szCs w:val="24"/>
                <w:lang w:eastAsia="el-GR"/>
              </w:rPr>
            </w:pPr>
            <w:r w:rsidRPr="00CE06F7">
              <w:rPr>
                <w:rFonts w:ascii="Times New Roman" w:eastAsia="Times New Roman" w:hAnsi="Times New Roman" w:cs="Times New Roman"/>
                <w:i/>
                <w:iCs/>
                <w:color w:val="000000"/>
                <w:sz w:val="24"/>
                <w:szCs w:val="24"/>
                <w:lang w:eastAsia="el-GR"/>
              </w:rPr>
              <w:t>4</w:t>
            </w:r>
          </w:p>
        </w:tc>
        <w:tc>
          <w:tcPr>
            <w:tcW w:w="2336" w:type="dxa"/>
            <w:tcBorders>
              <w:top w:val="nil"/>
              <w:left w:val="single" w:sz="4" w:space="0" w:color="auto"/>
              <w:bottom w:val="single" w:sz="4" w:space="0" w:color="auto"/>
              <w:right w:val="single" w:sz="4" w:space="0" w:color="auto"/>
            </w:tcBorders>
            <w:shd w:val="clear" w:color="auto" w:fill="auto"/>
            <w:vAlign w:val="bottom"/>
            <w:hideMark/>
          </w:tcPr>
          <w:p w14:paraId="4A29BC54"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ΑΠΟΘΕΜΑ ΑΡΧΗΣ + ΑΓΟΡΕΣ</w:t>
            </w:r>
          </w:p>
        </w:tc>
        <w:tc>
          <w:tcPr>
            <w:tcW w:w="1206" w:type="dxa"/>
            <w:tcBorders>
              <w:top w:val="nil"/>
              <w:left w:val="nil"/>
              <w:bottom w:val="single" w:sz="4" w:space="0" w:color="auto"/>
              <w:right w:val="single" w:sz="4" w:space="0" w:color="auto"/>
            </w:tcBorders>
            <w:shd w:val="clear" w:color="auto" w:fill="auto"/>
            <w:vAlign w:val="bottom"/>
            <w:hideMark/>
          </w:tcPr>
          <w:p w14:paraId="3E2AC1E6" w14:textId="3B7DE022"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125</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single" w:sz="4" w:space="0" w:color="auto"/>
              <w:right w:val="single" w:sz="4" w:space="0" w:color="auto"/>
            </w:tcBorders>
            <w:shd w:val="clear" w:color="auto" w:fill="auto"/>
            <w:vAlign w:val="bottom"/>
            <w:hideMark/>
          </w:tcPr>
          <w:p w14:paraId="095D772A" w14:textId="0E1E4D08"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125</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single" w:sz="4" w:space="0" w:color="auto"/>
              <w:right w:val="single" w:sz="4" w:space="0" w:color="auto"/>
            </w:tcBorders>
            <w:shd w:val="clear" w:color="auto" w:fill="auto"/>
            <w:vAlign w:val="bottom"/>
            <w:hideMark/>
          </w:tcPr>
          <w:p w14:paraId="61B13B3B" w14:textId="55D2AC06"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125</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nil"/>
              <w:right w:val="nil"/>
            </w:tcBorders>
            <w:shd w:val="clear" w:color="auto" w:fill="auto"/>
            <w:noWrap/>
            <w:vAlign w:val="bottom"/>
            <w:hideMark/>
          </w:tcPr>
          <w:p w14:paraId="673A3061"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c>
          <w:tcPr>
            <w:tcW w:w="1206" w:type="dxa"/>
            <w:tcBorders>
              <w:top w:val="nil"/>
              <w:left w:val="nil"/>
              <w:bottom w:val="nil"/>
              <w:right w:val="nil"/>
            </w:tcBorders>
            <w:shd w:val="clear" w:color="auto" w:fill="auto"/>
            <w:noWrap/>
            <w:vAlign w:val="bottom"/>
            <w:hideMark/>
          </w:tcPr>
          <w:p w14:paraId="3E5EF34C"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r>
      <w:tr w:rsidR="00B052AC" w:rsidRPr="00CE06F7" w14:paraId="7FCCB9DD" w14:textId="77777777" w:rsidTr="00B052AC">
        <w:trPr>
          <w:trHeight w:val="314"/>
        </w:trPr>
        <w:tc>
          <w:tcPr>
            <w:tcW w:w="412" w:type="dxa"/>
            <w:tcBorders>
              <w:top w:val="nil"/>
              <w:left w:val="nil"/>
              <w:bottom w:val="nil"/>
              <w:right w:val="nil"/>
            </w:tcBorders>
            <w:shd w:val="clear" w:color="auto" w:fill="auto"/>
            <w:noWrap/>
            <w:vAlign w:val="bottom"/>
            <w:hideMark/>
          </w:tcPr>
          <w:p w14:paraId="6A4FE88F" w14:textId="77777777" w:rsidR="00B052AC" w:rsidRPr="00CE06F7" w:rsidRDefault="00B052AC" w:rsidP="00536393">
            <w:pPr>
              <w:spacing w:after="0" w:line="240" w:lineRule="auto"/>
              <w:jc w:val="both"/>
              <w:rPr>
                <w:rFonts w:ascii="Times New Roman" w:eastAsia="Times New Roman" w:hAnsi="Times New Roman" w:cs="Times New Roman"/>
                <w:i/>
                <w:iCs/>
                <w:color w:val="000000"/>
                <w:sz w:val="24"/>
                <w:szCs w:val="24"/>
                <w:lang w:eastAsia="el-GR"/>
              </w:rPr>
            </w:pPr>
            <w:r w:rsidRPr="00CE06F7">
              <w:rPr>
                <w:rFonts w:ascii="Times New Roman" w:eastAsia="Times New Roman" w:hAnsi="Times New Roman" w:cs="Times New Roman"/>
                <w:i/>
                <w:iCs/>
                <w:color w:val="000000"/>
                <w:sz w:val="24"/>
                <w:szCs w:val="24"/>
                <w:lang w:eastAsia="el-GR"/>
              </w:rPr>
              <w:t>5</w:t>
            </w:r>
          </w:p>
        </w:tc>
        <w:tc>
          <w:tcPr>
            <w:tcW w:w="2336" w:type="dxa"/>
            <w:tcBorders>
              <w:top w:val="nil"/>
              <w:left w:val="single" w:sz="4" w:space="0" w:color="auto"/>
              <w:bottom w:val="single" w:sz="4" w:space="0" w:color="auto"/>
              <w:right w:val="single" w:sz="4" w:space="0" w:color="auto"/>
            </w:tcBorders>
            <w:shd w:val="clear" w:color="auto" w:fill="auto"/>
            <w:noWrap/>
            <w:vAlign w:val="bottom"/>
            <w:hideMark/>
          </w:tcPr>
          <w:p w14:paraId="1699B22F"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ΑΠΟΘΕΜΑ ΤΕΛΟΥΣ</w:t>
            </w:r>
          </w:p>
        </w:tc>
        <w:tc>
          <w:tcPr>
            <w:tcW w:w="1206" w:type="dxa"/>
            <w:tcBorders>
              <w:top w:val="nil"/>
              <w:left w:val="nil"/>
              <w:bottom w:val="single" w:sz="4" w:space="0" w:color="auto"/>
              <w:right w:val="single" w:sz="4" w:space="0" w:color="auto"/>
            </w:tcBorders>
            <w:shd w:val="clear" w:color="auto" w:fill="auto"/>
            <w:noWrap/>
            <w:vAlign w:val="bottom"/>
            <w:hideMark/>
          </w:tcPr>
          <w:p w14:paraId="21556EB2"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59</w:t>
            </w:r>
            <w:r w:rsidR="00F14EEE" w:rsidRPr="00CE06F7">
              <w:rPr>
                <w:rFonts w:ascii="Times New Roman" w:eastAsia="Times New Roman" w:hAnsi="Times New Roman" w:cs="Times New Roman"/>
                <w:color w:val="000000"/>
                <w:sz w:val="24"/>
                <w:szCs w:val="24"/>
                <w:lang w:eastAsia="el-GR"/>
              </w:rPr>
              <w:t>.</w:t>
            </w:r>
            <w:r w:rsidRPr="00CE06F7">
              <w:rPr>
                <w:rFonts w:ascii="Times New Roman" w:eastAsia="Times New Roman" w:hAnsi="Times New Roman" w:cs="Times New Roman"/>
                <w:color w:val="000000"/>
                <w:sz w:val="24"/>
                <w:szCs w:val="24"/>
                <w:lang w:eastAsia="el-GR"/>
              </w:rPr>
              <w:t>500</w:t>
            </w:r>
          </w:p>
        </w:tc>
        <w:tc>
          <w:tcPr>
            <w:tcW w:w="1206" w:type="dxa"/>
            <w:tcBorders>
              <w:top w:val="nil"/>
              <w:left w:val="nil"/>
              <w:bottom w:val="single" w:sz="4" w:space="0" w:color="auto"/>
              <w:right w:val="single" w:sz="4" w:space="0" w:color="auto"/>
            </w:tcBorders>
            <w:shd w:val="clear" w:color="auto" w:fill="auto"/>
            <w:noWrap/>
            <w:vAlign w:val="bottom"/>
            <w:hideMark/>
          </w:tcPr>
          <w:p w14:paraId="6584704A"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54</w:t>
            </w:r>
            <w:r w:rsidR="00F14EEE" w:rsidRPr="00CE06F7">
              <w:rPr>
                <w:rFonts w:ascii="Times New Roman" w:eastAsia="Times New Roman" w:hAnsi="Times New Roman" w:cs="Times New Roman"/>
                <w:color w:val="000000"/>
                <w:sz w:val="24"/>
                <w:szCs w:val="24"/>
                <w:lang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24D4A79E"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47</w:t>
            </w:r>
            <w:r w:rsidR="00F14EEE" w:rsidRPr="00CE06F7">
              <w:rPr>
                <w:rFonts w:ascii="Times New Roman" w:eastAsia="Times New Roman" w:hAnsi="Times New Roman" w:cs="Times New Roman"/>
                <w:color w:val="000000"/>
                <w:sz w:val="24"/>
                <w:szCs w:val="24"/>
                <w:lang w:eastAsia="el-GR"/>
              </w:rPr>
              <w:t>.</w:t>
            </w:r>
            <w:r w:rsidRPr="00CE06F7">
              <w:rPr>
                <w:rFonts w:ascii="Times New Roman" w:eastAsia="Times New Roman" w:hAnsi="Times New Roman" w:cs="Times New Roman"/>
                <w:color w:val="000000"/>
                <w:sz w:val="24"/>
                <w:szCs w:val="24"/>
                <w:lang w:eastAsia="el-GR"/>
              </w:rPr>
              <w:t>000</w:t>
            </w:r>
          </w:p>
        </w:tc>
        <w:tc>
          <w:tcPr>
            <w:tcW w:w="1206" w:type="dxa"/>
            <w:tcBorders>
              <w:top w:val="nil"/>
              <w:left w:val="nil"/>
              <w:bottom w:val="nil"/>
              <w:right w:val="nil"/>
            </w:tcBorders>
            <w:shd w:val="clear" w:color="auto" w:fill="auto"/>
            <w:noWrap/>
            <w:vAlign w:val="bottom"/>
            <w:hideMark/>
          </w:tcPr>
          <w:p w14:paraId="0D2F1EFC"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c>
          <w:tcPr>
            <w:tcW w:w="1206" w:type="dxa"/>
            <w:tcBorders>
              <w:top w:val="nil"/>
              <w:left w:val="nil"/>
              <w:bottom w:val="nil"/>
              <w:right w:val="nil"/>
            </w:tcBorders>
            <w:shd w:val="clear" w:color="auto" w:fill="auto"/>
            <w:noWrap/>
            <w:vAlign w:val="bottom"/>
            <w:hideMark/>
          </w:tcPr>
          <w:p w14:paraId="63C46111" w14:textId="77777777" w:rsidR="00B052AC" w:rsidRPr="00CE06F7" w:rsidRDefault="00B052AC" w:rsidP="00536393">
            <w:pPr>
              <w:spacing w:after="0" w:line="240" w:lineRule="auto"/>
              <w:jc w:val="both"/>
              <w:rPr>
                <w:rFonts w:ascii="Times New Roman" w:eastAsia="Times New Roman" w:hAnsi="Times New Roman" w:cs="Times New Roman"/>
                <w:color w:val="000000"/>
                <w:sz w:val="24"/>
                <w:szCs w:val="24"/>
                <w:lang w:eastAsia="el-GR"/>
              </w:rPr>
            </w:pPr>
          </w:p>
        </w:tc>
      </w:tr>
    </w:tbl>
    <w:p w14:paraId="6C035AAE" w14:textId="77777777" w:rsidR="00A7253A" w:rsidRDefault="00871253"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 αποτίμηση των εμπορευμάτων</w:t>
      </w:r>
      <w:r w:rsidR="00AC7ABA">
        <w:rPr>
          <w:rFonts w:ascii="Times New Roman" w:hAnsi="Times New Roman" w:cs="Times New Roman"/>
          <w:sz w:val="24"/>
          <w:szCs w:val="24"/>
        </w:rPr>
        <w:t xml:space="preserve"> </w:t>
      </w:r>
      <w:r w:rsidR="00210AF9" w:rsidRPr="00CE06F7">
        <w:rPr>
          <w:rFonts w:ascii="Times New Roman" w:hAnsi="Times New Roman" w:cs="Times New Roman"/>
          <w:sz w:val="24"/>
          <w:szCs w:val="24"/>
        </w:rPr>
        <w:t>με</w:t>
      </w:r>
      <w:r w:rsidR="00AC7ABA">
        <w:rPr>
          <w:rFonts w:ascii="Times New Roman" w:hAnsi="Times New Roman" w:cs="Times New Roman"/>
          <w:sz w:val="24"/>
          <w:szCs w:val="24"/>
        </w:rPr>
        <w:t xml:space="preserve"> </w:t>
      </w:r>
      <w:r w:rsidR="00210AF9" w:rsidRPr="00CE06F7">
        <w:rPr>
          <w:rFonts w:ascii="Times New Roman" w:hAnsi="Times New Roman" w:cs="Times New Roman"/>
          <w:sz w:val="24"/>
          <w:szCs w:val="24"/>
        </w:rPr>
        <w:t>τη</w:t>
      </w:r>
      <w:r w:rsidR="004514B2" w:rsidRPr="00CE06F7">
        <w:rPr>
          <w:rFonts w:ascii="Times New Roman" w:hAnsi="Times New Roman" w:cs="Times New Roman"/>
          <w:sz w:val="24"/>
          <w:szCs w:val="24"/>
        </w:rPr>
        <w:t>ν κάθε</w:t>
      </w:r>
      <w:r w:rsidR="00AC7ABA">
        <w:rPr>
          <w:rFonts w:ascii="Times New Roman" w:hAnsi="Times New Roman" w:cs="Times New Roman"/>
          <w:sz w:val="24"/>
          <w:szCs w:val="24"/>
        </w:rPr>
        <w:t xml:space="preserve"> </w:t>
      </w:r>
      <w:r w:rsidR="004514B2" w:rsidRPr="00CE06F7">
        <w:rPr>
          <w:rFonts w:ascii="Times New Roman" w:hAnsi="Times New Roman" w:cs="Times New Roman"/>
          <w:sz w:val="24"/>
          <w:szCs w:val="24"/>
        </w:rPr>
        <w:t>μέθοδο</w:t>
      </w:r>
      <w:r w:rsidR="00AC7ABA">
        <w:rPr>
          <w:rFonts w:ascii="Times New Roman" w:hAnsi="Times New Roman" w:cs="Times New Roman"/>
          <w:sz w:val="24"/>
          <w:szCs w:val="24"/>
        </w:rPr>
        <w:t xml:space="preserve"> </w:t>
      </w:r>
      <w:r w:rsidR="004514B2" w:rsidRPr="00CE06F7">
        <w:rPr>
          <w:rFonts w:ascii="Times New Roman" w:hAnsi="Times New Roman" w:cs="Times New Roman"/>
          <w:sz w:val="24"/>
          <w:szCs w:val="24"/>
        </w:rPr>
        <w:t xml:space="preserve">είναι </w:t>
      </w:r>
      <w:r w:rsidR="00210AF9" w:rsidRPr="00CE06F7">
        <w:rPr>
          <w:rFonts w:ascii="Times New Roman" w:hAnsi="Times New Roman" w:cs="Times New Roman"/>
          <w:sz w:val="24"/>
          <w:szCs w:val="24"/>
        </w:rPr>
        <w:t>:</w:t>
      </w:r>
      <w:r w:rsidR="00AC7ABA">
        <w:rPr>
          <w:rFonts w:ascii="Times New Roman" w:hAnsi="Times New Roman" w:cs="Times New Roman"/>
          <w:sz w:val="24"/>
          <w:szCs w:val="24"/>
        </w:rPr>
        <w:t xml:space="preserve"> </w:t>
      </w:r>
    </w:p>
    <w:p w14:paraId="57BAA7BE" w14:textId="670C42FA" w:rsidR="00D17669" w:rsidRPr="00A7253A" w:rsidRDefault="004514B2" w:rsidP="00E34B98">
      <w:pPr>
        <w:pStyle w:val="ListParagraph"/>
        <w:numPr>
          <w:ilvl w:val="0"/>
          <w:numId w:val="26"/>
        </w:numPr>
        <w:tabs>
          <w:tab w:val="left" w:pos="3120"/>
        </w:tabs>
        <w:spacing w:after="0"/>
        <w:jc w:val="both"/>
        <w:rPr>
          <w:rFonts w:ascii="Times New Roman" w:hAnsi="Times New Roman" w:cs="Times New Roman"/>
          <w:sz w:val="24"/>
          <w:szCs w:val="24"/>
        </w:rPr>
      </w:pPr>
      <w:r w:rsidRPr="00A7253A">
        <w:rPr>
          <w:rFonts w:ascii="Times New Roman" w:hAnsi="Times New Roman" w:cs="Times New Roman"/>
          <w:sz w:val="24"/>
          <w:szCs w:val="24"/>
          <w:lang w:val="en-US"/>
        </w:rPr>
        <w:t>F</w:t>
      </w:r>
      <w:r w:rsidRPr="00A7253A">
        <w:rPr>
          <w:rFonts w:ascii="Times New Roman" w:hAnsi="Times New Roman" w:cs="Times New Roman"/>
          <w:sz w:val="24"/>
          <w:szCs w:val="24"/>
        </w:rPr>
        <w:t>.</w:t>
      </w:r>
      <w:r w:rsidRPr="00A7253A">
        <w:rPr>
          <w:rFonts w:ascii="Times New Roman" w:hAnsi="Times New Roman" w:cs="Times New Roman"/>
          <w:sz w:val="24"/>
          <w:szCs w:val="24"/>
          <w:lang w:val="en-US"/>
        </w:rPr>
        <w:t>I</w:t>
      </w:r>
      <w:r w:rsidRPr="00A7253A">
        <w:rPr>
          <w:rFonts w:ascii="Times New Roman" w:hAnsi="Times New Roman" w:cs="Times New Roman"/>
          <w:sz w:val="24"/>
          <w:szCs w:val="24"/>
        </w:rPr>
        <w:t>.</w:t>
      </w:r>
      <w:r w:rsidRPr="00A7253A">
        <w:rPr>
          <w:rFonts w:ascii="Times New Roman" w:hAnsi="Times New Roman" w:cs="Times New Roman"/>
          <w:sz w:val="24"/>
          <w:szCs w:val="24"/>
          <w:lang w:val="en-US"/>
        </w:rPr>
        <w:t>F</w:t>
      </w:r>
      <w:r w:rsidRPr="00A7253A">
        <w:rPr>
          <w:rFonts w:ascii="Times New Roman" w:hAnsi="Times New Roman" w:cs="Times New Roman"/>
          <w:sz w:val="24"/>
          <w:szCs w:val="24"/>
        </w:rPr>
        <w:t>.</w:t>
      </w:r>
      <w:r w:rsidRPr="00A7253A">
        <w:rPr>
          <w:rFonts w:ascii="Times New Roman" w:hAnsi="Times New Roman" w:cs="Times New Roman"/>
          <w:sz w:val="24"/>
          <w:szCs w:val="24"/>
          <w:lang w:val="en-US"/>
        </w:rPr>
        <w:t>O</w:t>
      </w:r>
      <w:r w:rsidR="00A7253A">
        <w:rPr>
          <w:rFonts w:ascii="Times New Roman" w:hAnsi="Times New Roman" w:cs="Times New Roman"/>
          <w:sz w:val="24"/>
          <w:szCs w:val="24"/>
        </w:rPr>
        <w:t xml:space="preserve"> </w:t>
      </w:r>
      <w:r w:rsidR="00A7253A">
        <w:rPr>
          <w:rFonts w:ascii="Times New Roman" w:hAnsi="Times New Roman" w:cs="Times New Roman"/>
          <w:sz w:val="24"/>
          <w:szCs w:val="24"/>
        </w:rPr>
        <w:tab/>
      </w:r>
      <w:r w:rsidR="00D17669" w:rsidRPr="00A7253A">
        <w:rPr>
          <w:rFonts w:ascii="Times New Roman" w:hAnsi="Times New Roman" w:cs="Times New Roman"/>
          <w:sz w:val="24"/>
          <w:szCs w:val="24"/>
        </w:rPr>
        <w:t>500*1</w:t>
      </w:r>
      <w:r w:rsidR="00F14EEE" w:rsidRPr="00A7253A">
        <w:rPr>
          <w:rFonts w:ascii="Times New Roman" w:hAnsi="Times New Roman" w:cs="Times New Roman"/>
          <w:sz w:val="24"/>
          <w:szCs w:val="24"/>
        </w:rPr>
        <w:t>3</w:t>
      </w:r>
      <w:r w:rsidR="00D17669" w:rsidRPr="00A7253A">
        <w:rPr>
          <w:rFonts w:ascii="Times New Roman" w:hAnsi="Times New Roman" w:cs="Times New Roman"/>
          <w:sz w:val="24"/>
          <w:szCs w:val="24"/>
        </w:rPr>
        <w:t>+1.000*14+1</w:t>
      </w:r>
      <w:r w:rsidR="0059143F">
        <w:rPr>
          <w:rFonts w:ascii="Times New Roman" w:hAnsi="Times New Roman" w:cs="Times New Roman"/>
          <w:sz w:val="24"/>
          <w:szCs w:val="24"/>
          <w:lang w:val="en-US"/>
        </w:rPr>
        <w:t>.</w:t>
      </w:r>
      <w:r w:rsidR="00D17669" w:rsidRPr="00A7253A">
        <w:rPr>
          <w:rFonts w:ascii="Times New Roman" w:hAnsi="Times New Roman" w:cs="Times New Roman"/>
          <w:sz w:val="24"/>
          <w:szCs w:val="24"/>
        </w:rPr>
        <w:t>000*15+1.000 *13+1.000 *11=</w:t>
      </w:r>
      <w:r w:rsidR="00467B32" w:rsidRPr="00A7253A">
        <w:rPr>
          <w:rFonts w:ascii="Times New Roman" w:hAnsi="Times New Roman" w:cs="Times New Roman"/>
          <w:sz w:val="24"/>
          <w:szCs w:val="24"/>
        </w:rPr>
        <w:t>59.500</w:t>
      </w:r>
      <w:r w:rsidR="00D84406" w:rsidRPr="00A7253A">
        <w:rPr>
          <w:rFonts w:ascii="Times New Roman" w:hAnsi="Times New Roman" w:cs="Times New Roman"/>
          <w:sz w:val="24"/>
          <w:szCs w:val="24"/>
        </w:rPr>
        <w:t>.</w:t>
      </w:r>
    </w:p>
    <w:p w14:paraId="2EC1F878" w14:textId="6B8A57CB" w:rsidR="00B052AC" w:rsidRPr="00A7253A" w:rsidRDefault="00A7253A" w:rsidP="00E34B98">
      <w:pPr>
        <w:pStyle w:val="ListParagraph"/>
        <w:numPr>
          <w:ilvl w:val="0"/>
          <w:numId w:val="26"/>
        </w:numPr>
        <w:tabs>
          <w:tab w:val="left" w:pos="3120"/>
        </w:tabs>
        <w:spacing w:after="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L.I.F.O</w:t>
      </w:r>
      <w:r>
        <w:rPr>
          <w:rFonts w:ascii="Times New Roman" w:eastAsia="Times New Roman" w:hAnsi="Times New Roman" w:cs="Times New Roman"/>
          <w:color w:val="000000"/>
          <w:sz w:val="24"/>
          <w:szCs w:val="24"/>
          <w:lang w:eastAsia="el-GR"/>
        </w:rPr>
        <w:tab/>
      </w:r>
      <w:r w:rsidR="00B052AC" w:rsidRPr="00A7253A">
        <w:rPr>
          <w:rFonts w:ascii="Times New Roman" w:eastAsia="Times New Roman" w:hAnsi="Times New Roman" w:cs="Times New Roman"/>
          <w:color w:val="000000"/>
          <w:sz w:val="24"/>
          <w:szCs w:val="24"/>
          <w:lang w:eastAsia="el-GR"/>
        </w:rPr>
        <w:t>2</w:t>
      </w:r>
      <w:r w:rsidR="0059143F">
        <w:rPr>
          <w:rFonts w:ascii="Times New Roman" w:eastAsia="Times New Roman" w:hAnsi="Times New Roman" w:cs="Times New Roman"/>
          <w:color w:val="000000"/>
          <w:sz w:val="24"/>
          <w:szCs w:val="24"/>
          <w:lang w:val="en-US" w:eastAsia="el-GR"/>
        </w:rPr>
        <w:t>.</w:t>
      </w:r>
      <w:r w:rsidR="00B052AC" w:rsidRPr="00A7253A">
        <w:rPr>
          <w:rFonts w:ascii="Times New Roman" w:eastAsia="Times New Roman" w:hAnsi="Times New Roman" w:cs="Times New Roman"/>
          <w:color w:val="000000"/>
          <w:sz w:val="24"/>
          <w:szCs w:val="24"/>
          <w:lang w:eastAsia="el-GR"/>
        </w:rPr>
        <w:t>500*10+2</w:t>
      </w:r>
      <w:r w:rsidR="0059143F">
        <w:rPr>
          <w:rFonts w:ascii="Times New Roman" w:eastAsia="Times New Roman" w:hAnsi="Times New Roman" w:cs="Times New Roman"/>
          <w:color w:val="000000"/>
          <w:sz w:val="24"/>
          <w:szCs w:val="24"/>
          <w:lang w:val="en-US" w:eastAsia="el-GR"/>
        </w:rPr>
        <w:t>.</w:t>
      </w:r>
      <w:r w:rsidR="00B052AC" w:rsidRPr="00A7253A">
        <w:rPr>
          <w:rFonts w:ascii="Times New Roman" w:eastAsia="Times New Roman" w:hAnsi="Times New Roman" w:cs="Times New Roman"/>
          <w:color w:val="000000"/>
          <w:sz w:val="24"/>
          <w:szCs w:val="24"/>
          <w:lang w:eastAsia="el-GR"/>
        </w:rPr>
        <w:t>000*11=47</w:t>
      </w:r>
      <w:r w:rsidR="0094154D" w:rsidRPr="00A7253A">
        <w:rPr>
          <w:rFonts w:ascii="Times New Roman" w:eastAsia="Times New Roman" w:hAnsi="Times New Roman" w:cs="Times New Roman"/>
          <w:color w:val="000000"/>
          <w:sz w:val="24"/>
          <w:szCs w:val="24"/>
          <w:lang w:eastAsia="el-GR"/>
        </w:rPr>
        <w:t>.</w:t>
      </w:r>
      <w:r w:rsidR="00B052AC" w:rsidRPr="00A7253A">
        <w:rPr>
          <w:rFonts w:ascii="Times New Roman" w:eastAsia="Times New Roman" w:hAnsi="Times New Roman" w:cs="Times New Roman"/>
          <w:color w:val="000000"/>
          <w:sz w:val="24"/>
          <w:szCs w:val="24"/>
          <w:lang w:eastAsia="el-GR"/>
        </w:rPr>
        <w:t>000</w:t>
      </w:r>
      <w:r w:rsidR="00D84406" w:rsidRPr="00A7253A">
        <w:rPr>
          <w:rFonts w:ascii="Times New Roman" w:eastAsia="Times New Roman" w:hAnsi="Times New Roman" w:cs="Times New Roman"/>
          <w:color w:val="000000"/>
          <w:sz w:val="24"/>
          <w:szCs w:val="24"/>
          <w:lang w:eastAsia="el-GR"/>
        </w:rPr>
        <w:t>.</w:t>
      </w:r>
    </w:p>
    <w:p w14:paraId="6265E244" w14:textId="2CE84A8B" w:rsidR="00B052AC" w:rsidRPr="00A7253A" w:rsidRDefault="00A7253A" w:rsidP="00E34B98">
      <w:pPr>
        <w:pStyle w:val="ListParagraph"/>
        <w:numPr>
          <w:ilvl w:val="0"/>
          <w:numId w:val="26"/>
        </w:num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Μ.Τ</w:t>
      </w:r>
      <w:r>
        <w:rPr>
          <w:rFonts w:ascii="Times New Roman" w:hAnsi="Times New Roman" w:cs="Times New Roman"/>
          <w:sz w:val="24"/>
          <w:szCs w:val="24"/>
        </w:rPr>
        <w:tab/>
      </w:r>
      <w:r w:rsidR="00B052AC" w:rsidRPr="00A7253A">
        <w:rPr>
          <w:rFonts w:ascii="Times New Roman" w:hAnsi="Times New Roman" w:cs="Times New Roman"/>
          <w:sz w:val="24"/>
          <w:szCs w:val="24"/>
        </w:rPr>
        <w:t>125</w:t>
      </w:r>
      <w:r w:rsidR="00D60D9D">
        <w:rPr>
          <w:rFonts w:ascii="Times New Roman" w:hAnsi="Times New Roman" w:cs="Times New Roman"/>
          <w:sz w:val="24"/>
          <w:szCs w:val="24"/>
          <w:lang w:val="en-US"/>
        </w:rPr>
        <w:t>.</w:t>
      </w:r>
      <w:r w:rsidR="00B052AC" w:rsidRPr="00A7253A">
        <w:rPr>
          <w:rFonts w:ascii="Times New Roman" w:hAnsi="Times New Roman" w:cs="Times New Roman"/>
          <w:sz w:val="24"/>
          <w:szCs w:val="24"/>
        </w:rPr>
        <w:t>000/10</w:t>
      </w:r>
      <w:r w:rsidR="0059143F">
        <w:rPr>
          <w:rFonts w:ascii="Times New Roman" w:hAnsi="Times New Roman" w:cs="Times New Roman"/>
          <w:sz w:val="24"/>
          <w:szCs w:val="24"/>
          <w:lang w:val="en-US"/>
        </w:rPr>
        <w:t>.</w:t>
      </w:r>
      <w:r w:rsidR="00B052AC" w:rsidRPr="00A7253A">
        <w:rPr>
          <w:rFonts w:ascii="Times New Roman" w:hAnsi="Times New Roman" w:cs="Times New Roman"/>
          <w:sz w:val="24"/>
          <w:szCs w:val="24"/>
        </w:rPr>
        <w:t>500=12, 12*4</w:t>
      </w:r>
      <w:r w:rsidR="0059143F">
        <w:rPr>
          <w:rFonts w:ascii="Times New Roman" w:hAnsi="Times New Roman" w:cs="Times New Roman"/>
          <w:sz w:val="24"/>
          <w:szCs w:val="24"/>
          <w:lang w:val="en-US"/>
        </w:rPr>
        <w:t>.</w:t>
      </w:r>
      <w:r w:rsidR="00B052AC" w:rsidRPr="00A7253A">
        <w:rPr>
          <w:rFonts w:ascii="Times New Roman" w:hAnsi="Times New Roman" w:cs="Times New Roman"/>
          <w:sz w:val="24"/>
          <w:szCs w:val="24"/>
        </w:rPr>
        <w:t>500=54</w:t>
      </w:r>
      <w:r w:rsidR="0094154D" w:rsidRPr="00A7253A">
        <w:rPr>
          <w:rFonts w:ascii="Times New Roman" w:hAnsi="Times New Roman" w:cs="Times New Roman"/>
          <w:sz w:val="24"/>
          <w:szCs w:val="24"/>
        </w:rPr>
        <w:t>.</w:t>
      </w:r>
      <w:r w:rsidR="00B052AC" w:rsidRPr="00A7253A">
        <w:rPr>
          <w:rFonts w:ascii="Times New Roman" w:hAnsi="Times New Roman" w:cs="Times New Roman"/>
          <w:sz w:val="24"/>
          <w:szCs w:val="24"/>
        </w:rPr>
        <w:t>000</w:t>
      </w:r>
      <w:r w:rsidR="00D84406" w:rsidRPr="00A7253A">
        <w:rPr>
          <w:rFonts w:ascii="Times New Roman" w:hAnsi="Times New Roman" w:cs="Times New Roman"/>
          <w:sz w:val="24"/>
          <w:szCs w:val="24"/>
        </w:rPr>
        <w:t>.</w:t>
      </w:r>
    </w:p>
    <w:p w14:paraId="79A64043" w14:textId="77777777" w:rsidR="00695073" w:rsidRDefault="00695073" w:rsidP="00536393">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Με αντίστοιχο τόπο γίνεται και ο προσδιορισμός του μικτού κέρδους όταν ακολουθείται η διαρκής απογραφή μόνο που τότε δεν απαιτείται η διενέργεια φυσικής απογραφής για λογιστικούς λόγους παρά μόνο για λόγους συμφωνίας και με φυσικό τρόπο της ποσότητας των μενόντων αποθεμάτων ή αποθεμάτων τέλους.</w:t>
      </w:r>
    </w:p>
    <w:p w14:paraId="79FC4A50" w14:textId="77777777" w:rsidR="00695073" w:rsidRDefault="00695073" w:rsidP="00695073">
      <w:pPr>
        <w:tabs>
          <w:tab w:val="left" w:pos="3120"/>
        </w:tabs>
        <w:spacing w:after="0"/>
        <w:jc w:val="both"/>
        <w:rPr>
          <w:rFonts w:ascii="Times New Roman" w:hAnsi="Times New Roman" w:cs="Times New Roman"/>
          <w:b/>
          <w:sz w:val="24"/>
          <w:szCs w:val="24"/>
        </w:rPr>
      </w:pPr>
    </w:p>
    <w:p w14:paraId="5EBBE88E" w14:textId="77777777" w:rsidR="00695073" w:rsidRPr="005A65F0" w:rsidRDefault="00695073" w:rsidP="005A65F0">
      <w:pPr>
        <w:pStyle w:val="ListParagraph"/>
        <w:numPr>
          <w:ilvl w:val="1"/>
          <w:numId w:val="29"/>
        </w:numPr>
        <w:tabs>
          <w:tab w:val="left" w:pos="2430"/>
        </w:tabs>
        <w:spacing w:after="0"/>
        <w:jc w:val="both"/>
        <w:rPr>
          <w:rFonts w:ascii="Times New Roman" w:hAnsi="Times New Roman" w:cs="Times New Roman"/>
          <w:b/>
          <w:sz w:val="28"/>
          <w:szCs w:val="28"/>
        </w:rPr>
      </w:pPr>
      <w:r w:rsidRPr="005A65F0">
        <w:rPr>
          <w:rFonts w:ascii="Times New Roman" w:hAnsi="Times New Roman" w:cs="Times New Roman"/>
          <w:b/>
          <w:sz w:val="28"/>
          <w:szCs w:val="28"/>
        </w:rPr>
        <w:t xml:space="preserve">Εγγραφές τέλους χρήσης </w:t>
      </w:r>
    </w:p>
    <w:p w14:paraId="69D57569" w14:textId="77777777" w:rsidR="00695073" w:rsidRDefault="00695073" w:rsidP="00536393">
      <w:pPr>
        <w:tabs>
          <w:tab w:val="left" w:pos="3120"/>
        </w:tabs>
        <w:spacing w:after="0"/>
        <w:jc w:val="both"/>
        <w:rPr>
          <w:rFonts w:ascii="Times New Roman" w:hAnsi="Times New Roman" w:cs="Times New Roman"/>
          <w:sz w:val="24"/>
          <w:szCs w:val="24"/>
        </w:rPr>
      </w:pPr>
    </w:p>
    <w:p w14:paraId="3D063794" w14:textId="77777777" w:rsidR="00B052AC" w:rsidRPr="00CE06F7" w:rsidRDefault="00B052AC"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Οι εγγραφές </w:t>
      </w:r>
      <w:r w:rsidR="009E2DCB" w:rsidRPr="00CE06F7">
        <w:rPr>
          <w:rFonts w:ascii="Times New Roman" w:hAnsi="Times New Roman" w:cs="Times New Roman"/>
          <w:sz w:val="24"/>
          <w:szCs w:val="24"/>
        </w:rPr>
        <w:t>υπολογισμού</w:t>
      </w:r>
      <w:r w:rsidR="00AC7ABA">
        <w:rPr>
          <w:rFonts w:ascii="Times New Roman" w:hAnsi="Times New Roman" w:cs="Times New Roman"/>
          <w:sz w:val="24"/>
          <w:szCs w:val="24"/>
        </w:rPr>
        <w:t xml:space="preserve"> </w:t>
      </w:r>
      <w:r w:rsidR="009E2DCB"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9E2DCB" w:rsidRPr="00CE06F7">
        <w:rPr>
          <w:rFonts w:ascii="Times New Roman" w:hAnsi="Times New Roman" w:cs="Times New Roman"/>
          <w:sz w:val="24"/>
          <w:szCs w:val="24"/>
        </w:rPr>
        <w:t>κόστους</w:t>
      </w:r>
      <w:r w:rsidR="00AC7ABA">
        <w:rPr>
          <w:rFonts w:ascii="Times New Roman" w:hAnsi="Times New Roman" w:cs="Times New Roman"/>
          <w:sz w:val="24"/>
          <w:szCs w:val="24"/>
        </w:rPr>
        <w:t xml:space="preserve"> </w:t>
      </w:r>
      <w:r w:rsidR="009E2DCB" w:rsidRPr="00CE06F7">
        <w:rPr>
          <w:rFonts w:ascii="Times New Roman" w:hAnsi="Times New Roman" w:cs="Times New Roman"/>
          <w:sz w:val="24"/>
          <w:szCs w:val="24"/>
        </w:rPr>
        <w:t>πωληθέντων</w:t>
      </w:r>
      <w:r w:rsidR="00137EE2">
        <w:rPr>
          <w:rFonts w:ascii="Times New Roman" w:hAnsi="Times New Roman" w:cs="Times New Roman"/>
          <w:sz w:val="24"/>
          <w:szCs w:val="24"/>
        </w:rPr>
        <w:t>,</w:t>
      </w:r>
      <w:r w:rsidR="009E2DCB" w:rsidRPr="00CE06F7">
        <w:rPr>
          <w:rFonts w:ascii="Times New Roman" w:hAnsi="Times New Roman" w:cs="Times New Roman"/>
          <w:sz w:val="24"/>
          <w:szCs w:val="24"/>
        </w:rPr>
        <w:t xml:space="preserve"> του λογισμού</w:t>
      </w:r>
      <w:r w:rsidR="00AC7ABA">
        <w:rPr>
          <w:rFonts w:ascii="Times New Roman" w:hAnsi="Times New Roman" w:cs="Times New Roman"/>
          <w:sz w:val="24"/>
          <w:szCs w:val="24"/>
        </w:rPr>
        <w:t xml:space="preserve"> </w:t>
      </w:r>
      <w:r w:rsidR="009E2DCB"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9E2DCB" w:rsidRPr="00CE06F7">
        <w:rPr>
          <w:rFonts w:ascii="Times New Roman" w:hAnsi="Times New Roman" w:cs="Times New Roman"/>
          <w:sz w:val="24"/>
          <w:szCs w:val="24"/>
        </w:rPr>
        <w:t>αποσβέσεων, και</w:t>
      </w:r>
      <w:r w:rsidR="00AC7ABA">
        <w:rPr>
          <w:rFonts w:ascii="Times New Roman" w:hAnsi="Times New Roman" w:cs="Times New Roman"/>
          <w:sz w:val="24"/>
          <w:szCs w:val="24"/>
        </w:rPr>
        <w:t xml:space="preserve"> </w:t>
      </w:r>
      <w:r w:rsidR="009E2DCB"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9E2DCB" w:rsidRPr="00CE06F7">
        <w:rPr>
          <w:rFonts w:ascii="Times New Roman" w:hAnsi="Times New Roman" w:cs="Times New Roman"/>
          <w:sz w:val="24"/>
          <w:szCs w:val="24"/>
        </w:rPr>
        <w:t>προσδιορισμού μικτών, και καθαρών</w:t>
      </w:r>
      <w:r w:rsidR="00AC7ABA">
        <w:rPr>
          <w:rFonts w:ascii="Times New Roman" w:hAnsi="Times New Roman" w:cs="Times New Roman"/>
          <w:sz w:val="24"/>
          <w:szCs w:val="24"/>
        </w:rPr>
        <w:t xml:space="preserve"> </w:t>
      </w:r>
      <w:r w:rsidR="009E2DCB" w:rsidRPr="00CE06F7">
        <w:rPr>
          <w:rFonts w:ascii="Times New Roman" w:hAnsi="Times New Roman" w:cs="Times New Roman"/>
          <w:sz w:val="24"/>
          <w:szCs w:val="24"/>
        </w:rPr>
        <w:t>κερδών</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διενεργούνται</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στη λήξη</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διαχειριστικής</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χρήσης</w:t>
      </w:r>
      <w:r w:rsidR="00137EE2">
        <w:rPr>
          <w:rFonts w:ascii="Times New Roman" w:hAnsi="Times New Roman" w:cs="Times New Roman"/>
          <w:sz w:val="24"/>
          <w:szCs w:val="24"/>
        </w:rPr>
        <w:t>,</w:t>
      </w:r>
      <w:r w:rsidR="00083DCA" w:rsidRPr="00CE06F7">
        <w:rPr>
          <w:rFonts w:ascii="Times New Roman" w:hAnsi="Times New Roman" w:cs="Times New Roman"/>
          <w:sz w:val="24"/>
          <w:szCs w:val="24"/>
        </w:rPr>
        <w:t xml:space="preserve"> εντός</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της</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από</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του νόμου</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προβλεπόμενης</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προθεσμίας</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σύνταξης</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του</w:t>
      </w:r>
      <w:r w:rsidR="00AC7ABA">
        <w:rPr>
          <w:rFonts w:ascii="Times New Roman" w:hAnsi="Times New Roman" w:cs="Times New Roman"/>
          <w:sz w:val="24"/>
          <w:szCs w:val="24"/>
        </w:rPr>
        <w:t xml:space="preserve"> </w:t>
      </w:r>
      <w:r w:rsidR="00083DCA" w:rsidRPr="00CE06F7">
        <w:rPr>
          <w:rFonts w:ascii="Times New Roman" w:hAnsi="Times New Roman" w:cs="Times New Roman"/>
          <w:sz w:val="24"/>
          <w:szCs w:val="24"/>
        </w:rPr>
        <w:t>ισολογισμο</w:t>
      </w:r>
      <w:r w:rsidR="00FB6DB6" w:rsidRPr="00CE06F7">
        <w:rPr>
          <w:rFonts w:ascii="Times New Roman" w:hAnsi="Times New Roman" w:cs="Times New Roman"/>
          <w:sz w:val="24"/>
          <w:szCs w:val="24"/>
        </w:rPr>
        <w:t>ύ.</w:t>
      </w:r>
      <w:r w:rsidRPr="00CE06F7">
        <w:rPr>
          <w:rFonts w:ascii="Times New Roman" w:hAnsi="Times New Roman" w:cs="Times New Roman"/>
          <w:sz w:val="24"/>
          <w:szCs w:val="24"/>
        </w:rPr>
        <w:t xml:space="preserve"> </w:t>
      </w:r>
    </w:p>
    <w:p w14:paraId="328EFAF7" w14:textId="77777777" w:rsidR="00B052AC" w:rsidRPr="00CE06F7" w:rsidRDefault="00FB6DB6"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Αναλυτικά</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οι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ενέργειες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που</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προβαίνει</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επιχείρηση</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για</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τον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προσδιορισμό</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αποτελεσμάτων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έχουν</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ως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εξής :</w:t>
      </w:r>
    </w:p>
    <w:p w14:paraId="323E932C" w14:textId="77777777" w:rsidR="00FB6DB6" w:rsidRPr="00695073" w:rsidRDefault="00FB6DB6" w:rsidP="00E34B98">
      <w:pPr>
        <w:pStyle w:val="ListParagraph"/>
        <w:numPr>
          <w:ilvl w:val="0"/>
          <w:numId w:val="27"/>
        </w:numPr>
        <w:tabs>
          <w:tab w:val="left" w:pos="3120"/>
        </w:tabs>
        <w:spacing w:after="0"/>
        <w:jc w:val="both"/>
        <w:rPr>
          <w:rFonts w:ascii="Times New Roman" w:hAnsi="Times New Roman" w:cs="Times New Roman"/>
          <w:sz w:val="24"/>
          <w:szCs w:val="24"/>
        </w:rPr>
      </w:pPr>
      <w:r w:rsidRPr="00695073">
        <w:rPr>
          <w:rFonts w:ascii="Times New Roman" w:hAnsi="Times New Roman" w:cs="Times New Roman"/>
          <w:sz w:val="24"/>
          <w:szCs w:val="24"/>
        </w:rPr>
        <w:t>Αποτίμηση</w:t>
      </w:r>
      <w:r w:rsidR="00AC7ABA" w:rsidRPr="00695073">
        <w:rPr>
          <w:rFonts w:ascii="Times New Roman" w:hAnsi="Times New Roman" w:cs="Times New Roman"/>
          <w:sz w:val="24"/>
          <w:szCs w:val="24"/>
        </w:rPr>
        <w:t xml:space="preserve"> </w:t>
      </w:r>
      <w:r w:rsidR="00695073">
        <w:rPr>
          <w:rFonts w:ascii="Times New Roman" w:hAnsi="Times New Roman" w:cs="Times New Roman"/>
          <w:sz w:val="24"/>
          <w:szCs w:val="24"/>
        </w:rPr>
        <w:t>εμπορευμάτων</w:t>
      </w:r>
      <w:r w:rsidRPr="00695073">
        <w:rPr>
          <w:rFonts w:ascii="Times New Roman" w:hAnsi="Times New Roman" w:cs="Times New Roman"/>
          <w:sz w:val="24"/>
          <w:szCs w:val="24"/>
        </w:rPr>
        <w:t>: Με τη χρήση</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της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μεθόδου</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που</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η</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επιχείρηση</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έχει</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επιλέξει</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προσδιορίζεται</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τελικό</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απόθεμα.</w:t>
      </w:r>
    </w:p>
    <w:p w14:paraId="25A0D6BA" w14:textId="77777777" w:rsidR="005F08B8" w:rsidRPr="00695073" w:rsidRDefault="00E82B9D" w:rsidP="00E34B98">
      <w:pPr>
        <w:pStyle w:val="ListParagraph"/>
        <w:numPr>
          <w:ilvl w:val="0"/>
          <w:numId w:val="27"/>
        </w:numPr>
        <w:tabs>
          <w:tab w:val="left" w:pos="3120"/>
        </w:tabs>
        <w:spacing w:after="0"/>
        <w:jc w:val="both"/>
        <w:rPr>
          <w:rFonts w:ascii="Times New Roman" w:hAnsi="Times New Roman" w:cs="Times New Roman"/>
          <w:sz w:val="24"/>
          <w:szCs w:val="24"/>
        </w:rPr>
      </w:pPr>
      <w:r w:rsidRPr="00695073">
        <w:rPr>
          <w:rFonts w:ascii="Times New Roman" w:hAnsi="Times New Roman" w:cs="Times New Roman"/>
          <w:sz w:val="24"/>
          <w:szCs w:val="24"/>
        </w:rPr>
        <w:t>Μ</w:t>
      </w:r>
      <w:r w:rsidR="005F08B8" w:rsidRPr="00695073">
        <w:rPr>
          <w:rFonts w:ascii="Times New Roman" w:hAnsi="Times New Roman" w:cs="Times New Roman"/>
          <w:sz w:val="24"/>
          <w:szCs w:val="24"/>
        </w:rPr>
        <w:t>εταφέρουμε με</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κατάλληλες</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λογιστικές</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εγγραφές</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αρχικό</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απόθεμα</w:t>
      </w:r>
      <w:r w:rsidR="00137EE2" w:rsidRPr="00695073">
        <w:rPr>
          <w:rFonts w:ascii="Times New Roman" w:hAnsi="Times New Roman" w:cs="Times New Roman"/>
          <w:sz w:val="24"/>
          <w:szCs w:val="24"/>
        </w:rPr>
        <w:t>,</w:t>
      </w:r>
      <w:r w:rsidR="005F08B8" w:rsidRPr="00695073">
        <w:rPr>
          <w:rFonts w:ascii="Times New Roman" w:hAnsi="Times New Roman" w:cs="Times New Roman"/>
          <w:sz w:val="24"/>
          <w:szCs w:val="24"/>
        </w:rPr>
        <w:t xml:space="preserve"> τις</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αγορές</w:t>
      </w:r>
      <w:r w:rsidR="00137EE2" w:rsidRPr="00695073">
        <w:rPr>
          <w:rFonts w:ascii="Times New Roman" w:hAnsi="Times New Roman" w:cs="Times New Roman"/>
          <w:sz w:val="24"/>
          <w:szCs w:val="24"/>
        </w:rPr>
        <w:t>,</w:t>
      </w:r>
      <w:r w:rsidR="005F08B8" w:rsidRPr="00695073">
        <w:rPr>
          <w:rFonts w:ascii="Times New Roman" w:hAnsi="Times New Roman" w:cs="Times New Roman"/>
          <w:sz w:val="24"/>
          <w:szCs w:val="24"/>
        </w:rPr>
        <w:t xml:space="preserve"> εκπτώσεις</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και</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επιστροφές στη</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χρέωση</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γενικής</w:t>
      </w:r>
      <w:r w:rsidR="00AC7ABA" w:rsidRPr="00695073">
        <w:rPr>
          <w:rFonts w:ascii="Times New Roman" w:hAnsi="Times New Roman" w:cs="Times New Roman"/>
          <w:sz w:val="24"/>
          <w:szCs w:val="24"/>
        </w:rPr>
        <w:t xml:space="preserve"> </w:t>
      </w:r>
      <w:r w:rsidR="005F08B8" w:rsidRPr="00695073">
        <w:rPr>
          <w:rFonts w:ascii="Times New Roman" w:hAnsi="Times New Roman" w:cs="Times New Roman"/>
          <w:sz w:val="24"/>
          <w:szCs w:val="24"/>
        </w:rPr>
        <w:t>εκμεταλλεύσεως.</w:t>
      </w:r>
    </w:p>
    <w:p w14:paraId="265A6BF2" w14:textId="77777777" w:rsidR="00B34E50" w:rsidRPr="00695073" w:rsidRDefault="00E00858" w:rsidP="00E34B98">
      <w:pPr>
        <w:pStyle w:val="ListParagraph"/>
        <w:numPr>
          <w:ilvl w:val="0"/>
          <w:numId w:val="27"/>
        </w:numPr>
        <w:tabs>
          <w:tab w:val="left" w:pos="3120"/>
        </w:tabs>
        <w:spacing w:after="0"/>
        <w:jc w:val="both"/>
        <w:rPr>
          <w:rFonts w:ascii="Times New Roman" w:hAnsi="Times New Roman" w:cs="Times New Roman"/>
          <w:sz w:val="24"/>
          <w:szCs w:val="24"/>
        </w:rPr>
      </w:pPr>
      <w:r w:rsidRPr="00695073">
        <w:rPr>
          <w:rFonts w:ascii="Times New Roman" w:hAnsi="Times New Roman" w:cs="Times New Roman"/>
          <w:sz w:val="24"/>
          <w:szCs w:val="24"/>
        </w:rPr>
        <w:t>Καταχωρούμε</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την</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εγγραφή</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της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αποτίμησης των</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τελικών</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αποθεμάτων με</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χρέωση</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τελικά</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αποθέματα</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σε</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πίστωση</w:t>
      </w:r>
      <w:r w:rsidR="00AC7ABA" w:rsidRPr="00695073">
        <w:rPr>
          <w:rFonts w:ascii="Times New Roman" w:hAnsi="Times New Roman" w:cs="Times New Roman"/>
          <w:sz w:val="24"/>
          <w:szCs w:val="24"/>
        </w:rPr>
        <w:t xml:space="preserve"> </w:t>
      </w:r>
      <w:r w:rsidR="0047385C"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0047385C"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0047385C" w:rsidRPr="00695073">
        <w:rPr>
          <w:rFonts w:ascii="Times New Roman" w:hAnsi="Times New Roman" w:cs="Times New Roman"/>
          <w:sz w:val="24"/>
          <w:szCs w:val="24"/>
        </w:rPr>
        <w:t>γενικής</w:t>
      </w:r>
      <w:r w:rsidR="00AC7ABA" w:rsidRPr="00695073">
        <w:rPr>
          <w:rFonts w:ascii="Times New Roman" w:hAnsi="Times New Roman" w:cs="Times New Roman"/>
          <w:sz w:val="24"/>
          <w:szCs w:val="24"/>
        </w:rPr>
        <w:t xml:space="preserve"> </w:t>
      </w:r>
      <w:r w:rsidR="0047385C" w:rsidRPr="00695073">
        <w:rPr>
          <w:rFonts w:ascii="Times New Roman" w:hAnsi="Times New Roman" w:cs="Times New Roman"/>
          <w:sz w:val="24"/>
          <w:szCs w:val="24"/>
        </w:rPr>
        <w:t>εκμετάλλευ</w:t>
      </w:r>
      <w:r w:rsidR="008758E2" w:rsidRPr="00695073">
        <w:rPr>
          <w:rFonts w:ascii="Times New Roman" w:hAnsi="Times New Roman" w:cs="Times New Roman"/>
          <w:sz w:val="24"/>
          <w:szCs w:val="24"/>
        </w:rPr>
        <w:t>σης . Μετά</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την</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εγγραφή</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αυτή</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υπόλοιπο</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γενικής</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εκμετάλλευσης</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απεικονίζει</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κόστος</w:t>
      </w:r>
      <w:r w:rsidR="00AC7ABA" w:rsidRPr="00695073">
        <w:rPr>
          <w:rFonts w:ascii="Times New Roman" w:hAnsi="Times New Roman" w:cs="Times New Roman"/>
          <w:sz w:val="24"/>
          <w:szCs w:val="24"/>
        </w:rPr>
        <w:t xml:space="preserve"> </w:t>
      </w:r>
      <w:r w:rsidR="008758E2" w:rsidRPr="00695073">
        <w:rPr>
          <w:rFonts w:ascii="Times New Roman" w:hAnsi="Times New Roman" w:cs="Times New Roman"/>
          <w:sz w:val="24"/>
          <w:szCs w:val="24"/>
        </w:rPr>
        <w:t>πωληθέντων.</w:t>
      </w:r>
      <w:r w:rsidR="00AC7ABA" w:rsidRPr="00695073">
        <w:rPr>
          <w:rFonts w:ascii="Times New Roman" w:hAnsi="Times New Roman" w:cs="Times New Roman"/>
          <w:sz w:val="24"/>
          <w:szCs w:val="24"/>
        </w:rPr>
        <w:t xml:space="preserve"> </w:t>
      </w:r>
    </w:p>
    <w:p w14:paraId="75EBFC9A" w14:textId="77777777" w:rsidR="00166D1E" w:rsidRPr="00695073" w:rsidRDefault="00166D1E" w:rsidP="00E34B98">
      <w:pPr>
        <w:pStyle w:val="ListParagraph"/>
        <w:numPr>
          <w:ilvl w:val="0"/>
          <w:numId w:val="27"/>
        </w:numPr>
        <w:tabs>
          <w:tab w:val="left" w:pos="3120"/>
        </w:tabs>
        <w:spacing w:after="0"/>
        <w:jc w:val="both"/>
        <w:rPr>
          <w:rFonts w:ascii="Times New Roman" w:hAnsi="Times New Roman" w:cs="Times New Roman"/>
          <w:sz w:val="24"/>
          <w:szCs w:val="24"/>
        </w:rPr>
      </w:pPr>
      <w:r w:rsidRPr="00695073">
        <w:rPr>
          <w:rFonts w:ascii="Times New Roman" w:hAnsi="Times New Roman" w:cs="Times New Roman"/>
          <w:sz w:val="24"/>
          <w:szCs w:val="24"/>
        </w:rPr>
        <w:t>Μεταφέρουμε</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υπόλοιπο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των</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λογαριασμών</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πωλήσεων</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στο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λογαριασμό</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γενικής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εκμετάλλευσης με κατάλληλες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λογιστικές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εγγραφές. Το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υπόλοιπο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γενικής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εκμετάλλευσης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είναι</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μικτό</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κέρδος.</w:t>
      </w:r>
    </w:p>
    <w:p w14:paraId="79468A0A" w14:textId="77777777" w:rsidR="00B34E50" w:rsidRPr="00695073" w:rsidRDefault="00166D1E" w:rsidP="00E34B98">
      <w:pPr>
        <w:pStyle w:val="ListParagraph"/>
        <w:numPr>
          <w:ilvl w:val="0"/>
          <w:numId w:val="27"/>
        </w:numPr>
        <w:tabs>
          <w:tab w:val="left" w:pos="3120"/>
        </w:tabs>
        <w:spacing w:after="0"/>
        <w:jc w:val="both"/>
        <w:rPr>
          <w:rFonts w:ascii="Times New Roman" w:hAnsi="Times New Roman" w:cs="Times New Roman"/>
          <w:sz w:val="24"/>
          <w:szCs w:val="24"/>
        </w:rPr>
      </w:pPr>
      <w:r w:rsidRPr="00695073">
        <w:rPr>
          <w:rFonts w:ascii="Times New Roman" w:hAnsi="Times New Roman" w:cs="Times New Roman"/>
          <w:sz w:val="24"/>
          <w:szCs w:val="24"/>
        </w:rPr>
        <w:t>Μεταφέρω</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τα</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έξοδα</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χρήσης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σε</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αντίστοιχους</w:t>
      </w:r>
      <w:r w:rsidR="00AC7ABA" w:rsidRPr="00695073">
        <w:rPr>
          <w:rFonts w:ascii="Times New Roman" w:hAnsi="Times New Roman" w:cs="Times New Roman"/>
          <w:sz w:val="24"/>
          <w:szCs w:val="24"/>
        </w:rPr>
        <w:t xml:space="preserve"> </w:t>
      </w:r>
      <w:r w:rsidR="00695073">
        <w:rPr>
          <w:rFonts w:ascii="Times New Roman" w:hAnsi="Times New Roman" w:cs="Times New Roman"/>
          <w:sz w:val="24"/>
          <w:szCs w:val="24"/>
        </w:rPr>
        <w:t xml:space="preserve">αναλυτικούς </w:t>
      </w:r>
      <w:r w:rsidRPr="00695073">
        <w:rPr>
          <w:rFonts w:ascii="Times New Roman" w:hAnsi="Times New Roman" w:cs="Times New Roman"/>
          <w:sz w:val="24"/>
          <w:szCs w:val="24"/>
        </w:rPr>
        <w:t>λογαριασμούς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80</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Γενική</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εκμετάλλευση</w:t>
      </w:r>
      <w:r w:rsidR="00FA398C" w:rsidRPr="00695073">
        <w:rPr>
          <w:rFonts w:ascii="Times New Roman" w:hAnsi="Times New Roman" w:cs="Times New Roman"/>
          <w:sz w:val="24"/>
          <w:szCs w:val="24"/>
        </w:rPr>
        <w:t xml:space="preserve"> αφού</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πρώτα</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τους</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κάνω</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μερισμό</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κατά</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λειτουργία. Το</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υπόλοιπο</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80</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τώρα</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δείχνει</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αποτέλεσμα</w:t>
      </w:r>
      <w:r w:rsidR="00AC7ABA" w:rsidRPr="00695073">
        <w:rPr>
          <w:rFonts w:ascii="Times New Roman" w:hAnsi="Times New Roman" w:cs="Times New Roman"/>
          <w:sz w:val="24"/>
          <w:szCs w:val="24"/>
        </w:rPr>
        <w:t xml:space="preserve"> </w:t>
      </w:r>
      <w:r w:rsidR="00FA398C" w:rsidRPr="00695073">
        <w:rPr>
          <w:rFonts w:ascii="Times New Roman" w:hAnsi="Times New Roman" w:cs="Times New Roman"/>
          <w:sz w:val="24"/>
          <w:szCs w:val="24"/>
        </w:rPr>
        <w:t>εκμετάλλευσης.</w:t>
      </w:r>
    </w:p>
    <w:p w14:paraId="222AA9A1" w14:textId="77777777" w:rsidR="00BE6E9F" w:rsidRPr="00695073" w:rsidRDefault="00FA398C" w:rsidP="00E34B98">
      <w:pPr>
        <w:pStyle w:val="ListParagraph"/>
        <w:numPr>
          <w:ilvl w:val="0"/>
          <w:numId w:val="27"/>
        </w:numPr>
        <w:tabs>
          <w:tab w:val="left" w:pos="3120"/>
        </w:tabs>
        <w:spacing w:after="0"/>
        <w:jc w:val="both"/>
        <w:rPr>
          <w:rFonts w:ascii="Times New Roman" w:hAnsi="Times New Roman" w:cs="Times New Roman"/>
          <w:sz w:val="24"/>
          <w:szCs w:val="24"/>
        </w:rPr>
      </w:pPr>
      <w:r w:rsidRPr="00695073">
        <w:rPr>
          <w:rFonts w:ascii="Times New Roman" w:hAnsi="Times New Roman" w:cs="Times New Roman"/>
          <w:sz w:val="24"/>
          <w:szCs w:val="24"/>
        </w:rPr>
        <w:t>Μεταφέρουμε</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τους</w:t>
      </w:r>
      <w:r w:rsidR="00AC7ABA" w:rsidRPr="00695073">
        <w:rPr>
          <w:rFonts w:ascii="Times New Roman" w:hAnsi="Times New Roman" w:cs="Times New Roman"/>
          <w:sz w:val="24"/>
          <w:szCs w:val="24"/>
        </w:rPr>
        <w:t xml:space="preserve"> </w:t>
      </w:r>
      <w:r w:rsidR="00695073">
        <w:rPr>
          <w:rFonts w:ascii="Times New Roman" w:hAnsi="Times New Roman" w:cs="Times New Roman"/>
          <w:sz w:val="24"/>
          <w:szCs w:val="24"/>
        </w:rPr>
        <w:t xml:space="preserve">αναλυτικούς </w:t>
      </w:r>
      <w:r w:rsidR="00695073" w:rsidRPr="00695073">
        <w:rPr>
          <w:rFonts w:ascii="Times New Roman" w:hAnsi="Times New Roman" w:cs="Times New Roman"/>
          <w:sz w:val="24"/>
          <w:szCs w:val="24"/>
        </w:rPr>
        <w:t>λογαριασμούς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80</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Γενική</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εκμετάλλευση</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στ</w:t>
      </w:r>
      <w:r w:rsidR="00367A25" w:rsidRPr="00695073">
        <w:rPr>
          <w:rFonts w:ascii="Times New Roman" w:hAnsi="Times New Roman" w:cs="Times New Roman"/>
          <w:sz w:val="24"/>
          <w:szCs w:val="24"/>
        </w:rPr>
        <w:t>ο λ</w:t>
      </w:r>
      <w:r w:rsidR="005A19E0" w:rsidRPr="00695073">
        <w:rPr>
          <w:rFonts w:ascii="Times New Roman" w:hAnsi="Times New Roman" w:cs="Times New Roman"/>
          <w:sz w:val="24"/>
          <w:szCs w:val="24"/>
        </w:rPr>
        <w:t>ο</w:t>
      </w:r>
      <w:r w:rsidR="00367A25" w:rsidRPr="00695073">
        <w:rPr>
          <w:rFonts w:ascii="Times New Roman" w:hAnsi="Times New Roman" w:cs="Times New Roman"/>
          <w:sz w:val="24"/>
          <w:szCs w:val="24"/>
        </w:rPr>
        <w:t>γαριασμό</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86 Α</w:t>
      </w:r>
      <w:r w:rsidRPr="00695073">
        <w:rPr>
          <w:rFonts w:ascii="Times New Roman" w:hAnsi="Times New Roman" w:cs="Times New Roman"/>
          <w:sz w:val="24"/>
          <w:szCs w:val="24"/>
        </w:rPr>
        <w:t>ποτελέσματα</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χρήσης</w:t>
      </w:r>
      <w:r w:rsidR="00367A25" w:rsidRPr="00695073">
        <w:rPr>
          <w:rFonts w:ascii="Times New Roman" w:hAnsi="Times New Roman" w:cs="Times New Roman"/>
          <w:sz w:val="24"/>
          <w:szCs w:val="24"/>
        </w:rPr>
        <w:t>. Μετά</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τη</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μεταφορά</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τώρα</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ο λογαριασμός</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86</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απεικονίζει</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τα</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αποτελέσματα</w:t>
      </w:r>
      <w:r w:rsidR="00AC7ABA" w:rsidRPr="00695073">
        <w:rPr>
          <w:rFonts w:ascii="Times New Roman" w:hAnsi="Times New Roman" w:cs="Times New Roman"/>
          <w:sz w:val="24"/>
          <w:szCs w:val="24"/>
        </w:rPr>
        <w:t xml:space="preserve"> </w:t>
      </w:r>
      <w:r w:rsidR="00367A25" w:rsidRPr="00695073">
        <w:rPr>
          <w:rFonts w:ascii="Times New Roman" w:hAnsi="Times New Roman" w:cs="Times New Roman"/>
          <w:sz w:val="24"/>
          <w:szCs w:val="24"/>
        </w:rPr>
        <w:t>εκμεταλλεύσεως.</w:t>
      </w:r>
    </w:p>
    <w:p w14:paraId="59BA530A" w14:textId="77777777" w:rsidR="00BE644B" w:rsidRPr="00695073" w:rsidRDefault="00367A25" w:rsidP="00E34B98">
      <w:pPr>
        <w:pStyle w:val="ListParagraph"/>
        <w:numPr>
          <w:ilvl w:val="0"/>
          <w:numId w:val="27"/>
        </w:numPr>
        <w:tabs>
          <w:tab w:val="left" w:pos="3120"/>
        </w:tabs>
        <w:spacing w:after="0"/>
        <w:jc w:val="both"/>
        <w:rPr>
          <w:rFonts w:ascii="Times New Roman" w:hAnsi="Times New Roman" w:cs="Times New Roman"/>
          <w:sz w:val="24"/>
          <w:szCs w:val="24"/>
        </w:rPr>
      </w:pPr>
      <w:r w:rsidRPr="00695073">
        <w:rPr>
          <w:rFonts w:ascii="Times New Roman" w:hAnsi="Times New Roman" w:cs="Times New Roman"/>
          <w:sz w:val="24"/>
          <w:szCs w:val="24"/>
        </w:rPr>
        <w:t>Μεταφέρουμε</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επίσης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με</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κατάλληλες</w:t>
      </w:r>
      <w:r w:rsidR="00AC7ABA" w:rsidRPr="00695073">
        <w:rPr>
          <w:rFonts w:ascii="Times New Roman" w:hAnsi="Times New Roman" w:cs="Times New Roman"/>
          <w:sz w:val="24"/>
          <w:szCs w:val="24"/>
        </w:rPr>
        <w:t xml:space="preserve"> </w:t>
      </w:r>
      <w:r w:rsidR="005A19E0" w:rsidRPr="00695073">
        <w:rPr>
          <w:rFonts w:ascii="Times New Roman" w:hAnsi="Times New Roman" w:cs="Times New Roman"/>
          <w:sz w:val="24"/>
          <w:szCs w:val="24"/>
        </w:rPr>
        <w:t>λογιστικές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εγγραφές</w:t>
      </w:r>
      <w:r w:rsidR="00AC7ABA" w:rsidRPr="00695073">
        <w:rPr>
          <w:rFonts w:ascii="Times New Roman" w:hAnsi="Times New Roman" w:cs="Times New Roman"/>
          <w:sz w:val="24"/>
          <w:szCs w:val="24"/>
        </w:rPr>
        <w:t xml:space="preserve"> </w:t>
      </w:r>
      <w:r w:rsidR="005A19E0" w:rsidRPr="00695073">
        <w:rPr>
          <w:rFonts w:ascii="Times New Roman" w:hAnsi="Times New Roman" w:cs="Times New Roman"/>
          <w:sz w:val="24"/>
          <w:szCs w:val="24"/>
        </w:rPr>
        <w:t>τα</w:t>
      </w:r>
      <w:r w:rsidR="00AC7ABA" w:rsidRPr="00695073">
        <w:rPr>
          <w:rFonts w:ascii="Times New Roman" w:hAnsi="Times New Roman" w:cs="Times New Roman"/>
          <w:sz w:val="24"/>
          <w:szCs w:val="24"/>
        </w:rPr>
        <w:t xml:space="preserve"> </w:t>
      </w:r>
      <w:r w:rsidR="005A19E0" w:rsidRPr="00695073">
        <w:rPr>
          <w:rFonts w:ascii="Times New Roman" w:hAnsi="Times New Roman" w:cs="Times New Roman"/>
          <w:sz w:val="24"/>
          <w:szCs w:val="24"/>
        </w:rPr>
        <w:t>ανόργανα</w:t>
      </w:r>
      <w:r w:rsidR="00AC7ABA" w:rsidRPr="00695073">
        <w:rPr>
          <w:rFonts w:ascii="Times New Roman" w:hAnsi="Times New Roman" w:cs="Times New Roman"/>
          <w:sz w:val="24"/>
          <w:szCs w:val="24"/>
        </w:rPr>
        <w:t xml:space="preserve"> </w:t>
      </w:r>
      <w:r w:rsidR="005A19E0" w:rsidRPr="00695073">
        <w:rPr>
          <w:rFonts w:ascii="Times New Roman" w:hAnsi="Times New Roman" w:cs="Times New Roman"/>
          <w:sz w:val="24"/>
          <w:szCs w:val="24"/>
        </w:rPr>
        <w:t>έσοδα</w:t>
      </w:r>
      <w:r w:rsidR="00AC7ABA" w:rsidRPr="00695073">
        <w:rPr>
          <w:rFonts w:ascii="Times New Roman" w:hAnsi="Times New Roman" w:cs="Times New Roman"/>
          <w:sz w:val="24"/>
          <w:szCs w:val="24"/>
        </w:rPr>
        <w:t xml:space="preserve"> </w:t>
      </w:r>
      <w:r w:rsidR="005A19E0" w:rsidRPr="00695073">
        <w:rPr>
          <w:rFonts w:ascii="Times New Roman" w:hAnsi="Times New Roman" w:cs="Times New Roman"/>
          <w:sz w:val="24"/>
          <w:szCs w:val="24"/>
        </w:rPr>
        <w:t>και</w:t>
      </w:r>
      <w:r w:rsidR="00AC7ABA" w:rsidRPr="00695073">
        <w:rPr>
          <w:rFonts w:ascii="Times New Roman" w:hAnsi="Times New Roman" w:cs="Times New Roman"/>
          <w:sz w:val="24"/>
          <w:szCs w:val="24"/>
        </w:rPr>
        <w:t xml:space="preserve"> </w:t>
      </w:r>
      <w:r w:rsidR="005A19E0" w:rsidRPr="00695073">
        <w:rPr>
          <w:rFonts w:ascii="Times New Roman" w:hAnsi="Times New Roman" w:cs="Times New Roman"/>
          <w:sz w:val="24"/>
          <w:szCs w:val="24"/>
        </w:rPr>
        <w:t>έξοδα</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των</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λογαριασμών</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81, 82, 83, 84,και 85</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στους</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αντίστοιχους</w:t>
      </w:r>
      <w:r w:rsidR="00AC7ABA" w:rsidRPr="00695073">
        <w:rPr>
          <w:rFonts w:ascii="Times New Roman" w:hAnsi="Times New Roman" w:cs="Times New Roman"/>
          <w:sz w:val="24"/>
          <w:szCs w:val="24"/>
        </w:rPr>
        <w:t xml:space="preserve"> </w:t>
      </w:r>
      <w:r w:rsidR="00695073">
        <w:rPr>
          <w:rFonts w:ascii="Times New Roman" w:hAnsi="Times New Roman" w:cs="Times New Roman"/>
          <w:sz w:val="24"/>
          <w:szCs w:val="24"/>
        </w:rPr>
        <w:t xml:space="preserve">αναλυτικούς </w:t>
      </w:r>
      <w:r w:rsidR="00695073" w:rsidRPr="00695073">
        <w:rPr>
          <w:rFonts w:ascii="Times New Roman" w:hAnsi="Times New Roman" w:cs="Times New Roman"/>
          <w:sz w:val="24"/>
          <w:szCs w:val="24"/>
        </w:rPr>
        <w:t>λογαριασμούς</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86</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Αποτελέσματα</w:t>
      </w:r>
      <w:r w:rsidR="00AC7ABA" w:rsidRPr="00695073">
        <w:rPr>
          <w:rFonts w:ascii="Times New Roman" w:hAnsi="Times New Roman" w:cs="Times New Roman"/>
          <w:sz w:val="24"/>
          <w:szCs w:val="24"/>
        </w:rPr>
        <w:t xml:space="preserve"> </w:t>
      </w:r>
      <w:r w:rsidR="00C04AC4" w:rsidRPr="00695073">
        <w:rPr>
          <w:rFonts w:ascii="Times New Roman" w:hAnsi="Times New Roman" w:cs="Times New Roman"/>
          <w:sz w:val="24"/>
          <w:szCs w:val="24"/>
        </w:rPr>
        <w:t xml:space="preserve">χρήσης </w:t>
      </w:r>
      <w:r w:rsidR="00BE6E9F" w:rsidRPr="00695073">
        <w:rPr>
          <w:rFonts w:ascii="Times New Roman" w:hAnsi="Times New Roman" w:cs="Times New Roman"/>
          <w:sz w:val="24"/>
          <w:szCs w:val="24"/>
        </w:rPr>
        <w:t>. Με</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την</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ολοκλήρωση</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της</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μεταφοράς</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το υπόλοιπο</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86</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Αποτελέσματα</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χρήσης</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εμφανίζει</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καθαρό</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αποτέλεσμα</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(κέρδος</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ή</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ζημιά)</w:t>
      </w:r>
      <w:r w:rsidR="00AC7ABA" w:rsidRPr="00695073">
        <w:rPr>
          <w:rFonts w:ascii="Times New Roman" w:hAnsi="Times New Roman" w:cs="Times New Roman"/>
          <w:sz w:val="24"/>
          <w:szCs w:val="24"/>
        </w:rPr>
        <w:t xml:space="preserve"> </w:t>
      </w:r>
      <w:r w:rsidR="00BE6E9F" w:rsidRPr="00695073">
        <w:rPr>
          <w:rFonts w:ascii="Times New Roman" w:hAnsi="Times New Roman" w:cs="Times New Roman"/>
          <w:sz w:val="24"/>
          <w:szCs w:val="24"/>
        </w:rPr>
        <w:t>χρήσης.</w:t>
      </w:r>
    </w:p>
    <w:p w14:paraId="5C108065" w14:textId="77777777" w:rsidR="001B0D96" w:rsidRPr="00695073" w:rsidRDefault="00BE644B" w:rsidP="00E34B98">
      <w:pPr>
        <w:pStyle w:val="ListParagraph"/>
        <w:numPr>
          <w:ilvl w:val="0"/>
          <w:numId w:val="27"/>
        </w:numPr>
        <w:tabs>
          <w:tab w:val="left" w:pos="3120"/>
        </w:tabs>
        <w:spacing w:after="0"/>
        <w:jc w:val="both"/>
        <w:rPr>
          <w:rFonts w:ascii="Times New Roman" w:hAnsi="Times New Roman" w:cs="Times New Roman"/>
          <w:sz w:val="24"/>
          <w:szCs w:val="24"/>
        </w:rPr>
      </w:pPr>
      <w:r w:rsidRPr="00695073">
        <w:rPr>
          <w:rFonts w:ascii="Times New Roman" w:hAnsi="Times New Roman" w:cs="Times New Roman"/>
          <w:sz w:val="24"/>
          <w:szCs w:val="24"/>
        </w:rPr>
        <w:t>Το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υπόλοιπο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λογαριασμού</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86, μεταφέρεται</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στο</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λογαριασμό</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88</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Αποτελέσματα</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προς</w:t>
      </w:r>
      <w:r w:rsidR="00AC7ABA" w:rsidRPr="00695073">
        <w:rPr>
          <w:rFonts w:ascii="Times New Roman" w:hAnsi="Times New Roman" w:cs="Times New Roman"/>
          <w:sz w:val="24"/>
          <w:szCs w:val="24"/>
        </w:rPr>
        <w:t xml:space="preserve"> </w:t>
      </w:r>
      <w:r w:rsidRPr="00695073">
        <w:rPr>
          <w:rFonts w:ascii="Times New Roman" w:hAnsi="Times New Roman" w:cs="Times New Roman"/>
          <w:sz w:val="24"/>
          <w:szCs w:val="24"/>
        </w:rPr>
        <w:t>διανομή</w:t>
      </w:r>
      <w:r w:rsidR="00137EE2" w:rsidRPr="00695073">
        <w:rPr>
          <w:rFonts w:ascii="Times New Roman" w:hAnsi="Times New Roman" w:cs="Times New Roman"/>
          <w:sz w:val="24"/>
          <w:szCs w:val="24"/>
        </w:rPr>
        <w:t>,</w:t>
      </w:r>
      <w:r w:rsidRPr="00695073">
        <w:rPr>
          <w:rFonts w:ascii="Times New Roman" w:hAnsi="Times New Roman" w:cs="Times New Roman"/>
          <w:sz w:val="24"/>
          <w:szCs w:val="24"/>
        </w:rPr>
        <w:t xml:space="preserve"> και</w:t>
      </w:r>
      <w:r w:rsidR="00AC7ABA" w:rsidRPr="00695073">
        <w:rPr>
          <w:rFonts w:ascii="Times New Roman" w:hAnsi="Times New Roman" w:cs="Times New Roman"/>
          <w:sz w:val="24"/>
          <w:szCs w:val="24"/>
        </w:rPr>
        <w:t xml:space="preserve"> </w:t>
      </w:r>
      <w:r w:rsidR="003A1545" w:rsidRPr="00695073">
        <w:rPr>
          <w:rFonts w:ascii="Times New Roman" w:hAnsi="Times New Roman" w:cs="Times New Roman"/>
          <w:sz w:val="24"/>
          <w:szCs w:val="24"/>
        </w:rPr>
        <w:t>πραγματοποιούνται</w:t>
      </w:r>
      <w:r w:rsidR="00AC7ABA" w:rsidRPr="00695073">
        <w:rPr>
          <w:rFonts w:ascii="Times New Roman" w:hAnsi="Times New Roman" w:cs="Times New Roman"/>
          <w:sz w:val="24"/>
          <w:szCs w:val="24"/>
        </w:rPr>
        <w:t xml:space="preserve"> </w:t>
      </w:r>
      <w:r w:rsidR="003A1545" w:rsidRPr="00695073">
        <w:rPr>
          <w:rFonts w:ascii="Times New Roman" w:hAnsi="Times New Roman" w:cs="Times New Roman"/>
          <w:sz w:val="24"/>
          <w:szCs w:val="24"/>
        </w:rPr>
        <w:t>οι</w:t>
      </w:r>
      <w:r w:rsidR="00AC7ABA" w:rsidRPr="00695073">
        <w:rPr>
          <w:rFonts w:ascii="Times New Roman" w:hAnsi="Times New Roman" w:cs="Times New Roman"/>
          <w:sz w:val="24"/>
          <w:szCs w:val="24"/>
        </w:rPr>
        <w:t xml:space="preserve"> </w:t>
      </w:r>
      <w:r w:rsidR="003A1545" w:rsidRPr="00695073">
        <w:rPr>
          <w:rFonts w:ascii="Times New Roman" w:hAnsi="Times New Roman" w:cs="Times New Roman"/>
          <w:sz w:val="24"/>
          <w:szCs w:val="24"/>
        </w:rPr>
        <w:t>λογιστικές</w:t>
      </w:r>
      <w:r w:rsidR="00AC7ABA" w:rsidRPr="00695073">
        <w:rPr>
          <w:rFonts w:ascii="Times New Roman" w:hAnsi="Times New Roman" w:cs="Times New Roman"/>
          <w:sz w:val="24"/>
          <w:szCs w:val="24"/>
        </w:rPr>
        <w:t xml:space="preserve"> </w:t>
      </w:r>
      <w:r w:rsidR="003A1545" w:rsidRPr="00695073">
        <w:rPr>
          <w:rFonts w:ascii="Times New Roman" w:hAnsi="Times New Roman" w:cs="Times New Roman"/>
          <w:sz w:val="24"/>
          <w:szCs w:val="24"/>
        </w:rPr>
        <w:t>εγγραφές</w:t>
      </w:r>
      <w:r w:rsidR="00AC7ABA" w:rsidRPr="00695073">
        <w:rPr>
          <w:rFonts w:ascii="Times New Roman" w:hAnsi="Times New Roman" w:cs="Times New Roman"/>
          <w:sz w:val="24"/>
          <w:szCs w:val="24"/>
        </w:rPr>
        <w:t xml:space="preserve"> </w:t>
      </w:r>
      <w:r w:rsidR="003A1545" w:rsidRPr="00695073">
        <w:rPr>
          <w:rFonts w:ascii="Times New Roman" w:hAnsi="Times New Roman" w:cs="Times New Roman"/>
          <w:sz w:val="24"/>
          <w:szCs w:val="24"/>
        </w:rPr>
        <w:t>διανομής</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του</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αποτελέσματος</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χρήσης</w:t>
      </w:r>
      <w:r w:rsidR="00137EE2" w:rsidRPr="00695073">
        <w:rPr>
          <w:rFonts w:ascii="Times New Roman" w:hAnsi="Times New Roman" w:cs="Times New Roman"/>
          <w:sz w:val="24"/>
          <w:szCs w:val="24"/>
        </w:rPr>
        <w:t>,</w:t>
      </w:r>
      <w:r w:rsidR="000C7D58" w:rsidRPr="00695073">
        <w:rPr>
          <w:rFonts w:ascii="Times New Roman" w:hAnsi="Times New Roman" w:cs="Times New Roman"/>
          <w:sz w:val="24"/>
          <w:szCs w:val="24"/>
        </w:rPr>
        <w:t xml:space="preserve"> μαζί</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με</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τυχόν</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αδιανέμητα</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κέρδη, που</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η</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επιχείρηση</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αποφάσισε</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να</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διανείμει</w:t>
      </w:r>
      <w:r w:rsidR="00137EE2" w:rsidRPr="00695073">
        <w:rPr>
          <w:rFonts w:ascii="Times New Roman" w:hAnsi="Times New Roman" w:cs="Times New Roman"/>
          <w:sz w:val="24"/>
          <w:szCs w:val="24"/>
        </w:rPr>
        <w:t>,</w:t>
      </w:r>
      <w:r w:rsidR="000C7D58" w:rsidRPr="00695073">
        <w:rPr>
          <w:rFonts w:ascii="Times New Roman" w:hAnsi="Times New Roman" w:cs="Times New Roman"/>
          <w:sz w:val="24"/>
          <w:szCs w:val="24"/>
        </w:rPr>
        <w:t xml:space="preserve"> αφού</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πρώτα</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αφαιρεθεί</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ο</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φόρος</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εισοδήματος</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φορολογητέων</w:t>
      </w:r>
      <w:r w:rsidR="00AC7ABA" w:rsidRPr="00695073">
        <w:rPr>
          <w:rFonts w:ascii="Times New Roman" w:hAnsi="Times New Roman" w:cs="Times New Roman"/>
          <w:sz w:val="24"/>
          <w:szCs w:val="24"/>
        </w:rPr>
        <w:t xml:space="preserve"> </w:t>
      </w:r>
      <w:r w:rsidR="000C7D58" w:rsidRPr="00695073">
        <w:rPr>
          <w:rFonts w:ascii="Times New Roman" w:hAnsi="Times New Roman" w:cs="Times New Roman"/>
          <w:sz w:val="24"/>
          <w:szCs w:val="24"/>
        </w:rPr>
        <w:t xml:space="preserve">κερδών. </w:t>
      </w:r>
    </w:p>
    <w:p w14:paraId="5117315B" w14:textId="77777777" w:rsidR="00D60D9D" w:rsidRDefault="00D60D9D" w:rsidP="00536393">
      <w:pPr>
        <w:tabs>
          <w:tab w:val="left" w:pos="3120"/>
        </w:tabs>
        <w:spacing w:after="0"/>
        <w:jc w:val="both"/>
        <w:rPr>
          <w:rFonts w:ascii="Times New Roman" w:hAnsi="Times New Roman" w:cs="Times New Roman"/>
          <w:sz w:val="24"/>
          <w:szCs w:val="24"/>
        </w:rPr>
      </w:pPr>
    </w:p>
    <w:p w14:paraId="3C1FE826" w14:textId="77777777" w:rsidR="00D60D9D" w:rsidRDefault="00D60D9D" w:rsidP="00536393">
      <w:pPr>
        <w:tabs>
          <w:tab w:val="left" w:pos="3120"/>
        </w:tabs>
        <w:spacing w:after="0"/>
        <w:jc w:val="both"/>
        <w:rPr>
          <w:rFonts w:ascii="Times New Roman" w:hAnsi="Times New Roman" w:cs="Times New Roman"/>
          <w:sz w:val="24"/>
          <w:szCs w:val="24"/>
        </w:rPr>
      </w:pPr>
    </w:p>
    <w:p w14:paraId="0C802DA1" w14:textId="77777777" w:rsidR="00D60D9D" w:rsidRDefault="00D60D9D" w:rsidP="00536393">
      <w:pPr>
        <w:tabs>
          <w:tab w:val="left" w:pos="3120"/>
        </w:tabs>
        <w:spacing w:after="0"/>
        <w:jc w:val="both"/>
        <w:rPr>
          <w:rFonts w:ascii="Times New Roman" w:hAnsi="Times New Roman" w:cs="Times New Roman"/>
          <w:sz w:val="24"/>
          <w:szCs w:val="24"/>
        </w:rPr>
      </w:pPr>
    </w:p>
    <w:p w14:paraId="74398BF8" w14:textId="77777777" w:rsidR="00D60D9D" w:rsidRDefault="00D60D9D" w:rsidP="00536393">
      <w:pPr>
        <w:tabs>
          <w:tab w:val="left" w:pos="3120"/>
        </w:tabs>
        <w:spacing w:after="0"/>
        <w:jc w:val="both"/>
        <w:rPr>
          <w:rFonts w:ascii="Times New Roman" w:hAnsi="Times New Roman" w:cs="Times New Roman"/>
          <w:sz w:val="24"/>
          <w:szCs w:val="24"/>
        </w:rPr>
      </w:pPr>
    </w:p>
    <w:p w14:paraId="5D583D04" w14:textId="77777777" w:rsidR="00D60D9D" w:rsidRDefault="00D60D9D" w:rsidP="00536393">
      <w:pPr>
        <w:tabs>
          <w:tab w:val="left" w:pos="3120"/>
        </w:tabs>
        <w:spacing w:after="0"/>
        <w:jc w:val="both"/>
        <w:rPr>
          <w:rFonts w:ascii="Times New Roman" w:hAnsi="Times New Roman" w:cs="Times New Roman"/>
          <w:sz w:val="24"/>
          <w:szCs w:val="24"/>
        </w:rPr>
      </w:pPr>
    </w:p>
    <w:p w14:paraId="60215DA2" w14:textId="77777777" w:rsidR="00D60D9D" w:rsidRDefault="00D60D9D" w:rsidP="00536393">
      <w:pPr>
        <w:tabs>
          <w:tab w:val="left" w:pos="3120"/>
        </w:tabs>
        <w:spacing w:after="0"/>
        <w:jc w:val="both"/>
        <w:rPr>
          <w:rFonts w:ascii="Times New Roman" w:hAnsi="Times New Roman" w:cs="Times New Roman"/>
          <w:sz w:val="24"/>
          <w:szCs w:val="24"/>
        </w:rPr>
      </w:pPr>
    </w:p>
    <w:p w14:paraId="7AA64CCE" w14:textId="77777777" w:rsidR="00D60D9D" w:rsidRDefault="00D60D9D" w:rsidP="00536393">
      <w:pPr>
        <w:tabs>
          <w:tab w:val="left" w:pos="3120"/>
        </w:tabs>
        <w:spacing w:after="0"/>
        <w:jc w:val="both"/>
        <w:rPr>
          <w:rFonts w:ascii="Times New Roman" w:hAnsi="Times New Roman" w:cs="Times New Roman"/>
          <w:sz w:val="24"/>
          <w:szCs w:val="24"/>
        </w:rPr>
      </w:pPr>
    </w:p>
    <w:p w14:paraId="41421D59" w14:textId="77777777" w:rsidR="00D60D9D" w:rsidRDefault="00D60D9D" w:rsidP="00536393">
      <w:pPr>
        <w:tabs>
          <w:tab w:val="left" w:pos="3120"/>
        </w:tabs>
        <w:spacing w:after="0"/>
        <w:jc w:val="both"/>
        <w:rPr>
          <w:rFonts w:ascii="Times New Roman" w:hAnsi="Times New Roman" w:cs="Times New Roman"/>
          <w:sz w:val="24"/>
          <w:szCs w:val="24"/>
        </w:rPr>
      </w:pPr>
    </w:p>
    <w:p w14:paraId="075EAF45" w14:textId="77777777" w:rsidR="00D60D9D" w:rsidRDefault="00D60D9D" w:rsidP="00536393">
      <w:pPr>
        <w:tabs>
          <w:tab w:val="left" w:pos="3120"/>
        </w:tabs>
        <w:spacing w:after="0"/>
        <w:jc w:val="both"/>
        <w:rPr>
          <w:rFonts w:ascii="Times New Roman" w:hAnsi="Times New Roman" w:cs="Times New Roman"/>
          <w:sz w:val="24"/>
          <w:szCs w:val="24"/>
        </w:rPr>
      </w:pPr>
    </w:p>
    <w:p w14:paraId="20B48197" w14:textId="77777777" w:rsidR="00D60D9D" w:rsidRDefault="00D60D9D" w:rsidP="00536393">
      <w:pPr>
        <w:tabs>
          <w:tab w:val="left" w:pos="3120"/>
        </w:tabs>
        <w:spacing w:after="0"/>
        <w:jc w:val="both"/>
        <w:rPr>
          <w:rFonts w:ascii="Times New Roman" w:hAnsi="Times New Roman" w:cs="Times New Roman"/>
          <w:sz w:val="24"/>
          <w:szCs w:val="24"/>
        </w:rPr>
      </w:pPr>
    </w:p>
    <w:p w14:paraId="001A93C3" w14:textId="5676A569" w:rsidR="00695073" w:rsidRDefault="00695073" w:rsidP="00536393">
      <w:pPr>
        <w:tabs>
          <w:tab w:val="left" w:pos="3120"/>
        </w:tabs>
        <w:spacing w:after="0"/>
        <w:jc w:val="both"/>
        <w:rPr>
          <w:rFonts w:ascii="Times New Roman" w:hAnsi="Times New Roman" w:cs="Times New Roman"/>
          <w:sz w:val="24"/>
          <w:szCs w:val="24"/>
        </w:rPr>
      </w:pPr>
      <w:r>
        <w:rPr>
          <w:rFonts w:ascii="Times New Roman" w:hAnsi="Times New Roman" w:cs="Times New Roman"/>
          <w:sz w:val="24"/>
          <w:szCs w:val="24"/>
        </w:rPr>
        <w:t>Εφαρμογή.</w:t>
      </w:r>
    </w:p>
    <w:p w14:paraId="16A356FD" w14:textId="77777777" w:rsidR="00CE77CF" w:rsidRPr="00CE06F7" w:rsidRDefault="00CE77CF"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Η επιχείρηση Χ εμφανίζει υπόλοιπα λογαριασμών τα κάτωθι ποσά:</w:t>
      </w:r>
    </w:p>
    <w:p w14:paraId="134CF5C4" w14:textId="77777777" w:rsidR="0006231D" w:rsidRPr="00CE06F7" w:rsidRDefault="0006231D" w:rsidP="00536393">
      <w:pPr>
        <w:tabs>
          <w:tab w:val="left" w:pos="3120"/>
        </w:tabs>
        <w:spacing w:after="0"/>
        <w:jc w:val="both"/>
        <w:rPr>
          <w:rFonts w:ascii="Times New Roman" w:hAnsi="Times New Roman" w:cs="Times New Roman"/>
          <w:sz w:val="24"/>
          <w:szCs w:val="24"/>
        </w:rPr>
      </w:pPr>
    </w:p>
    <w:tbl>
      <w:tblPr>
        <w:tblpPr w:leftFromText="180" w:rightFromText="180" w:vertAnchor="text" w:tblpY="1"/>
        <w:tblOverlap w:val="never"/>
        <w:tblW w:w="2832" w:type="dxa"/>
        <w:tblLook w:val="04A0" w:firstRow="1" w:lastRow="0" w:firstColumn="1" w:lastColumn="0" w:noHBand="0" w:noVBand="1"/>
      </w:tblPr>
      <w:tblGrid>
        <w:gridCol w:w="1276"/>
        <w:gridCol w:w="49"/>
        <w:gridCol w:w="1540"/>
        <w:gridCol w:w="123"/>
      </w:tblGrid>
      <w:tr w:rsidR="00CE77CF" w:rsidRPr="00CE06F7" w14:paraId="7BFAAD51" w14:textId="77777777" w:rsidTr="006E7CA1">
        <w:trPr>
          <w:gridAfter w:val="1"/>
          <w:wAfter w:w="123" w:type="dxa"/>
          <w:trHeight w:val="396"/>
        </w:trPr>
        <w:tc>
          <w:tcPr>
            <w:tcW w:w="2709" w:type="dxa"/>
            <w:gridSpan w:val="3"/>
            <w:tcBorders>
              <w:top w:val="nil"/>
              <w:left w:val="nil"/>
              <w:bottom w:val="nil"/>
              <w:right w:val="nil"/>
            </w:tcBorders>
            <w:shd w:val="clear" w:color="auto" w:fill="auto"/>
            <w:noWrap/>
            <w:vAlign w:val="bottom"/>
            <w:hideMark/>
          </w:tcPr>
          <w:p w14:paraId="0A7D177C" w14:textId="7938E12A" w:rsidR="00CE77CF" w:rsidRPr="00D60D9D" w:rsidRDefault="00CE77CF" w:rsidP="00D60D9D">
            <w:pPr>
              <w:spacing w:after="0" w:line="240" w:lineRule="auto"/>
              <w:jc w:val="center"/>
              <w:rPr>
                <w:rFonts w:ascii="Times New Roman" w:eastAsia="Times New Roman" w:hAnsi="Times New Roman" w:cs="Times New Roman"/>
                <w:b/>
                <w:bCs/>
                <w:color w:val="000000"/>
                <w:sz w:val="24"/>
                <w:szCs w:val="24"/>
                <w:lang w:eastAsia="el-GR"/>
              </w:rPr>
            </w:pPr>
            <w:r w:rsidRPr="00F17C34">
              <w:rPr>
                <w:rFonts w:ascii="Times New Roman" w:eastAsia="Times New Roman" w:hAnsi="Times New Roman" w:cs="Times New Roman"/>
                <w:b/>
                <w:bCs/>
                <w:color w:val="000000"/>
                <w:lang w:eastAsia="el-GR"/>
              </w:rPr>
              <w:t>20.00.00</w:t>
            </w:r>
            <w:r w:rsidR="00F17C34" w:rsidRPr="00F17C34">
              <w:rPr>
                <w:rFonts w:ascii="Times New Roman" w:eastAsia="Times New Roman" w:hAnsi="Times New Roman" w:cs="Times New Roman"/>
                <w:b/>
                <w:bCs/>
                <w:color w:val="000000"/>
                <w:lang w:eastAsia="el-GR"/>
              </w:rPr>
              <w:t xml:space="preserve"> </w:t>
            </w:r>
          </w:p>
        </w:tc>
      </w:tr>
      <w:tr w:rsidR="00CE77CF" w:rsidRPr="00CE06F7" w14:paraId="3082AB92" w14:textId="77777777" w:rsidTr="006E7CA1">
        <w:trPr>
          <w:gridAfter w:val="1"/>
          <w:wAfter w:w="123" w:type="dxa"/>
          <w:trHeight w:val="396"/>
        </w:trPr>
        <w:tc>
          <w:tcPr>
            <w:tcW w:w="1120" w:type="dxa"/>
            <w:tcBorders>
              <w:top w:val="single" w:sz="8" w:space="0" w:color="auto"/>
              <w:left w:val="nil"/>
              <w:bottom w:val="nil"/>
              <w:right w:val="single" w:sz="4" w:space="0" w:color="auto"/>
            </w:tcBorders>
            <w:shd w:val="clear" w:color="auto" w:fill="auto"/>
            <w:noWrap/>
            <w:vAlign w:val="bottom"/>
            <w:hideMark/>
          </w:tcPr>
          <w:p w14:paraId="5AD7F471" w14:textId="50C3CBD1"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xml:space="preserve"> 190</w:t>
            </w:r>
            <w:r w:rsidR="00D60D9D">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589" w:type="dxa"/>
            <w:gridSpan w:val="2"/>
            <w:tcBorders>
              <w:top w:val="single" w:sz="8" w:space="0" w:color="auto"/>
              <w:left w:val="nil"/>
              <w:bottom w:val="nil"/>
              <w:right w:val="nil"/>
            </w:tcBorders>
            <w:shd w:val="clear" w:color="auto" w:fill="auto"/>
            <w:noWrap/>
            <w:vAlign w:val="bottom"/>
            <w:hideMark/>
          </w:tcPr>
          <w:p w14:paraId="29C97462" w14:textId="5E36EBBC" w:rsidR="00CE77CF" w:rsidRPr="00CE06F7" w:rsidRDefault="00CE77CF"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(1) 190</w:t>
            </w:r>
            <w:r w:rsidR="00D60D9D">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r>
      <w:tr w:rsidR="00CE77CF" w:rsidRPr="00CE06F7" w14:paraId="4DEA11BD" w14:textId="77777777" w:rsidTr="006E7CA1">
        <w:trPr>
          <w:gridAfter w:val="1"/>
          <w:wAfter w:w="123" w:type="dxa"/>
          <w:trHeight w:val="378"/>
        </w:trPr>
        <w:tc>
          <w:tcPr>
            <w:tcW w:w="1120" w:type="dxa"/>
            <w:tcBorders>
              <w:top w:val="nil"/>
              <w:left w:val="nil"/>
              <w:bottom w:val="nil"/>
              <w:right w:val="single" w:sz="4" w:space="0" w:color="auto"/>
            </w:tcBorders>
            <w:shd w:val="clear" w:color="auto" w:fill="auto"/>
            <w:noWrap/>
            <w:vAlign w:val="bottom"/>
            <w:hideMark/>
          </w:tcPr>
          <w:p w14:paraId="1FFCBCF5" w14:textId="7BFE619C" w:rsidR="00CE77CF"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FF0000"/>
                <w:sz w:val="24"/>
                <w:szCs w:val="24"/>
                <w:lang w:eastAsia="el-GR"/>
              </w:rPr>
              <w:t>(5)</w:t>
            </w:r>
            <w:r w:rsidR="00CE77CF" w:rsidRPr="00CE06F7">
              <w:rPr>
                <w:rFonts w:ascii="Times New Roman" w:eastAsia="Times New Roman" w:hAnsi="Times New Roman" w:cs="Times New Roman"/>
                <w:color w:val="000000"/>
                <w:sz w:val="24"/>
                <w:szCs w:val="24"/>
                <w:lang w:eastAsia="el-GR"/>
              </w:rPr>
              <w:t>222</w:t>
            </w:r>
            <w:r w:rsidR="00D60D9D">
              <w:rPr>
                <w:rFonts w:ascii="Times New Roman" w:eastAsia="Times New Roman" w:hAnsi="Times New Roman" w:cs="Times New Roman"/>
                <w:color w:val="000000"/>
                <w:sz w:val="24"/>
                <w:szCs w:val="24"/>
                <w:lang w:val="en-US" w:eastAsia="el-GR"/>
              </w:rPr>
              <w:t>.</w:t>
            </w:r>
            <w:r w:rsidR="00CE77CF" w:rsidRPr="00CE06F7">
              <w:rPr>
                <w:rFonts w:ascii="Times New Roman" w:eastAsia="Times New Roman" w:hAnsi="Times New Roman" w:cs="Times New Roman"/>
                <w:color w:val="000000"/>
                <w:sz w:val="24"/>
                <w:szCs w:val="24"/>
                <w:lang w:eastAsia="el-GR"/>
              </w:rPr>
              <w:t>000</w:t>
            </w:r>
          </w:p>
        </w:tc>
        <w:tc>
          <w:tcPr>
            <w:tcW w:w="1589" w:type="dxa"/>
            <w:gridSpan w:val="2"/>
            <w:tcBorders>
              <w:top w:val="nil"/>
              <w:left w:val="nil"/>
              <w:bottom w:val="nil"/>
              <w:right w:val="nil"/>
            </w:tcBorders>
            <w:shd w:val="clear" w:color="auto" w:fill="auto"/>
            <w:noWrap/>
            <w:vAlign w:val="bottom"/>
            <w:hideMark/>
          </w:tcPr>
          <w:p w14:paraId="3DE9D055" w14:textId="77777777"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CE77CF" w:rsidRPr="00CE06F7" w14:paraId="3830046C" w14:textId="77777777" w:rsidTr="006E7CA1">
        <w:trPr>
          <w:gridAfter w:val="1"/>
          <w:wAfter w:w="123" w:type="dxa"/>
          <w:trHeight w:val="378"/>
        </w:trPr>
        <w:tc>
          <w:tcPr>
            <w:tcW w:w="1120" w:type="dxa"/>
            <w:tcBorders>
              <w:top w:val="nil"/>
              <w:left w:val="nil"/>
              <w:bottom w:val="nil"/>
              <w:right w:val="single" w:sz="4" w:space="0" w:color="auto"/>
            </w:tcBorders>
            <w:shd w:val="clear" w:color="auto" w:fill="auto"/>
            <w:noWrap/>
            <w:vAlign w:val="bottom"/>
            <w:hideMark/>
          </w:tcPr>
          <w:p w14:paraId="27B756BB" w14:textId="77777777"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589" w:type="dxa"/>
            <w:gridSpan w:val="2"/>
            <w:tcBorders>
              <w:top w:val="nil"/>
              <w:left w:val="nil"/>
              <w:bottom w:val="nil"/>
              <w:right w:val="nil"/>
            </w:tcBorders>
            <w:shd w:val="clear" w:color="auto" w:fill="auto"/>
            <w:noWrap/>
            <w:vAlign w:val="bottom"/>
            <w:hideMark/>
          </w:tcPr>
          <w:p w14:paraId="3F86F9F5" w14:textId="77777777" w:rsidR="00CE77CF" w:rsidRPr="00CE06F7" w:rsidRDefault="00CE77CF" w:rsidP="00536393">
            <w:pPr>
              <w:spacing w:after="0" w:line="240" w:lineRule="auto"/>
              <w:jc w:val="both"/>
              <w:rPr>
                <w:rFonts w:ascii="Times New Roman" w:eastAsia="Times New Roman" w:hAnsi="Times New Roman" w:cs="Times New Roman"/>
                <w:sz w:val="24"/>
                <w:szCs w:val="24"/>
                <w:lang w:eastAsia="el-GR"/>
              </w:rPr>
            </w:pPr>
            <w:r w:rsidRPr="00CE06F7">
              <w:rPr>
                <w:rFonts w:ascii="Times New Roman" w:eastAsia="Times New Roman" w:hAnsi="Times New Roman" w:cs="Times New Roman"/>
                <w:color w:val="000000"/>
                <w:sz w:val="24"/>
                <w:szCs w:val="24"/>
                <w:lang w:eastAsia="el-GR"/>
              </w:rPr>
              <w:t> </w:t>
            </w:r>
          </w:p>
        </w:tc>
      </w:tr>
      <w:tr w:rsidR="00CE77CF" w:rsidRPr="00CE06F7" w14:paraId="4CC7BF8B" w14:textId="77777777" w:rsidTr="006E7CA1">
        <w:trPr>
          <w:trHeight w:val="373"/>
        </w:trPr>
        <w:tc>
          <w:tcPr>
            <w:tcW w:w="2832" w:type="dxa"/>
            <w:gridSpan w:val="4"/>
            <w:tcBorders>
              <w:top w:val="nil"/>
              <w:left w:val="nil"/>
              <w:bottom w:val="nil"/>
              <w:right w:val="nil"/>
            </w:tcBorders>
            <w:shd w:val="clear" w:color="auto" w:fill="auto"/>
            <w:noWrap/>
            <w:vAlign w:val="bottom"/>
            <w:hideMark/>
          </w:tcPr>
          <w:p w14:paraId="2526639A" w14:textId="5A2D9B6C" w:rsidR="00CE77CF" w:rsidRPr="00D60D9D" w:rsidRDefault="00CE77CF" w:rsidP="00D60D9D">
            <w:pPr>
              <w:spacing w:after="0" w:line="240" w:lineRule="auto"/>
              <w:jc w:val="center"/>
              <w:rPr>
                <w:rFonts w:ascii="Times New Roman" w:eastAsia="Times New Roman" w:hAnsi="Times New Roman" w:cs="Times New Roman"/>
                <w:b/>
                <w:bCs/>
                <w:color w:val="000000"/>
                <w:sz w:val="24"/>
                <w:szCs w:val="24"/>
                <w:lang w:eastAsia="el-GR"/>
              </w:rPr>
            </w:pPr>
            <w:r w:rsidRPr="00F17C34">
              <w:rPr>
                <w:rFonts w:ascii="Times New Roman" w:eastAsia="Times New Roman" w:hAnsi="Times New Roman" w:cs="Times New Roman"/>
                <w:b/>
                <w:bCs/>
                <w:color w:val="000000"/>
                <w:lang w:eastAsia="el-GR"/>
              </w:rPr>
              <w:t>20.00.01</w:t>
            </w:r>
            <w:r w:rsidR="00F17C34" w:rsidRPr="00F17C34">
              <w:rPr>
                <w:rFonts w:ascii="Times New Roman" w:eastAsia="Times New Roman" w:hAnsi="Times New Roman" w:cs="Times New Roman"/>
                <w:b/>
                <w:bCs/>
                <w:color w:val="000000"/>
                <w:lang w:eastAsia="el-GR"/>
              </w:rPr>
              <w:t xml:space="preserve"> </w:t>
            </w:r>
          </w:p>
        </w:tc>
      </w:tr>
      <w:tr w:rsidR="00CE77CF" w:rsidRPr="00CE06F7" w14:paraId="175506C1" w14:textId="77777777" w:rsidTr="006E7CA1">
        <w:trPr>
          <w:trHeight w:val="373"/>
        </w:trPr>
        <w:tc>
          <w:tcPr>
            <w:tcW w:w="1169" w:type="dxa"/>
            <w:gridSpan w:val="2"/>
            <w:tcBorders>
              <w:top w:val="single" w:sz="8" w:space="0" w:color="auto"/>
              <w:left w:val="nil"/>
              <w:bottom w:val="nil"/>
              <w:right w:val="single" w:sz="4" w:space="0" w:color="auto"/>
            </w:tcBorders>
            <w:shd w:val="clear" w:color="auto" w:fill="auto"/>
            <w:noWrap/>
            <w:vAlign w:val="bottom"/>
            <w:hideMark/>
          </w:tcPr>
          <w:p w14:paraId="260C24F8" w14:textId="6601B39F"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935</w:t>
            </w:r>
            <w:r w:rsidR="00D60D9D">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663" w:type="dxa"/>
            <w:gridSpan w:val="2"/>
            <w:tcBorders>
              <w:top w:val="single" w:sz="8" w:space="0" w:color="auto"/>
              <w:left w:val="nil"/>
              <w:bottom w:val="nil"/>
              <w:right w:val="nil"/>
            </w:tcBorders>
            <w:shd w:val="clear" w:color="auto" w:fill="auto"/>
            <w:noWrap/>
            <w:vAlign w:val="bottom"/>
            <w:hideMark/>
          </w:tcPr>
          <w:p w14:paraId="3AF30008" w14:textId="6A54D4D1" w:rsidR="00CE77CF" w:rsidRPr="00CE06F7" w:rsidRDefault="00CE77CF"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(2) 935</w:t>
            </w:r>
            <w:r w:rsidR="00D60D9D">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r>
      <w:tr w:rsidR="00CE77CF" w:rsidRPr="00CE06F7" w14:paraId="2A5FA31C" w14:textId="77777777" w:rsidTr="006E7CA1">
        <w:trPr>
          <w:trHeight w:val="355"/>
        </w:trPr>
        <w:tc>
          <w:tcPr>
            <w:tcW w:w="1169" w:type="dxa"/>
            <w:gridSpan w:val="2"/>
            <w:tcBorders>
              <w:top w:val="nil"/>
              <w:left w:val="nil"/>
              <w:bottom w:val="nil"/>
              <w:right w:val="single" w:sz="4" w:space="0" w:color="auto"/>
            </w:tcBorders>
            <w:shd w:val="clear" w:color="auto" w:fill="auto"/>
            <w:noWrap/>
            <w:vAlign w:val="bottom"/>
            <w:hideMark/>
          </w:tcPr>
          <w:p w14:paraId="33F0D768" w14:textId="77777777"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663" w:type="dxa"/>
            <w:gridSpan w:val="2"/>
            <w:tcBorders>
              <w:top w:val="nil"/>
              <w:left w:val="nil"/>
              <w:bottom w:val="nil"/>
              <w:right w:val="nil"/>
            </w:tcBorders>
            <w:shd w:val="clear" w:color="auto" w:fill="auto"/>
            <w:noWrap/>
            <w:vAlign w:val="bottom"/>
            <w:hideMark/>
          </w:tcPr>
          <w:p w14:paraId="39847A96" w14:textId="77777777"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CE77CF" w:rsidRPr="00CE06F7" w14:paraId="6A3B6A8A" w14:textId="77777777" w:rsidTr="006E7CA1">
        <w:trPr>
          <w:trHeight w:val="355"/>
        </w:trPr>
        <w:tc>
          <w:tcPr>
            <w:tcW w:w="1169" w:type="dxa"/>
            <w:gridSpan w:val="2"/>
            <w:tcBorders>
              <w:top w:val="nil"/>
              <w:left w:val="nil"/>
              <w:bottom w:val="nil"/>
              <w:right w:val="single" w:sz="4" w:space="0" w:color="auto"/>
            </w:tcBorders>
            <w:shd w:val="clear" w:color="auto" w:fill="auto"/>
            <w:noWrap/>
            <w:vAlign w:val="bottom"/>
            <w:hideMark/>
          </w:tcPr>
          <w:p w14:paraId="3201421D" w14:textId="77777777"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663" w:type="dxa"/>
            <w:gridSpan w:val="2"/>
            <w:tcBorders>
              <w:top w:val="nil"/>
              <w:left w:val="nil"/>
              <w:bottom w:val="nil"/>
              <w:right w:val="nil"/>
            </w:tcBorders>
            <w:shd w:val="clear" w:color="auto" w:fill="auto"/>
            <w:noWrap/>
            <w:vAlign w:val="bottom"/>
            <w:hideMark/>
          </w:tcPr>
          <w:p w14:paraId="75521D50" w14:textId="77777777"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bl>
    <w:tbl>
      <w:tblPr>
        <w:tblW w:w="3648" w:type="dxa"/>
        <w:tblInd w:w="93" w:type="dxa"/>
        <w:tblLook w:val="04A0" w:firstRow="1" w:lastRow="0" w:firstColumn="1" w:lastColumn="0" w:noHBand="0" w:noVBand="1"/>
      </w:tblPr>
      <w:tblGrid>
        <w:gridCol w:w="1458"/>
        <w:gridCol w:w="560"/>
        <w:gridCol w:w="1343"/>
        <w:gridCol w:w="287"/>
      </w:tblGrid>
      <w:tr w:rsidR="00CE77CF" w:rsidRPr="00CE06F7" w14:paraId="4FAB0097" w14:textId="77777777" w:rsidTr="006E7CA1">
        <w:trPr>
          <w:gridAfter w:val="1"/>
          <w:wAfter w:w="287" w:type="dxa"/>
          <w:trHeight w:val="379"/>
        </w:trPr>
        <w:tc>
          <w:tcPr>
            <w:tcW w:w="3361" w:type="dxa"/>
            <w:gridSpan w:val="3"/>
            <w:tcBorders>
              <w:top w:val="nil"/>
              <w:left w:val="nil"/>
              <w:bottom w:val="nil"/>
              <w:right w:val="nil"/>
            </w:tcBorders>
            <w:shd w:val="clear" w:color="auto" w:fill="auto"/>
            <w:noWrap/>
            <w:vAlign w:val="bottom"/>
            <w:hideMark/>
          </w:tcPr>
          <w:p w14:paraId="0473204E" w14:textId="1623101B" w:rsidR="00CE77CF" w:rsidRPr="00D60D9D" w:rsidRDefault="00CE77CF" w:rsidP="00D60D9D">
            <w:pPr>
              <w:spacing w:after="0" w:line="240" w:lineRule="auto"/>
              <w:jc w:val="center"/>
              <w:rPr>
                <w:rFonts w:ascii="Times New Roman" w:eastAsia="Times New Roman" w:hAnsi="Times New Roman" w:cs="Times New Roman"/>
                <w:b/>
                <w:bCs/>
                <w:color w:val="000000"/>
                <w:sz w:val="24"/>
                <w:szCs w:val="24"/>
                <w:lang w:eastAsia="el-GR"/>
              </w:rPr>
            </w:pPr>
            <w:r w:rsidRPr="00DB75BC">
              <w:rPr>
                <w:rFonts w:ascii="Times New Roman" w:eastAsia="Times New Roman" w:hAnsi="Times New Roman" w:cs="Times New Roman"/>
                <w:b/>
                <w:bCs/>
                <w:color w:val="000000"/>
                <w:sz w:val="20"/>
                <w:szCs w:val="20"/>
                <w:lang w:eastAsia="el-GR"/>
              </w:rPr>
              <w:t>20.00.02</w:t>
            </w:r>
            <w:r w:rsidR="00F17C34" w:rsidRPr="00DB75BC">
              <w:rPr>
                <w:rFonts w:ascii="Times New Roman" w:eastAsia="Times New Roman" w:hAnsi="Times New Roman" w:cs="Times New Roman"/>
                <w:b/>
                <w:bCs/>
                <w:color w:val="000000"/>
                <w:sz w:val="20"/>
                <w:szCs w:val="20"/>
                <w:lang w:eastAsia="el-GR"/>
              </w:rPr>
              <w:t xml:space="preserve"> </w:t>
            </w:r>
          </w:p>
        </w:tc>
      </w:tr>
      <w:tr w:rsidR="00CE77CF" w:rsidRPr="00CE06F7" w14:paraId="561D5618" w14:textId="77777777" w:rsidTr="006E7CA1">
        <w:trPr>
          <w:gridAfter w:val="1"/>
          <w:wAfter w:w="287" w:type="dxa"/>
          <w:trHeight w:val="379"/>
        </w:trPr>
        <w:tc>
          <w:tcPr>
            <w:tcW w:w="2018" w:type="dxa"/>
            <w:gridSpan w:val="2"/>
            <w:tcBorders>
              <w:top w:val="single" w:sz="8" w:space="0" w:color="auto"/>
              <w:left w:val="nil"/>
              <w:bottom w:val="nil"/>
              <w:right w:val="single" w:sz="4" w:space="0" w:color="auto"/>
            </w:tcBorders>
            <w:shd w:val="clear" w:color="auto" w:fill="auto"/>
            <w:noWrap/>
            <w:vAlign w:val="bottom"/>
            <w:hideMark/>
          </w:tcPr>
          <w:p w14:paraId="6E4279CB" w14:textId="1AD5AEDC" w:rsidR="00CE77CF" w:rsidRPr="00CE06F7" w:rsidRDefault="00030BA9" w:rsidP="004C6BF9">
            <w:pPr>
              <w:spacing w:after="0" w:line="240" w:lineRule="auto"/>
              <w:jc w:val="center"/>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(3) 35</w:t>
            </w:r>
            <w:r>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c>
          <w:tcPr>
            <w:tcW w:w="1343" w:type="dxa"/>
            <w:tcBorders>
              <w:top w:val="single" w:sz="8" w:space="0" w:color="auto"/>
              <w:left w:val="nil"/>
              <w:bottom w:val="nil"/>
              <w:right w:val="nil"/>
            </w:tcBorders>
            <w:shd w:val="clear" w:color="auto" w:fill="auto"/>
            <w:noWrap/>
            <w:vAlign w:val="bottom"/>
            <w:hideMark/>
          </w:tcPr>
          <w:p w14:paraId="074751E4" w14:textId="026EFF26" w:rsidR="00CE77CF" w:rsidRPr="00CE06F7" w:rsidRDefault="004C6BF9"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FF0000"/>
                <w:sz w:val="24"/>
                <w:szCs w:val="24"/>
                <w:lang w:eastAsia="el-GR"/>
              </w:rPr>
              <w:t xml:space="preserve"> </w:t>
            </w:r>
            <w:r w:rsidR="00030BA9" w:rsidRPr="00CE06F7">
              <w:rPr>
                <w:rFonts w:ascii="Times New Roman" w:eastAsia="Times New Roman" w:hAnsi="Times New Roman" w:cs="Times New Roman"/>
                <w:color w:val="000000"/>
                <w:sz w:val="24"/>
                <w:szCs w:val="24"/>
                <w:lang w:eastAsia="el-GR"/>
              </w:rPr>
              <w:t>35</w:t>
            </w:r>
            <w:r w:rsidR="00030BA9">
              <w:rPr>
                <w:rFonts w:ascii="Times New Roman" w:eastAsia="Times New Roman" w:hAnsi="Times New Roman" w:cs="Times New Roman"/>
                <w:color w:val="000000"/>
                <w:sz w:val="24"/>
                <w:szCs w:val="24"/>
                <w:lang w:val="en-US" w:eastAsia="el-GR"/>
              </w:rPr>
              <w:t>.</w:t>
            </w:r>
            <w:r w:rsidR="00030BA9" w:rsidRPr="00CE06F7">
              <w:rPr>
                <w:rFonts w:ascii="Times New Roman" w:eastAsia="Times New Roman" w:hAnsi="Times New Roman" w:cs="Times New Roman"/>
                <w:color w:val="000000"/>
                <w:sz w:val="24"/>
                <w:szCs w:val="24"/>
                <w:lang w:eastAsia="el-GR"/>
              </w:rPr>
              <w:t>000</w:t>
            </w:r>
          </w:p>
        </w:tc>
      </w:tr>
      <w:tr w:rsidR="00CE77CF" w:rsidRPr="00CE06F7" w14:paraId="7BCBC152" w14:textId="77777777" w:rsidTr="006E7CA1">
        <w:trPr>
          <w:gridAfter w:val="1"/>
          <w:wAfter w:w="287" w:type="dxa"/>
          <w:trHeight w:val="361"/>
        </w:trPr>
        <w:tc>
          <w:tcPr>
            <w:tcW w:w="2018" w:type="dxa"/>
            <w:gridSpan w:val="2"/>
            <w:tcBorders>
              <w:top w:val="nil"/>
              <w:left w:val="nil"/>
              <w:bottom w:val="nil"/>
              <w:right w:val="single" w:sz="4" w:space="0" w:color="auto"/>
            </w:tcBorders>
            <w:shd w:val="clear" w:color="auto" w:fill="auto"/>
            <w:noWrap/>
            <w:vAlign w:val="bottom"/>
            <w:hideMark/>
          </w:tcPr>
          <w:p w14:paraId="3E7CAE63" w14:textId="77777777"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343" w:type="dxa"/>
            <w:tcBorders>
              <w:top w:val="nil"/>
              <w:left w:val="nil"/>
              <w:bottom w:val="nil"/>
              <w:right w:val="nil"/>
            </w:tcBorders>
            <w:shd w:val="clear" w:color="auto" w:fill="auto"/>
            <w:noWrap/>
            <w:vAlign w:val="bottom"/>
            <w:hideMark/>
          </w:tcPr>
          <w:p w14:paraId="503AD35F" w14:textId="77777777" w:rsidR="00CE77CF" w:rsidRPr="00CE06F7"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CE77CF" w:rsidRPr="00CE06F7" w14:paraId="6513B8F9" w14:textId="77777777" w:rsidTr="006E7CA1">
        <w:trPr>
          <w:gridAfter w:val="1"/>
          <w:wAfter w:w="287" w:type="dxa"/>
          <w:trHeight w:val="361"/>
        </w:trPr>
        <w:tc>
          <w:tcPr>
            <w:tcW w:w="2018" w:type="dxa"/>
            <w:gridSpan w:val="2"/>
            <w:tcBorders>
              <w:top w:val="nil"/>
              <w:left w:val="nil"/>
              <w:bottom w:val="nil"/>
              <w:right w:val="single" w:sz="4" w:space="0" w:color="auto"/>
            </w:tcBorders>
            <w:shd w:val="clear" w:color="auto" w:fill="auto"/>
            <w:noWrap/>
            <w:vAlign w:val="bottom"/>
            <w:hideMark/>
          </w:tcPr>
          <w:p w14:paraId="52C45083" w14:textId="77777777" w:rsidR="00CE77CF" w:rsidRPr="004336BE"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4336BE">
              <w:rPr>
                <w:rFonts w:ascii="Times New Roman" w:eastAsia="Times New Roman" w:hAnsi="Times New Roman" w:cs="Times New Roman"/>
                <w:color w:val="000000"/>
                <w:sz w:val="24"/>
                <w:szCs w:val="24"/>
                <w:lang w:eastAsia="el-GR"/>
              </w:rPr>
              <w:t> </w:t>
            </w:r>
          </w:p>
        </w:tc>
        <w:tc>
          <w:tcPr>
            <w:tcW w:w="1343" w:type="dxa"/>
            <w:tcBorders>
              <w:top w:val="nil"/>
              <w:left w:val="nil"/>
              <w:bottom w:val="nil"/>
              <w:right w:val="nil"/>
            </w:tcBorders>
            <w:shd w:val="clear" w:color="auto" w:fill="auto"/>
            <w:noWrap/>
            <w:vAlign w:val="bottom"/>
            <w:hideMark/>
          </w:tcPr>
          <w:p w14:paraId="505196D1" w14:textId="77777777" w:rsidR="00CE77CF" w:rsidRPr="004336BE"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4336BE">
              <w:rPr>
                <w:rFonts w:ascii="Times New Roman" w:eastAsia="Times New Roman" w:hAnsi="Times New Roman" w:cs="Times New Roman"/>
                <w:color w:val="000000"/>
                <w:sz w:val="24"/>
                <w:szCs w:val="24"/>
                <w:lang w:eastAsia="el-GR"/>
              </w:rPr>
              <w:t> </w:t>
            </w:r>
          </w:p>
        </w:tc>
      </w:tr>
      <w:tr w:rsidR="00CE77CF" w:rsidRPr="00CE06F7" w14:paraId="25AC8392" w14:textId="77777777" w:rsidTr="006E7CA1">
        <w:trPr>
          <w:trHeight w:val="379"/>
        </w:trPr>
        <w:tc>
          <w:tcPr>
            <w:tcW w:w="3647" w:type="dxa"/>
            <w:gridSpan w:val="4"/>
            <w:tcBorders>
              <w:top w:val="nil"/>
              <w:left w:val="nil"/>
              <w:bottom w:val="nil"/>
              <w:right w:val="nil"/>
            </w:tcBorders>
            <w:shd w:val="clear" w:color="auto" w:fill="auto"/>
            <w:noWrap/>
            <w:vAlign w:val="bottom"/>
            <w:hideMark/>
          </w:tcPr>
          <w:p w14:paraId="40AC1B9F" w14:textId="77777777" w:rsidR="00CE77CF" w:rsidRPr="004336BE" w:rsidRDefault="00CE77CF" w:rsidP="00D60D9D">
            <w:pPr>
              <w:spacing w:after="0" w:line="240" w:lineRule="auto"/>
              <w:jc w:val="center"/>
              <w:rPr>
                <w:rFonts w:ascii="Times New Roman" w:eastAsia="Times New Roman" w:hAnsi="Times New Roman" w:cs="Times New Roman"/>
                <w:color w:val="000000"/>
                <w:sz w:val="24"/>
                <w:szCs w:val="24"/>
                <w:lang w:eastAsia="el-GR"/>
              </w:rPr>
            </w:pPr>
            <w:r w:rsidRPr="004336BE">
              <w:rPr>
                <w:rFonts w:ascii="Times New Roman" w:eastAsia="Times New Roman" w:hAnsi="Times New Roman" w:cs="Times New Roman"/>
                <w:b/>
                <w:bCs/>
                <w:color w:val="000000"/>
                <w:sz w:val="24"/>
                <w:szCs w:val="24"/>
                <w:lang w:eastAsia="el-GR"/>
              </w:rPr>
              <w:t>20.00.03</w:t>
            </w:r>
          </w:p>
        </w:tc>
      </w:tr>
      <w:tr w:rsidR="00CE77CF" w:rsidRPr="00CE06F7" w14:paraId="718B1D76" w14:textId="77777777" w:rsidTr="006E7CA1">
        <w:trPr>
          <w:trHeight w:val="379"/>
        </w:trPr>
        <w:tc>
          <w:tcPr>
            <w:tcW w:w="1458" w:type="dxa"/>
            <w:tcBorders>
              <w:top w:val="single" w:sz="8" w:space="0" w:color="auto"/>
              <w:left w:val="nil"/>
              <w:bottom w:val="nil"/>
              <w:right w:val="single" w:sz="4" w:space="0" w:color="auto"/>
            </w:tcBorders>
            <w:shd w:val="clear" w:color="auto" w:fill="auto"/>
            <w:noWrap/>
            <w:vAlign w:val="bottom"/>
            <w:hideMark/>
          </w:tcPr>
          <w:p w14:paraId="66404596" w14:textId="768F7717" w:rsidR="00CE77CF" w:rsidRPr="004336BE"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4336BE">
              <w:rPr>
                <w:rFonts w:ascii="Times New Roman" w:eastAsia="Times New Roman" w:hAnsi="Times New Roman" w:cs="Times New Roman"/>
                <w:color w:val="000000"/>
                <w:sz w:val="24"/>
                <w:szCs w:val="24"/>
                <w:lang w:eastAsia="el-GR"/>
              </w:rPr>
              <w:t>22</w:t>
            </w:r>
            <w:r w:rsidR="00D60D9D" w:rsidRPr="004336BE">
              <w:rPr>
                <w:rFonts w:ascii="Times New Roman" w:eastAsia="Times New Roman" w:hAnsi="Times New Roman" w:cs="Times New Roman"/>
                <w:color w:val="000000"/>
                <w:sz w:val="24"/>
                <w:szCs w:val="24"/>
                <w:lang w:val="en-US" w:eastAsia="el-GR"/>
              </w:rPr>
              <w:t>.</w:t>
            </w:r>
            <w:r w:rsidRPr="004336BE">
              <w:rPr>
                <w:rFonts w:ascii="Times New Roman" w:eastAsia="Times New Roman" w:hAnsi="Times New Roman" w:cs="Times New Roman"/>
                <w:color w:val="000000"/>
                <w:sz w:val="24"/>
                <w:szCs w:val="24"/>
                <w:lang w:eastAsia="el-GR"/>
              </w:rPr>
              <w:t>000</w:t>
            </w:r>
          </w:p>
        </w:tc>
        <w:tc>
          <w:tcPr>
            <w:tcW w:w="2190" w:type="dxa"/>
            <w:gridSpan w:val="3"/>
            <w:tcBorders>
              <w:top w:val="single" w:sz="8" w:space="0" w:color="auto"/>
              <w:left w:val="nil"/>
              <w:bottom w:val="nil"/>
              <w:right w:val="nil"/>
            </w:tcBorders>
            <w:shd w:val="clear" w:color="auto" w:fill="auto"/>
            <w:noWrap/>
            <w:vAlign w:val="bottom"/>
            <w:hideMark/>
          </w:tcPr>
          <w:p w14:paraId="4ABA8B9F" w14:textId="53755202" w:rsidR="00CE77CF" w:rsidRPr="004336BE" w:rsidRDefault="006E7CA1" w:rsidP="00536393">
            <w:pPr>
              <w:spacing w:after="0" w:line="240" w:lineRule="auto"/>
              <w:jc w:val="both"/>
              <w:rPr>
                <w:rFonts w:ascii="Times New Roman" w:eastAsia="Times New Roman" w:hAnsi="Times New Roman" w:cs="Times New Roman"/>
                <w:color w:val="FF0000"/>
                <w:sz w:val="24"/>
                <w:szCs w:val="24"/>
                <w:lang w:eastAsia="el-GR"/>
              </w:rPr>
            </w:pPr>
            <w:r w:rsidRPr="004336BE">
              <w:rPr>
                <w:rFonts w:ascii="Times New Roman" w:eastAsia="Times New Roman" w:hAnsi="Times New Roman" w:cs="Times New Roman"/>
                <w:color w:val="FF0000"/>
                <w:sz w:val="24"/>
                <w:szCs w:val="24"/>
                <w:lang w:eastAsia="el-GR"/>
              </w:rPr>
              <w:t>(4</w:t>
            </w:r>
            <w:r w:rsidR="00CE77CF" w:rsidRPr="004336BE">
              <w:rPr>
                <w:rFonts w:ascii="Times New Roman" w:eastAsia="Times New Roman" w:hAnsi="Times New Roman" w:cs="Times New Roman"/>
                <w:color w:val="FF0000"/>
                <w:sz w:val="24"/>
                <w:szCs w:val="24"/>
                <w:lang w:eastAsia="el-GR"/>
              </w:rPr>
              <w:t>) 22</w:t>
            </w:r>
            <w:r w:rsidR="00D60D9D" w:rsidRPr="004336BE">
              <w:rPr>
                <w:rFonts w:ascii="Times New Roman" w:eastAsia="Times New Roman" w:hAnsi="Times New Roman" w:cs="Times New Roman"/>
                <w:color w:val="FF0000"/>
                <w:sz w:val="24"/>
                <w:szCs w:val="24"/>
                <w:lang w:val="en-US" w:eastAsia="el-GR"/>
              </w:rPr>
              <w:t>.</w:t>
            </w:r>
            <w:r w:rsidR="00CE77CF" w:rsidRPr="004336BE">
              <w:rPr>
                <w:rFonts w:ascii="Times New Roman" w:eastAsia="Times New Roman" w:hAnsi="Times New Roman" w:cs="Times New Roman"/>
                <w:color w:val="FF0000"/>
                <w:sz w:val="24"/>
                <w:szCs w:val="24"/>
                <w:lang w:eastAsia="el-GR"/>
              </w:rPr>
              <w:t>000</w:t>
            </w:r>
          </w:p>
        </w:tc>
      </w:tr>
      <w:tr w:rsidR="00CE77CF" w:rsidRPr="00CE06F7" w14:paraId="297421A7" w14:textId="77777777" w:rsidTr="006E7CA1">
        <w:trPr>
          <w:trHeight w:val="361"/>
        </w:trPr>
        <w:tc>
          <w:tcPr>
            <w:tcW w:w="1458" w:type="dxa"/>
            <w:tcBorders>
              <w:top w:val="nil"/>
              <w:left w:val="nil"/>
              <w:bottom w:val="nil"/>
              <w:right w:val="single" w:sz="4" w:space="0" w:color="auto"/>
            </w:tcBorders>
            <w:shd w:val="clear" w:color="auto" w:fill="auto"/>
            <w:noWrap/>
            <w:vAlign w:val="bottom"/>
            <w:hideMark/>
          </w:tcPr>
          <w:p w14:paraId="00F63BBF" w14:textId="77777777" w:rsidR="00CE77CF" w:rsidRPr="004336BE"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4336BE">
              <w:rPr>
                <w:rFonts w:ascii="Times New Roman" w:eastAsia="Times New Roman" w:hAnsi="Times New Roman" w:cs="Times New Roman"/>
                <w:color w:val="000000"/>
                <w:sz w:val="24"/>
                <w:szCs w:val="24"/>
                <w:lang w:eastAsia="el-GR"/>
              </w:rPr>
              <w:t> </w:t>
            </w:r>
          </w:p>
        </w:tc>
        <w:tc>
          <w:tcPr>
            <w:tcW w:w="2190" w:type="dxa"/>
            <w:gridSpan w:val="3"/>
            <w:tcBorders>
              <w:top w:val="nil"/>
              <w:left w:val="nil"/>
              <w:bottom w:val="nil"/>
              <w:right w:val="nil"/>
            </w:tcBorders>
            <w:shd w:val="clear" w:color="auto" w:fill="auto"/>
            <w:noWrap/>
            <w:vAlign w:val="bottom"/>
            <w:hideMark/>
          </w:tcPr>
          <w:p w14:paraId="015EB5E1" w14:textId="77777777" w:rsidR="00CE77CF" w:rsidRPr="004336BE"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4336BE">
              <w:rPr>
                <w:rFonts w:ascii="Times New Roman" w:eastAsia="Times New Roman" w:hAnsi="Times New Roman" w:cs="Times New Roman"/>
                <w:color w:val="000000"/>
                <w:sz w:val="24"/>
                <w:szCs w:val="24"/>
                <w:lang w:eastAsia="el-GR"/>
              </w:rPr>
              <w:t> </w:t>
            </w:r>
          </w:p>
        </w:tc>
      </w:tr>
      <w:tr w:rsidR="00CE77CF" w:rsidRPr="00CE06F7" w14:paraId="380FEA0B" w14:textId="77777777" w:rsidTr="006E7CA1">
        <w:trPr>
          <w:trHeight w:val="361"/>
        </w:trPr>
        <w:tc>
          <w:tcPr>
            <w:tcW w:w="1458" w:type="dxa"/>
            <w:tcBorders>
              <w:top w:val="nil"/>
              <w:left w:val="nil"/>
              <w:bottom w:val="nil"/>
              <w:right w:val="single" w:sz="4" w:space="0" w:color="auto"/>
            </w:tcBorders>
            <w:shd w:val="clear" w:color="auto" w:fill="auto"/>
            <w:noWrap/>
            <w:vAlign w:val="bottom"/>
            <w:hideMark/>
          </w:tcPr>
          <w:p w14:paraId="673BC962" w14:textId="77777777" w:rsidR="00CE77CF" w:rsidRPr="004336BE"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4336BE">
              <w:rPr>
                <w:rFonts w:ascii="Times New Roman" w:eastAsia="Times New Roman" w:hAnsi="Times New Roman" w:cs="Times New Roman"/>
                <w:color w:val="000000"/>
                <w:sz w:val="24"/>
                <w:szCs w:val="24"/>
                <w:lang w:eastAsia="el-GR"/>
              </w:rPr>
              <w:t> </w:t>
            </w:r>
          </w:p>
        </w:tc>
        <w:tc>
          <w:tcPr>
            <w:tcW w:w="2190" w:type="dxa"/>
            <w:gridSpan w:val="3"/>
            <w:tcBorders>
              <w:top w:val="nil"/>
              <w:left w:val="nil"/>
              <w:bottom w:val="nil"/>
              <w:right w:val="nil"/>
            </w:tcBorders>
            <w:shd w:val="clear" w:color="auto" w:fill="auto"/>
            <w:noWrap/>
            <w:vAlign w:val="bottom"/>
            <w:hideMark/>
          </w:tcPr>
          <w:p w14:paraId="7BA9B19E" w14:textId="77777777" w:rsidR="00CE77CF" w:rsidRPr="004336BE" w:rsidRDefault="00CE77CF" w:rsidP="00536393">
            <w:pPr>
              <w:spacing w:after="0" w:line="240" w:lineRule="auto"/>
              <w:jc w:val="both"/>
              <w:rPr>
                <w:rFonts w:ascii="Times New Roman" w:eastAsia="Times New Roman" w:hAnsi="Times New Roman" w:cs="Times New Roman"/>
                <w:color w:val="000000"/>
                <w:sz w:val="24"/>
                <w:szCs w:val="24"/>
                <w:lang w:eastAsia="el-GR"/>
              </w:rPr>
            </w:pPr>
            <w:r w:rsidRPr="004336BE">
              <w:rPr>
                <w:rFonts w:ascii="Times New Roman" w:eastAsia="Times New Roman" w:hAnsi="Times New Roman" w:cs="Times New Roman"/>
                <w:color w:val="000000"/>
                <w:sz w:val="24"/>
                <w:szCs w:val="24"/>
                <w:lang w:eastAsia="el-GR"/>
              </w:rPr>
              <w:t> </w:t>
            </w:r>
          </w:p>
        </w:tc>
      </w:tr>
    </w:tbl>
    <w:p w14:paraId="55927459" w14:textId="77777777" w:rsidR="006E7CA1" w:rsidRPr="00CE06F7" w:rsidRDefault="00CE77CF"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br w:type="textWrapping" w:clear="all"/>
      </w:r>
    </w:p>
    <w:tbl>
      <w:tblPr>
        <w:tblpPr w:leftFromText="180" w:rightFromText="180" w:vertAnchor="text" w:tblpY="1"/>
        <w:tblOverlap w:val="never"/>
        <w:tblW w:w="2535" w:type="dxa"/>
        <w:tblLook w:val="04A0" w:firstRow="1" w:lastRow="0" w:firstColumn="1" w:lastColumn="0" w:noHBand="0" w:noVBand="1"/>
      </w:tblPr>
      <w:tblGrid>
        <w:gridCol w:w="1463"/>
        <w:gridCol w:w="1176"/>
      </w:tblGrid>
      <w:tr w:rsidR="006E7CA1" w:rsidRPr="00CE06F7" w14:paraId="32DF0794" w14:textId="77777777" w:rsidTr="006E7CA1">
        <w:trPr>
          <w:trHeight w:val="399"/>
        </w:trPr>
        <w:tc>
          <w:tcPr>
            <w:tcW w:w="2535" w:type="dxa"/>
            <w:gridSpan w:val="2"/>
            <w:tcBorders>
              <w:top w:val="nil"/>
              <w:left w:val="nil"/>
              <w:bottom w:val="nil"/>
              <w:right w:val="nil"/>
            </w:tcBorders>
            <w:shd w:val="clear" w:color="auto" w:fill="auto"/>
            <w:noWrap/>
            <w:vAlign w:val="bottom"/>
            <w:hideMark/>
          </w:tcPr>
          <w:p w14:paraId="6E8657B1" w14:textId="77777777" w:rsidR="006E7CA1" w:rsidRPr="00CE06F7" w:rsidRDefault="006E7CA1" w:rsidP="00D60D9D">
            <w:pPr>
              <w:spacing w:after="0" w:line="240" w:lineRule="auto"/>
              <w:jc w:val="center"/>
              <w:rPr>
                <w:rFonts w:ascii="Times New Roman" w:eastAsia="Times New Roman" w:hAnsi="Times New Roman" w:cs="Times New Roman"/>
                <w:color w:val="000000"/>
                <w:sz w:val="24"/>
                <w:szCs w:val="24"/>
                <w:lang w:eastAsia="el-GR"/>
              </w:rPr>
            </w:pPr>
            <w:r w:rsidRPr="00D60D9D">
              <w:rPr>
                <w:rFonts w:ascii="Times New Roman" w:eastAsia="Times New Roman" w:hAnsi="Times New Roman" w:cs="Times New Roman"/>
                <w:b/>
                <w:bCs/>
                <w:color w:val="000000"/>
                <w:sz w:val="24"/>
                <w:szCs w:val="24"/>
                <w:lang w:eastAsia="el-GR"/>
              </w:rPr>
              <w:t>70.00.00</w:t>
            </w:r>
          </w:p>
        </w:tc>
      </w:tr>
      <w:tr w:rsidR="006E7CA1" w:rsidRPr="00CE06F7" w14:paraId="492AAEDA" w14:textId="77777777" w:rsidTr="006E7CA1">
        <w:trPr>
          <w:trHeight w:val="399"/>
        </w:trPr>
        <w:tc>
          <w:tcPr>
            <w:tcW w:w="1463" w:type="dxa"/>
            <w:tcBorders>
              <w:top w:val="single" w:sz="8" w:space="0" w:color="auto"/>
              <w:left w:val="nil"/>
              <w:bottom w:val="nil"/>
              <w:right w:val="single" w:sz="4" w:space="0" w:color="auto"/>
            </w:tcBorders>
            <w:shd w:val="clear" w:color="auto" w:fill="auto"/>
            <w:noWrap/>
            <w:vAlign w:val="bottom"/>
            <w:hideMark/>
          </w:tcPr>
          <w:p w14:paraId="3132905C" w14:textId="29B28DB4" w:rsidR="006E7CA1" w:rsidRPr="00CE06F7" w:rsidRDefault="006E7CA1" w:rsidP="00536393">
            <w:pPr>
              <w:spacing w:after="0" w:line="240" w:lineRule="auto"/>
              <w:jc w:val="both"/>
              <w:rPr>
                <w:rFonts w:ascii="Times New Roman" w:eastAsia="Times New Roman" w:hAnsi="Times New Roman" w:cs="Times New Roman"/>
                <w:color w:val="FF0000"/>
                <w:sz w:val="24"/>
                <w:szCs w:val="24"/>
                <w:lang w:eastAsia="el-GR"/>
              </w:rPr>
            </w:pPr>
            <w:r w:rsidRPr="00D60D9D">
              <w:rPr>
                <w:rFonts w:ascii="Times New Roman" w:eastAsia="Times New Roman" w:hAnsi="Times New Roman" w:cs="Times New Roman"/>
                <w:color w:val="FF0000"/>
                <w:lang w:eastAsia="el-GR"/>
              </w:rPr>
              <w:t xml:space="preserve"> </w:t>
            </w:r>
            <w:r w:rsidR="00535FD5" w:rsidRPr="00D60D9D">
              <w:rPr>
                <w:rFonts w:ascii="Times New Roman" w:eastAsia="Times New Roman" w:hAnsi="Times New Roman" w:cs="Times New Roman"/>
                <w:color w:val="FF0000"/>
                <w:lang w:eastAsia="el-GR"/>
              </w:rPr>
              <w:t>(6</w:t>
            </w:r>
            <w:r w:rsidRPr="00D60D9D">
              <w:rPr>
                <w:rFonts w:ascii="Times New Roman" w:eastAsia="Times New Roman" w:hAnsi="Times New Roman" w:cs="Times New Roman"/>
                <w:color w:val="FF0000"/>
                <w:lang w:eastAsia="el-GR"/>
              </w:rPr>
              <w:t>) 1</w:t>
            </w:r>
            <w:r w:rsidR="00D60D9D" w:rsidRPr="00D60D9D">
              <w:rPr>
                <w:rFonts w:ascii="Times New Roman" w:eastAsia="Times New Roman" w:hAnsi="Times New Roman" w:cs="Times New Roman"/>
                <w:color w:val="FF0000"/>
                <w:lang w:val="en-US" w:eastAsia="el-GR"/>
              </w:rPr>
              <w:t>.</w:t>
            </w:r>
            <w:r w:rsidRPr="00D60D9D">
              <w:rPr>
                <w:rFonts w:ascii="Times New Roman" w:eastAsia="Times New Roman" w:hAnsi="Times New Roman" w:cs="Times New Roman"/>
                <w:color w:val="FF0000"/>
                <w:lang w:eastAsia="el-GR"/>
              </w:rPr>
              <w:t>100</w:t>
            </w:r>
            <w:r w:rsidR="00D60D9D" w:rsidRPr="00D60D9D">
              <w:rPr>
                <w:rFonts w:ascii="Times New Roman" w:eastAsia="Times New Roman" w:hAnsi="Times New Roman" w:cs="Times New Roman"/>
                <w:color w:val="FF0000"/>
                <w:lang w:val="en-US" w:eastAsia="el-GR"/>
              </w:rPr>
              <w:t>.</w:t>
            </w:r>
            <w:r w:rsidRPr="00D60D9D">
              <w:rPr>
                <w:rFonts w:ascii="Times New Roman" w:eastAsia="Times New Roman" w:hAnsi="Times New Roman" w:cs="Times New Roman"/>
                <w:color w:val="FF0000"/>
                <w:lang w:eastAsia="el-GR"/>
              </w:rPr>
              <w:t>000</w:t>
            </w:r>
          </w:p>
        </w:tc>
        <w:tc>
          <w:tcPr>
            <w:tcW w:w="1072" w:type="dxa"/>
            <w:tcBorders>
              <w:top w:val="single" w:sz="8" w:space="0" w:color="auto"/>
              <w:left w:val="nil"/>
              <w:bottom w:val="nil"/>
              <w:right w:val="nil"/>
            </w:tcBorders>
            <w:shd w:val="clear" w:color="auto" w:fill="auto"/>
            <w:noWrap/>
            <w:vAlign w:val="bottom"/>
            <w:hideMark/>
          </w:tcPr>
          <w:p w14:paraId="7BD8D9DB" w14:textId="2149263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w:t>
            </w:r>
            <w:r w:rsidR="00D60D9D">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100</w:t>
            </w:r>
            <w:r w:rsidR="00D60D9D">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r>
      <w:tr w:rsidR="006E7CA1" w:rsidRPr="00CE06F7" w14:paraId="7F7C1532" w14:textId="77777777" w:rsidTr="006E7CA1">
        <w:trPr>
          <w:trHeight w:val="380"/>
        </w:trPr>
        <w:tc>
          <w:tcPr>
            <w:tcW w:w="1463" w:type="dxa"/>
            <w:tcBorders>
              <w:top w:val="nil"/>
              <w:left w:val="nil"/>
              <w:bottom w:val="nil"/>
              <w:right w:val="single" w:sz="4" w:space="0" w:color="auto"/>
            </w:tcBorders>
            <w:shd w:val="clear" w:color="auto" w:fill="auto"/>
            <w:noWrap/>
            <w:vAlign w:val="bottom"/>
            <w:hideMark/>
          </w:tcPr>
          <w:p w14:paraId="0582CAA0"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72" w:type="dxa"/>
            <w:tcBorders>
              <w:top w:val="nil"/>
              <w:left w:val="nil"/>
              <w:bottom w:val="nil"/>
              <w:right w:val="nil"/>
            </w:tcBorders>
            <w:shd w:val="clear" w:color="auto" w:fill="auto"/>
            <w:noWrap/>
            <w:vAlign w:val="bottom"/>
            <w:hideMark/>
          </w:tcPr>
          <w:p w14:paraId="05A3FF0C"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6E7CA1" w:rsidRPr="00CE06F7" w14:paraId="34F214E1" w14:textId="77777777" w:rsidTr="006E7CA1">
        <w:trPr>
          <w:trHeight w:val="380"/>
        </w:trPr>
        <w:tc>
          <w:tcPr>
            <w:tcW w:w="1463" w:type="dxa"/>
            <w:tcBorders>
              <w:top w:val="nil"/>
              <w:left w:val="nil"/>
              <w:bottom w:val="nil"/>
              <w:right w:val="single" w:sz="4" w:space="0" w:color="auto"/>
            </w:tcBorders>
            <w:shd w:val="clear" w:color="auto" w:fill="auto"/>
            <w:noWrap/>
            <w:vAlign w:val="bottom"/>
            <w:hideMark/>
          </w:tcPr>
          <w:p w14:paraId="564614F3"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72" w:type="dxa"/>
            <w:tcBorders>
              <w:top w:val="nil"/>
              <w:left w:val="nil"/>
              <w:bottom w:val="nil"/>
              <w:right w:val="nil"/>
            </w:tcBorders>
            <w:shd w:val="clear" w:color="auto" w:fill="auto"/>
            <w:noWrap/>
            <w:vAlign w:val="bottom"/>
            <w:hideMark/>
          </w:tcPr>
          <w:p w14:paraId="599E9CCC"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bl>
    <w:tbl>
      <w:tblPr>
        <w:tblW w:w="2998" w:type="dxa"/>
        <w:tblInd w:w="93" w:type="dxa"/>
        <w:tblLook w:val="04A0" w:firstRow="1" w:lastRow="0" w:firstColumn="1" w:lastColumn="0" w:noHBand="0" w:noVBand="1"/>
      </w:tblPr>
      <w:tblGrid>
        <w:gridCol w:w="1238"/>
        <w:gridCol w:w="1760"/>
      </w:tblGrid>
      <w:tr w:rsidR="006E7CA1" w:rsidRPr="00CE06F7" w14:paraId="179DCC27" w14:textId="77777777" w:rsidTr="006E7CA1">
        <w:trPr>
          <w:trHeight w:val="402"/>
        </w:trPr>
        <w:tc>
          <w:tcPr>
            <w:tcW w:w="2998" w:type="dxa"/>
            <w:gridSpan w:val="2"/>
            <w:tcBorders>
              <w:top w:val="nil"/>
              <w:left w:val="nil"/>
              <w:bottom w:val="nil"/>
              <w:right w:val="nil"/>
            </w:tcBorders>
            <w:shd w:val="clear" w:color="auto" w:fill="auto"/>
            <w:noWrap/>
            <w:vAlign w:val="bottom"/>
            <w:hideMark/>
          </w:tcPr>
          <w:p w14:paraId="4617BC40" w14:textId="77777777" w:rsidR="006E7CA1" w:rsidRPr="00CE06F7" w:rsidRDefault="006E7CA1" w:rsidP="00D60D9D">
            <w:pPr>
              <w:spacing w:after="0" w:line="240" w:lineRule="auto"/>
              <w:jc w:val="center"/>
              <w:rPr>
                <w:rFonts w:ascii="Times New Roman" w:eastAsia="Times New Roman" w:hAnsi="Times New Roman" w:cs="Times New Roman"/>
                <w:color w:val="000000"/>
                <w:sz w:val="24"/>
                <w:szCs w:val="24"/>
                <w:lang w:eastAsia="el-GR"/>
              </w:rPr>
            </w:pPr>
            <w:r w:rsidRPr="00D60D9D">
              <w:rPr>
                <w:rFonts w:ascii="Times New Roman" w:eastAsia="Times New Roman" w:hAnsi="Times New Roman" w:cs="Times New Roman"/>
                <w:b/>
                <w:bCs/>
                <w:color w:val="000000"/>
                <w:sz w:val="24"/>
                <w:szCs w:val="24"/>
                <w:lang w:eastAsia="el-GR"/>
              </w:rPr>
              <w:t>70.00.01</w:t>
            </w:r>
          </w:p>
        </w:tc>
      </w:tr>
      <w:tr w:rsidR="006E7CA1" w:rsidRPr="00CE06F7" w14:paraId="0CDBDDCF" w14:textId="77777777" w:rsidTr="006E7CA1">
        <w:trPr>
          <w:trHeight w:val="402"/>
        </w:trPr>
        <w:tc>
          <w:tcPr>
            <w:tcW w:w="1238" w:type="dxa"/>
            <w:tcBorders>
              <w:top w:val="single" w:sz="8" w:space="0" w:color="auto"/>
              <w:left w:val="nil"/>
              <w:bottom w:val="nil"/>
              <w:right w:val="single" w:sz="4" w:space="0" w:color="auto"/>
            </w:tcBorders>
            <w:shd w:val="clear" w:color="auto" w:fill="auto"/>
            <w:noWrap/>
            <w:vAlign w:val="bottom"/>
            <w:hideMark/>
          </w:tcPr>
          <w:p w14:paraId="1BADB309" w14:textId="0E4BD231"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105</w:t>
            </w:r>
            <w:r w:rsidR="00D60D9D">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760" w:type="dxa"/>
            <w:tcBorders>
              <w:top w:val="single" w:sz="8" w:space="0" w:color="auto"/>
              <w:left w:val="nil"/>
              <w:bottom w:val="nil"/>
              <w:right w:val="nil"/>
            </w:tcBorders>
            <w:shd w:val="clear" w:color="auto" w:fill="auto"/>
            <w:noWrap/>
            <w:vAlign w:val="bottom"/>
            <w:hideMark/>
          </w:tcPr>
          <w:p w14:paraId="71BA22F4" w14:textId="0DCB5CD9" w:rsidR="006E7CA1" w:rsidRPr="00CE06F7" w:rsidRDefault="00535FD5"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(7</w:t>
            </w:r>
            <w:r w:rsidR="006E7CA1" w:rsidRPr="00CE06F7">
              <w:rPr>
                <w:rFonts w:ascii="Times New Roman" w:eastAsia="Times New Roman" w:hAnsi="Times New Roman" w:cs="Times New Roman"/>
                <w:color w:val="FF0000"/>
                <w:sz w:val="24"/>
                <w:szCs w:val="24"/>
                <w:lang w:eastAsia="el-GR"/>
              </w:rPr>
              <w:t>) 105</w:t>
            </w:r>
            <w:r w:rsidR="00D60D9D">
              <w:rPr>
                <w:rFonts w:ascii="Times New Roman" w:eastAsia="Times New Roman" w:hAnsi="Times New Roman" w:cs="Times New Roman"/>
                <w:color w:val="FF0000"/>
                <w:sz w:val="24"/>
                <w:szCs w:val="24"/>
                <w:lang w:val="en-US" w:eastAsia="el-GR"/>
              </w:rPr>
              <w:t>.</w:t>
            </w:r>
            <w:r w:rsidR="006E7CA1" w:rsidRPr="00CE06F7">
              <w:rPr>
                <w:rFonts w:ascii="Times New Roman" w:eastAsia="Times New Roman" w:hAnsi="Times New Roman" w:cs="Times New Roman"/>
                <w:color w:val="FF0000"/>
                <w:sz w:val="24"/>
                <w:szCs w:val="24"/>
                <w:lang w:eastAsia="el-GR"/>
              </w:rPr>
              <w:t>000</w:t>
            </w:r>
          </w:p>
        </w:tc>
      </w:tr>
      <w:tr w:rsidR="006E7CA1" w:rsidRPr="00CE06F7" w14:paraId="4661786E" w14:textId="77777777" w:rsidTr="006E7CA1">
        <w:trPr>
          <w:trHeight w:val="383"/>
        </w:trPr>
        <w:tc>
          <w:tcPr>
            <w:tcW w:w="1238" w:type="dxa"/>
            <w:tcBorders>
              <w:top w:val="nil"/>
              <w:left w:val="nil"/>
              <w:bottom w:val="nil"/>
              <w:right w:val="single" w:sz="4" w:space="0" w:color="auto"/>
            </w:tcBorders>
            <w:shd w:val="clear" w:color="auto" w:fill="auto"/>
            <w:noWrap/>
            <w:vAlign w:val="bottom"/>
            <w:hideMark/>
          </w:tcPr>
          <w:p w14:paraId="69D908B7"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60" w:type="dxa"/>
            <w:tcBorders>
              <w:top w:val="nil"/>
              <w:left w:val="nil"/>
              <w:bottom w:val="nil"/>
              <w:right w:val="nil"/>
            </w:tcBorders>
            <w:shd w:val="clear" w:color="auto" w:fill="auto"/>
            <w:noWrap/>
            <w:vAlign w:val="bottom"/>
            <w:hideMark/>
          </w:tcPr>
          <w:p w14:paraId="46304F5D"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6E7CA1" w:rsidRPr="00CE06F7" w14:paraId="5EA01F5E" w14:textId="77777777" w:rsidTr="006E7CA1">
        <w:trPr>
          <w:trHeight w:val="383"/>
        </w:trPr>
        <w:tc>
          <w:tcPr>
            <w:tcW w:w="1238" w:type="dxa"/>
            <w:tcBorders>
              <w:top w:val="nil"/>
              <w:left w:val="nil"/>
              <w:bottom w:val="nil"/>
              <w:right w:val="single" w:sz="4" w:space="0" w:color="auto"/>
            </w:tcBorders>
            <w:shd w:val="clear" w:color="auto" w:fill="auto"/>
            <w:noWrap/>
            <w:vAlign w:val="bottom"/>
            <w:hideMark/>
          </w:tcPr>
          <w:p w14:paraId="2455DF0B"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760" w:type="dxa"/>
            <w:tcBorders>
              <w:top w:val="nil"/>
              <w:left w:val="nil"/>
              <w:bottom w:val="nil"/>
              <w:right w:val="nil"/>
            </w:tcBorders>
            <w:shd w:val="clear" w:color="auto" w:fill="auto"/>
            <w:noWrap/>
            <w:vAlign w:val="bottom"/>
            <w:hideMark/>
          </w:tcPr>
          <w:p w14:paraId="0D5A5CA0"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bl>
    <w:p w14:paraId="3FE050A9" w14:textId="77777777" w:rsidR="006E7CA1" w:rsidRPr="00CE06F7" w:rsidRDefault="006E7CA1"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br w:type="textWrapping" w:clear="all"/>
      </w:r>
    </w:p>
    <w:tbl>
      <w:tblPr>
        <w:tblW w:w="2800" w:type="dxa"/>
        <w:tblInd w:w="93" w:type="dxa"/>
        <w:tblLook w:val="04A0" w:firstRow="1" w:lastRow="0" w:firstColumn="1" w:lastColumn="0" w:noHBand="0" w:noVBand="1"/>
      </w:tblPr>
      <w:tblGrid>
        <w:gridCol w:w="1119"/>
        <w:gridCol w:w="1681"/>
      </w:tblGrid>
      <w:tr w:rsidR="006E7CA1" w:rsidRPr="00CE06F7" w14:paraId="13302B39" w14:textId="77777777" w:rsidTr="006E7CA1">
        <w:trPr>
          <w:trHeight w:val="315"/>
        </w:trPr>
        <w:tc>
          <w:tcPr>
            <w:tcW w:w="2800" w:type="dxa"/>
            <w:gridSpan w:val="2"/>
            <w:tcBorders>
              <w:top w:val="nil"/>
              <w:left w:val="nil"/>
              <w:bottom w:val="nil"/>
              <w:right w:val="nil"/>
            </w:tcBorders>
            <w:shd w:val="clear" w:color="auto" w:fill="auto"/>
            <w:noWrap/>
            <w:vAlign w:val="bottom"/>
            <w:hideMark/>
          </w:tcPr>
          <w:p w14:paraId="1B83325F" w14:textId="77777777" w:rsidR="006E7CA1" w:rsidRPr="00CE06F7" w:rsidRDefault="006E7CA1" w:rsidP="00D60D9D">
            <w:pPr>
              <w:spacing w:after="0" w:line="240" w:lineRule="auto"/>
              <w:jc w:val="center"/>
              <w:rPr>
                <w:rFonts w:ascii="Times New Roman" w:eastAsia="Times New Roman" w:hAnsi="Times New Roman" w:cs="Times New Roman"/>
                <w:color w:val="000000"/>
                <w:sz w:val="24"/>
                <w:szCs w:val="24"/>
                <w:lang w:eastAsia="el-GR"/>
              </w:rPr>
            </w:pPr>
            <w:r w:rsidRPr="00D60D9D">
              <w:rPr>
                <w:rFonts w:ascii="Times New Roman" w:eastAsia="Times New Roman" w:hAnsi="Times New Roman" w:cs="Times New Roman"/>
                <w:b/>
                <w:bCs/>
                <w:color w:val="000000"/>
                <w:sz w:val="24"/>
                <w:szCs w:val="24"/>
                <w:lang w:eastAsia="el-GR"/>
              </w:rPr>
              <w:t>70.00.02</w:t>
            </w:r>
          </w:p>
        </w:tc>
      </w:tr>
      <w:tr w:rsidR="006E7CA1" w:rsidRPr="00CE06F7" w14:paraId="0882742E" w14:textId="77777777" w:rsidTr="006E7CA1">
        <w:trPr>
          <w:trHeight w:val="315"/>
        </w:trPr>
        <w:tc>
          <w:tcPr>
            <w:tcW w:w="1119" w:type="dxa"/>
            <w:tcBorders>
              <w:top w:val="single" w:sz="8" w:space="0" w:color="auto"/>
              <w:left w:val="nil"/>
              <w:bottom w:val="nil"/>
              <w:right w:val="single" w:sz="4" w:space="0" w:color="auto"/>
            </w:tcBorders>
            <w:shd w:val="clear" w:color="auto" w:fill="auto"/>
            <w:noWrap/>
            <w:vAlign w:val="bottom"/>
            <w:hideMark/>
          </w:tcPr>
          <w:p w14:paraId="39F6F2D6" w14:textId="4DB5A96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52</w:t>
            </w:r>
            <w:r w:rsidR="00D60D9D">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681" w:type="dxa"/>
            <w:tcBorders>
              <w:top w:val="single" w:sz="8" w:space="0" w:color="auto"/>
              <w:left w:val="nil"/>
              <w:bottom w:val="nil"/>
              <w:right w:val="nil"/>
            </w:tcBorders>
            <w:shd w:val="clear" w:color="auto" w:fill="auto"/>
            <w:noWrap/>
            <w:vAlign w:val="bottom"/>
            <w:hideMark/>
          </w:tcPr>
          <w:p w14:paraId="51CEE05F" w14:textId="4D30B394" w:rsidR="006E7CA1" w:rsidRPr="00CE06F7" w:rsidRDefault="00535FD5"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(8</w:t>
            </w:r>
            <w:r w:rsidR="006E7CA1" w:rsidRPr="00CE06F7">
              <w:rPr>
                <w:rFonts w:ascii="Times New Roman" w:eastAsia="Times New Roman" w:hAnsi="Times New Roman" w:cs="Times New Roman"/>
                <w:color w:val="FF0000"/>
                <w:sz w:val="24"/>
                <w:szCs w:val="24"/>
                <w:lang w:eastAsia="el-GR"/>
              </w:rPr>
              <w:t>) 52</w:t>
            </w:r>
            <w:r w:rsidR="00D60D9D">
              <w:rPr>
                <w:rFonts w:ascii="Times New Roman" w:eastAsia="Times New Roman" w:hAnsi="Times New Roman" w:cs="Times New Roman"/>
                <w:color w:val="FF0000"/>
                <w:sz w:val="24"/>
                <w:szCs w:val="24"/>
                <w:lang w:val="en-US" w:eastAsia="el-GR"/>
              </w:rPr>
              <w:t>.</w:t>
            </w:r>
            <w:r w:rsidR="006E7CA1" w:rsidRPr="00CE06F7">
              <w:rPr>
                <w:rFonts w:ascii="Times New Roman" w:eastAsia="Times New Roman" w:hAnsi="Times New Roman" w:cs="Times New Roman"/>
                <w:color w:val="FF0000"/>
                <w:sz w:val="24"/>
                <w:szCs w:val="24"/>
                <w:lang w:eastAsia="el-GR"/>
              </w:rPr>
              <w:t>000</w:t>
            </w:r>
          </w:p>
        </w:tc>
      </w:tr>
      <w:tr w:rsidR="006E7CA1" w:rsidRPr="00CE06F7" w14:paraId="51B8C57A" w14:textId="77777777" w:rsidTr="006E7CA1">
        <w:trPr>
          <w:trHeight w:val="300"/>
        </w:trPr>
        <w:tc>
          <w:tcPr>
            <w:tcW w:w="1119" w:type="dxa"/>
            <w:tcBorders>
              <w:top w:val="nil"/>
              <w:left w:val="nil"/>
              <w:bottom w:val="nil"/>
              <w:right w:val="single" w:sz="4" w:space="0" w:color="auto"/>
            </w:tcBorders>
            <w:shd w:val="clear" w:color="auto" w:fill="auto"/>
            <w:noWrap/>
            <w:vAlign w:val="bottom"/>
            <w:hideMark/>
          </w:tcPr>
          <w:p w14:paraId="0FAFD01F"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681" w:type="dxa"/>
            <w:tcBorders>
              <w:top w:val="nil"/>
              <w:left w:val="nil"/>
              <w:bottom w:val="nil"/>
              <w:right w:val="nil"/>
            </w:tcBorders>
            <w:shd w:val="clear" w:color="auto" w:fill="auto"/>
            <w:noWrap/>
            <w:vAlign w:val="bottom"/>
            <w:hideMark/>
          </w:tcPr>
          <w:p w14:paraId="66CFECB5"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6E7CA1" w:rsidRPr="00CE06F7" w14:paraId="4421F28E" w14:textId="77777777" w:rsidTr="006E7CA1">
        <w:trPr>
          <w:trHeight w:val="300"/>
        </w:trPr>
        <w:tc>
          <w:tcPr>
            <w:tcW w:w="1119" w:type="dxa"/>
            <w:tcBorders>
              <w:top w:val="nil"/>
              <w:left w:val="nil"/>
              <w:bottom w:val="nil"/>
              <w:right w:val="single" w:sz="4" w:space="0" w:color="auto"/>
            </w:tcBorders>
            <w:shd w:val="clear" w:color="auto" w:fill="auto"/>
            <w:noWrap/>
            <w:vAlign w:val="bottom"/>
            <w:hideMark/>
          </w:tcPr>
          <w:p w14:paraId="387CBE79"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681" w:type="dxa"/>
            <w:tcBorders>
              <w:top w:val="nil"/>
              <w:left w:val="nil"/>
              <w:bottom w:val="nil"/>
              <w:right w:val="nil"/>
            </w:tcBorders>
            <w:shd w:val="clear" w:color="auto" w:fill="auto"/>
            <w:noWrap/>
            <w:vAlign w:val="bottom"/>
            <w:hideMark/>
          </w:tcPr>
          <w:p w14:paraId="24A40A0A" w14:textId="77777777" w:rsidR="006E7CA1" w:rsidRPr="00CE06F7" w:rsidRDefault="006E7CA1"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bl>
    <w:p w14:paraId="65631204" w14:textId="77777777" w:rsidR="006E7CA1" w:rsidRPr="00CE06F7" w:rsidRDefault="006E7CA1" w:rsidP="00536393">
      <w:pPr>
        <w:tabs>
          <w:tab w:val="left" w:pos="3120"/>
        </w:tabs>
        <w:spacing w:after="0"/>
        <w:jc w:val="both"/>
        <w:rPr>
          <w:rFonts w:ascii="Times New Roman" w:hAnsi="Times New Roman" w:cs="Times New Roman"/>
          <w:sz w:val="24"/>
          <w:szCs w:val="24"/>
        </w:rPr>
      </w:pPr>
    </w:p>
    <w:p w14:paraId="24B71AE4" w14:textId="77777777" w:rsidR="006E7CA1" w:rsidRPr="00D60D9D" w:rsidRDefault="006E7CA1" w:rsidP="00536393">
      <w:pPr>
        <w:tabs>
          <w:tab w:val="left" w:pos="3120"/>
        </w:tabs>
        <w:spacing w:after="0"/>
        <w:jc w:val="both"/>
        <w:rPr>
          <w:rFonts w:ascii="Times New Roman" w:hAnsi="Times New Roman" w:cs="Times New Roman"/>
          <w:i/>
          <w:iCs/>
          <w:sz w:val="24"/>
          <w:szCs w:val="24"/>
          <w:u w:val="single"/>
        </w:rPr>
      </w:pPr>
      <w:r w:rsidRPr="00D60D9D">
        <w:rPr>
          <w:rFonts w:ascii="Times New Roman" w:hAnsi="Times New Roman" w:cs="Times New Roman"/>
          <w:i/>
          <w:iCs/>
          <w:sz w:val="24"/>
          <w:szCs w:val="24"/>
          <w:u w:val="single"/>
        </w:rPr>
        <w:t xml:space="preserve">Το απόθεμα τέλους αποτιμήθηκε στα 220.000 €. </w:t>
      </w:r>
    </w:p>
    <w:p w14:paraId="1F8F64D6" w14:textId="77777777" w:rsidR="006E7CA1" w:rsidRPr="00CE06F7" w:rsidRDefault="006E7CA1" w:rsidP="00536393">
      <w:pPr>
        <w:tabs>
          <w:tab w:val="left" w:pos="3120"/>
        </w:tabs>
        <w:spacing w:after="0"/>
        <w:jc w:val="both"/>
        <w:rPr>
          <w:rFonts w:ascii="Times New Roman" w:hAnsi="Times New Roman" w:cs="Times New Roman"/>
          <w:b/>
          <w:sz w:val="24"/>
          <w:szCs w:val="24"/>
          <w:u w:val="single"/>
        </w:rPr>
      </w:pPr>
      <w:r w:rsidRPr="00CE06F7">
        <w:rPr>
          <w:rFonts w:ascii="Times New Roman" w:hAnsi="Times New Roman" w:cs="Times New Roman"/>
          <w:b/>
          <w:sz w:val="24"/>
          <w:szCs w:val="24"/>
          <w:u w:val="single"/>
        </w:rPr>
        <w:t>1</w:t>
      </w:r>
      <w:r w:rsidRPr="00CE06F7">
        <w:rPr>
          <w:rFonts w:ascii="Times New Roman" w:hAnsi="Times New Roman" w:cs="Times New Roman"/>
          <w:b/>
          <w:sz w:val="24"/>
          <w:szCs w:val="24"/>
          <w:u w:val="single"/>
          <w:vertAlign w:val="superscript"/>
        </w:rPr>
        <w:t>ο</w:t>
      </w:r>
      <w:r w:rsidRPr="00CE06F7">
        <w:rPr>
          <w:rFonts w:ascii="Times New Roman" w:hAnsi="Times New Roman" w:cs="Times New Roman"/>
          <w:b/>
          <w:sz w:val="24"/>
          <w:szCs w:val="24"/>
          <w:u w:val="single"/>
        </w:rPr>
        <w:t xml:space="preserve"> Στάδιο:</w:t>
      </w:r>
    </w:p>
    <w:p w14:paraId="5B1C2E92" w14:textId="77777777" w:rsidR="00535FD5" w:rsidRPr="00CE06F7" w:rsidRDefault="00535FD5"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Μέσω της διαδικασίας αποτίμησης, προσδιορίζεται το απόθεμα τέλους είτε το κόστος των μενόντων, όπου είναι το απόθεμα αρχής της επόμενης χρήσης.</w:t>
      </w:r>
    </w:p>
    <w:p w14:paraId="63338628" w14:textId="77777777" w:rsidR="00535FD5" w:rsidRPr="00CE06F7" w:rsidRDefault="00535FD5" w:rsidP="00536393">
      <w:pPr>
        <w:tabs>
          <w:tab w:val="left" w:pos="3120"/>
        </w:tabs>
        <w:spacing w:after="0"/>
        <w:jc w:val="both"/>
        <w:rPr>
          <w:rFonts w:ascii="Times New Roman" w:hAnsi="Times New Roman" w:cs="Times New Roman"/>
          <w:b/>
          <w:sz w:val="24"/>
          <w:szCs w:val="24"/>
          <w:u w:val="single"/>
        </w:rPr>
      </w:pPr>
      <w:r w:rsidRPr="00CE06F7">
        <w:rPr>
          <w:rFonts w:ascii="Times New Roman" w:hAnsi="Times New Roman" w:cs="Times New Roman"/>
          <w:b/>
          <w:sz w:val="24"/>
          <w:szCs w:val="24"/>
          <w:u w:val="single"/>
        </w:rPr>
        <w:t>2</w:t>
      </w:r>
      <w:r w:rsidRPr="00CE06F7">
        <w:rPr>
          <w:rFonts w:ascii="Times New Roman" w:hAnsi="Times New Roman" w:cs="Times New Roman"/>
          <w:b/>
          <w:sz w:val="24"/>
          <w:szCs w:val="24"/>
          <w:u w:val="single"/>
          <w:vertAlign w:val="superscript"/>
        </w:rPr>
        <w:t>ο</w:t>
      </w:r>
      <w:r w:rsidRPr="00CE06F7">
        <w:rPr>
          <w:rFonts w:ascii="Times New Roman" w:hAnsi="Times New Roman" w:cs="Times New Roman"/>
          <w:b/>
          <w:sz w:val="24"/>
          <w:szCs w:val="24"/>
          <w:u w:val="single"/>
        </w:rPr>
        <w:t xml:space="preserve"> Στάδιο:</w:t>
      </w:r>
    </w:p>
    <w:p w14:paraId="4AAE94AE" w14:textId="77777777" w:rsidR="006E7CA1" w:rsidRPr="00CE06F7" w:rsidRDefault="006E7CA1"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Μηδενίζουμε τους </w:t>
      </w:r>
      <w:r w:rsidR="0086400A" w:rsidRPr="00CE06F7">
        <w:rPr>
          <w:rFonts w:ascii="Times New Roman" w:hAnsi="Times New Roman" w:cs="Times New Roman"/>
          <w:sz w:val="24"/>
          <w:szCs w:val="24"/>
        </w:rPr>
        <w:t>λογαριασμούς</w:t>
      </w:r>
      <w:r w:rsidRPr="00CE06F7">
        <w:rPr>
          <w:rFonts w:ascii="Times New Roman" w:hAnsi="Times New Roman" w:cs="Times New Roman"/>
          <w:sz w:val="24"/>
          <w:szCs w:val="24"/>
        </w:rPr>
        <w:t xml:space="preserve"> των αποθεμάτων:</w:t>
      </w:r>
    </w:p>
    <w:p w14:paraId="268AC37C" w14:textId="77777777" w:rsidR="00535FD5" w:rsidRPr="00CE06F7" w:rsidRDefault="00535FD5" w:rsidP="00536393">
      <w:pPr>
        <w:tabs>
          <w:tab w:val="left" w:pos="3120"/>
        </w:tabs>
        <w:spacing w:after="0"/>
        <w:jc w:val="both"/>
        <w:rPr>
          <w:rFonts w:ascii="Times New Roman" w:hAnsi="Times New Roman" w:cs="Times New Roman"/>
          <w:sz w:val="24"/>
          <w:szCs w:val="24"/>
        </w:rPr>
      </w:pPr>
    </w:p>
    <w:p w14:paraId="347A3195" w14:textId="77777777" w:rsidR="00535FD5" w:rsidRPr="00CE06F7" w:rsidRDefault="00535FD5" w:rsidP="00536393">
      <w:pPr>
        <w:tabs>
          <w:tab w:val="left" w:pos="3120"/>
        </w:tabs>
        <w:spacing w:after="0"/>
        <w:jc w:val="both"/>
        <w:rPr>
          <w:rFonts w:ascii="Times New Roman" w:hAnsi="Times New Roman" w:cs="Times New Roman"/>
          <w:sz w:val="24"/>
          <w:szCs w:val="24"/>
        </w:rPr>
      </w:pPr>
    </w:p>
    <w:tbl>
      <w:tblPr>
        <w:tblW w:w="6392" w:type="dxa"/>
        <w:tblInd w:w="93" w:type="dxa"/>
        <w:tblLook w:val="04A0" w:firstRow="1" w:lastRow="0" w:firstColumn="1" w:lastColumn="0" w:noHBand="0" w:noVBand="1"/>
      </w:tblPr>
      <w:tblGrid>
        <w:gridCol w:w="1056"/>
        <w:gridCol w:w="2260"/>
        <w:gridCol w:w="996"/>
        <w:gridCol w:w="1040"/>
        <w:gridCol w:w="1040"/>
      </w:tblGrid>
      <w:tr w:rsidR="00535FD5" w:rsidRPr="00CE06F7" w14:paraId="0C83E18F" w14:textId="77777777" w:rsidTr="004C6BF9">
        <w:trPr>
          <w:trHeight w:val="300"/>
        </w:trPr>
        <w:tc>
          <w:tcPr>
            <w:tcW w:w="1056" w:type="dxa"/>
            <w:tcBorders>
              <w:top w:val="nil"/>
              <w:left w:val="nil"/>
              <w:bottom w:val="nil"/>
              <w:right w:val="nil"/>
            </w:tcBorders>
            <w:shd w:val="clear" w:color="auto" w:fill="auto"/>
            <w:noWrap/>
            <w:vAlign w:val="bottom"/>
            <w:hideMark/>
          </w:tcPr>
          <w:p w14:paraId="4ECCEA2F"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c>
          <w:tcPr>
            <w:tcW w:w="2260" w:type="dxa"/>
            <w:tcBorders>
              <w:top w:val="nil"/>
              <w:left w:val="nil"/>
              <w:bottom w:val="nil"/>
              <w:right w:val="nil"/>
            </w:tcBorders>
            <w:shd w:val="clear" w:color="auto" w:fill="auto"/>
            <w:noWrap/>
            <w:vAlign w:val="bottom"/>
            <w:hideMark/>
          </w:tcPr>
          <w:p w14:paraId="2640EABD"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c>
          <w:tcPr>
            <w:tcW w:w="996" w:type="dxa"/>
            <w:tcBorders>
              <w:top w:val="nil"/>
              <w:left w:val="nil"/>
              <w:bottom w:val="single" w:sz="4" w:space="0" w:color="auto"/>
              <w:right w:val="nil"/>
            </w:tcBorders>
            <w:shd w:val="clear" w:color="auto" w:fill="auto"/>
            <w:noWrap/>
            <w:vAlign w:val="bottom"/>
            <w:hideMark/>
          </w:tcPr>
          <w:p w14:paraId="237A0A16" w14:textId="77777777" w:rsidR="00535FD5" w:rsidRPr="00D60D9D" w:rsidRDefault="00535FD5" w:rsidP="00D60D9D">
            <w:pPr>
              <w:spacing w:after="0" w:line="240" w:lineRule="auto"/>
              <w:jc w:val="center"/>
              <w:rPr>
                <w:rFonts w:ascii="Times New Roman" w:eastAsia="Times New Roman" w:hAnsi="Times New Roman" w:cs="Times New Roman"/>
                <w:b/>
                <w:bCs/>
                <w:color w:val="000000"/>
                <w:sz w:val="24"/>
                <w:szCs w:val="24"/>
                <w:lang w:eastAsia="el-GR"/>
              </w:rPr>
            </w:pPr>
            <w:r w:rsidRPr="00D60D9D">
              <w:rPr>
                <w:rFonts w:ascii="Times New Roman" w:eastAsia="Times New Roman" w:hAnsi="Times New Roman" w:cs="Times New Roman"/>
                <w:b/>
                <w:bCs/>
                <w:color w:val="000000"/>
                <w:sz w:val="24"/>
                <w:szCs w:val="24"/>
                <w:lang w:eastAsia="el-GR"/>
              </w:rPr>
              <w:t>Χ</w:t>
            </w:r>
          </w:p>
        </w:tc>
        <w:tc>
          <w:tcPr>
            <w:tcW w:w="1040" w:type="dxa"/>
            <w:tcBorders>
              <w:top w:val="nil"/>
              <w:left w:val="nil"/>
              <w:bottom w:val="single" w:sz="4" w:space="0" w:color="auto"/>
              <w:right w:val="nil"/>
            </w:tcBorders>
            <w:shd w:val="clear" w:color="auto" w:fill="auto"/>
            <w:noWrap/>
            <w:vAlign w:val="bottom"/>
            <w:hideMark/>
          </w:tcPr>
          <w:p w14:paraId="1BE1B507" w14:textId="77777777" w:rsidR="00535FD5" w:rsidRPr="00D60D9D" w:rsidRDefault="00535FD5" w:rsidP="00D60D9D">
            <w:pPr>
              <w:spacing w:after="0" w:line="240" w:lineRule="auto"/>
              <w:jc w:val="center"/>
              <w:rPr>
                <w:rFonts w:ascii="Times New Roman" w:eastAsia="Times New Roman" w:hAnsi="Times New Roman" w:cs="Times New Roman"/>
                <w:b/>
                <w:bCs/>
                <w:color w:val="000000"/>
                <w:sz w:val="24"/>
                <w:szCs w:val="24"/>
                <w:lang w:eastAsia="el-GR"/>
              </w:rPr>
            </w:pPr>
            <w:r w:rsidRPr="00D60D9D">
              <w:rPr>
                <w:rFonts w:ascii="Times New Roman" w:eastAsia="Times New Roman" w:hAnsi="Times New Roman" w:cs="Times New Roman"/>
                <w:b/>
                <w:bCs/>
                <w:color w:val="000000"/>
                <w:sz w:val="24"/>
                <w:szCs w:val="24"/>
                <w:lang w:eastAsia="el-GR"/>
              </w:rPr>
              <w:t>Π</w:t>
            </w:r>
          </w:p>
        </w:tc>
        <w:tc>
          <w:tcPr>
            <w:tcW w:w="1040" w:type="dxa"/>
            <w:tcBorders>
              <w:top w:val="nil"/>
              <w:left w:val="nil"/>
              <w:bottom w:val="nil"/>
              <w:right w:val="nil"/>
            </w:tcBorders>
            <w:shd w:val="clear" w:color="auto" w:fill="auto"/>
            <w:noWrap/>
            <w:vAlign w:val="bottom"/>
            <w:hideMark/>
          </w:tcPr>
          <w:p w14:paraId="3CEA8883"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r>
      <w:tr w:rsidR="00535FD5" w:rsidRPr="00CE06F7" w14:paraId="589CDA20" w14:textId="77777777" w:rsidTr="004C6BF9">
        <w:trPr>
          <w:trHeight w:val="300"/>
        </w:trPr>
        <w:tc>
          <w:tcPr>
            <w:tcW w:w="1056" w:type="dxa"/>
            <w:tcBorders>
              <w:top w:val="nil"/>
              <w:left w:val="nil"/>
              <w:bottom w:val="nil"/>
              <w:right w:val="nil"/>
            </w:tcBorders>
            <w:shd w:val="clear" w:color="auto" w:fill="auto"/>
            <w:noWrap/>
            <w:vAlign w:val="bottom"/>
            <w:hideMark/>
          </w:tcPr>
          <w:p w14:paraId="3A70E7DE"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80.00</w:t>
            </w:r>
          </w:p>
        </w:tc>
        <w:tc>
          <w:tcPr>
            <w:tcW w:w="2260" w:type="dxa"/>
            <w:tcBorders>
              <w:top w:val="nil"/>
              <w:left w:val="nil"/>
              <w:bottom w:val="nil"/>
              <w:right w:val="nil"/>
            </w:tcBorders>
            <w:shd w:val="clear" w:color="auto" w:fill="auto"/>
            <w:noWrap/>
            <w:vAlign w:val="bottom"/>
            <w:hideMark/>
          </w:tcPr>
          <w:p w14:paraId="187BFCFA"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c>
          <w:tcPr>
            <w:tcW w:w="996" w:type="dxa"/>
            <w:tcBorders>
              <w:top w:val="nil"/>
              <w:left w:val="nil"/>
              <w:bottom w:val="nil"/>
              <w:right w:val="single" w:sz="4" w:space="0" w:color="auto"/>
            </w:tcBorders>
            <w:shd w:val="clear" w:color="auto" w:fill="auto"/>
            <w:noWrap/>
            <w:vAlign w:val="bottom"/>
            <w:hideMark/>
          </w:tcPr>
          <w:p w14:paraId="67A4C7AD" w14:textId="606602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190</w:t>
            </w:r>
            <w:r w:rsidR="00D60D9D">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378D3547"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3F41C12E"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r>
      <w:tr w:rsidR="00535FD5" w:rsidRPr="00CE06F7" w14:paraId="0F3DC615" w14:textId="77777777" w:rsidTr="004C6BF9">
        <w:trPr>
          <w:trHeight w:val="300"/>
        </w:trPr>
        <w:tc>
          <w:tcPr>
            <w:tcW w:w="1056" w:type="dxa"/>
            <w:tcBorders>
              <w:top w:val="nil"/>
              <w:left w:val="nil"/>
              <w:bottom w:val="dotDotDash" w:sz="4" w:space="0" w:color="auto"/>
              <w:right w:val="nil"/>
            </w:tcBorders>
            <w:shd w:val="clear" w:color="auto" w:fill="auto"/>
            <w:noWrap/>
            <w:vAlign w:val="bottom"/>
            <w:hideMark/>
          </w:tcPr>
          <w:p w14:paraId="1468E45B"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60" w:type="dxa"/>
            <w:tcBorders>
              <w:top w:val="nil"/>
              <w:left w:val="nil"/>
              <w:bottom w:val="dotDotDash" w:sz="4" w:space="0" w:color="auto"/>
              <w:right w:val="nil"/>
            </w:tcBorders>
            <w:shd w:val="clear" w:color="auto" w:fill="auto"/>
            <w:noWrap/>
            <w:vAlign w:val="bottom"/>
            <w:hideMark/>
          </w:tcPr>
          <w:p w14:paraId="170D2BA9"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20.00.00</w:t>
            </w:r>
          </w:p>
        </w:tc>
        <w:tc>
          <w:tcPr>
            <w:tcW w:w="996" w:type="dxa"/>
            <w:tcBorders>
              <w:top w:val="nil"/>
              <w:left w:val="nil"/>
              <w:bottom w:val="dotDotDash" w:sz="4" w:space="0" w:color="auto"/>
              <w:right w:val="single" w:sz="4" w:space="0" w:color="auto"/>
            </w:tcBorders>
            <w:shd w:val="clear" w:color="auto" w:fill="auto"/>
            <w:noWrap/>
            <w:vAlign w:val="bottom"/>
            <w:hideMark/>
          </w:tcPr>
          <w:p w14:paraId="6F50B980"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dotDotDash" w:sz="4" w:space="0" w:color="auto"/>
              <w:right w:val="nil"/>
            </w:tcBorders>
            <w:shd w:val="clear" w:color="auto" w:fill="auto"/>
            <w:noWrap/>
            <w:vAlign w:val="bottom"/>
            <w:hideMark/>
          </w:tcPr>
          <w:p w14:paraId="06E94BCE" w14:textId="2B0ADBC8"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190</w:t>
            </w:r>
            <w:r w:rsidR="00D60D9D">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3F0DCB51" w14:textId="77777777" w:rsidR="00535FD5" w:rsidRPr="00CE06F7" w:rsidRDefault="00535FD5"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(1)</w:t>
            </w:r>
          </w:p>
        </w:tc>
      </w:tr>
      <w:tr w:rsidR="00535FD5" w:rsidRPr="00CE06F7" w14:paraId="4CC3FF1F" w14:textId="77777777" w:rsidTr="004C6BF9">
        <w:trPr>
          <w:trHeight w:val="300"/>
        </w:trPr>
        <w:tc>
          <w:tcPr>
            <w:tcW w:w="1056" w:type="dxa"/>
            <w:tcBorders>
              <w:top w:val="nil"/>
              <w:left w:val="nil"/>
              <w:bottom w:val="nil"/>
              <w:right w:val="nil"/>
            </w:tcBorders>
            <w:shd w:val="clear" w:color="auto" w:fill="auto"/>
            <w:noWrap/>
            <w:vAlign w:val="bottom"/>
            <w:hideMark/>
          </w:tcPr>
          <w:p w14:paraId="4FE4DD6F"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80.00</w:t>
            </w:r>
          </w:p>
        </w:tc>
        <w:tc>
          <w:tcPr>
            <w:tcW w:w="2260" w:type="dxa"/>
            <w:tcBorders>
              <w:top w:val="nil"/>
              <w:left w:val="nil"/>
              <w:bottom w:val="nil"/>
              <w:right w:val="nil"/>
            </w:tcBorders>
            <w:shd w:val="clear" w:color="auto" w:fill="auto"/>
            <w:noWrap/>
            <w:vAlign w:val="bottom"/>
            <w:hideMark/>
          </w:tcPr>
          <w:p w14:paraId="1A0FC1F2"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96" w:type="dxa"/>
            <w:tcBorders>
              <w:top w:val="nil"/>
              <w:left w:val="nil"/>
              <w:bottom w:val="nil"/>
              <w:right w:val="single" w:sz="4" w:space="0" w:color="auto"/>
            </w:tcBorders>
            <w:shd w:val="clear" w:color="auto" w:fill="auto"/>
            <w:noWrap/>
            <w:vAlign w:val="bottom"/>
            <w:hideMark/>
          </w:tcPr>
          <w:p w14:paraId="6990137D" w14:textId="12885B11"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935</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5748938D"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16516CB4" w14:textId="77777777" w:rsidR="00535FD5" w:rsidRPr="00CE06F7" w:rsidRDefault="00535FD5" w:rsidP="00536393">
            <w:pPr>
              <w:spacing w:after="0" w:line="240" w:lineRule="auto"/>
              <w:jc w:val="both"/>
              <w:rPr>
                <w:rFonts w:ascii="Times New Roman" w:eastAsia="Times New Roman" w:hAnsi="Times New Roman" w:cs="Times New Roman"/>
                <w:color w:val="FF0000"/>
                <w:sz w:val="24"/>
                <w:szCs w:val="24"/>
                <w:lang w:eastAsia="el-GR"/>
              </w:rPr>
            </w:pPr>
          </w:p>
        </w:tc>
      </w:tr>
      <w:tr w:rsidR="00535FD5" w:rsidRPr="00CE06F7" w14:paraId="069213CE" w14:textId="77777777" w:rsidTr="004C6BF9">
        <w:trPr>
          <w:trHeight w:val="300"/>
        </w:trPr>
        <w:tc>
          <w:tcPr>
            <w:tcW w:w="1056" w:type="dxa"/>
            <w:tcBorders>
              <w:top w:val="nil"/>
              <w:left w:val="nil"/>
              <w:bottom w:val="dotDotDash" w:sz="4" w:space="0" w:color="auto"/>
              <w:right w:val="nil"/>
            </w:tcBorders>
            <w:shd w:val="clear" w:color="auto" w:fill="auto"/>
            <w:noWrap/>
            <w:vAlign w:val="bottom"/>
            <w:hideMark/>
          </w:tcPr>
          <w:p w14:paraId="161F17EA"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60" w:type="dxa"/>
            <w:tcBorders>
              <w:top w:val="nil"/>
              <w:left w:val="nil"/>
              <w:bottom w:val="dotDotDash" w:sz="4" w:space="0" w:color="auto"/>
              <w:right w:val="nil"/>
            </w:tcBorders>
            <w:shd w:val="clear" w:color="auto" w:fill="auto"/>
            <w:noWrap/>
            <w:vAlign w:val="bottom"/>
            <w:hideMark/>
          </w:tcPr>
          <w:p w14:paraId="41E522B5"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20.00.01</w:t>
            </w:r>
          </w:p>
        </w:tc>
        <w:tc>
          <w:tcPr>
            <w:tcW w:w="996" w:type="dxa"/>
            <w:tcBorders>
              <w:top w:val="nil"/>
              <w:left w:val="nil"/>
              <w:bottom w:val="dotDotDash" w:sz="4" w:space="0" w:color="auto"/>
              <w:right w:val="single" w:sz="4" w:space="0" w:color="auto"/>
            </w:tcBorders>
            <w:shd w:val="clear" w:color="auto" w:fill="auto"/>
            <w:noWrap/>
            <w:vAlign w:val="bottom"/>
            <w:hideMark/>
          </w:tcPr>
          <w:p w14:paraId="0E714429"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dotDotDash" w:sz="4" w:space="0" w:color="auto"/>
              <w:right w:val="nil"/>
            </w:tcBorders>
            <w:shd w:val="clear" w:color="auto" w:fill="auto"/>
            <w:noWrap/>
            <w:vAlign w:val="bottom"/>
            <w:hideMark/>
          </w:tcPr>
          <w:p w14:paraId="2A509A89" w14:textId="141A4CC8"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935</w:t>
            </w:r>
            <w:r w:rsidR="0059143F">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714531BD" w14:textId="77777777" w:rsidR="00535FD5" w:rsidRPr="00CE06F7" w:rsidRDefault="00535FD5"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(2)</w:t>
            </w:r>
          </w:p>
        </w:tc>
      </w:tr>
      <w:tr w:rsidR="004C6BF9" w:rsidRPr="00CE06F7" w14:paraId="5C8C61C5" w14:textId="77777777" w:rsidTr="004C6BF9">
        <w:trPr>
          <w:trHeight w:val="300"/>
        </w:trPr>
        <w:tc>
          <w:tcPr>
            <w:tcW w:w="1056" w:type="dxa"/>
            <w:tcBorders>
              <w:top w:val="nil"/>
              <w:left w:val="nil"/>
              <w:bottom w:val="nil"/>
              <w:right w:val="nil"/>
            </w:tcBorders>
            <w:shd w:val="clear" w:color="auto" w:fill="auto"/>
            <w:noWrap/>
            <w:vAlign w:val="bottom"/>
            <w:hideMark/>
          </w:tcPr>
          <w:p w14:paraId="2D0E67EE" w14:textId="2568B0F1"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80.00</w:t>
            </w:r>
          </w:p>
        </w:tc>
        <w:tc>
          <w:tcPr>
            <w:tcW w:w="2260" w:type="dxa"/>
            <w:tcBorders>
              <w:top w:val="nil"/>
              <w:left w:val="nil"/>
              <w:bottom w:val="nil"/>
              <w:right w:val="nil"/>
            </w:tcBorders>
            <w:shd w:val="clear" w:color="auto" w:fill="auto"/>
            <w:noWrap/>
            <w:vAlign w:val="bottom"/>
            <w:hideMark/>
          </w:tcPr>
          <w:p w14:paraId="1CB5E1BE" w14:textId="3C58E6F1"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96" w:type="dxa"/>
            <w:tcBorders>
              <w:top w:val="nil"/>
              <w:left w:val="nil"/>
              <w:bottom w:val="nil"/>
              <w:right w:val="single" w:sz="4" w:space="0" w:color="auto"/>
            </w:tcBorders>
            <w:shd w:val="clear" w:color="auto" w:fill="auto"/>
            <w:noWrap/>
            <w:vAlign w:val="bottom"/>
            <w:hideMark/>
          </w:tcPr>
          <w:p w14:paraId="08A1E60E" w14:textId="50005193"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35</w:t>
            </w:r>
            <w:r>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46036B1F" w14:textId="77777777"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0C315B68" w14:textId="77777777" w:rsidR="004C6BF9" w:rsidRPr="00CE06F7" w:rsidRDefault="004C6BF9" w:rsidP="004C6BF9">
            <w:pPr>
              <w:spacing w:after="0" w:line="240" w:lineRule="auto"/>
              <w:jc w:val="both"/>
              <w:rPr>
                <w:rFonts w:ascii="Times New Roman" w:eastAsia="Times New Roman" w:hAnsi="Times New Roman" w:cs="Times New Roman"/>
                <w:color w:val="FF0000"/>
                <w:sz w:val="24"/>
                <w:szCs w:val="24"/>
                <w:lang w:eastAsia="el-GR"/>
              </w:rPr>
            </w:pPr>
          </w:p>
        </w:tc>
      </w:tr>
      <w:tr w:rsidR="004C6BF9" w:rsidRPr="00CE06F7" w14:paraId="2D190433" w14:textId="77777777" w:rsidTr="004C6BF9">
        <w:trPr>
          <w:trHeight w:val="300"/>
        </w:trPr>
        <w:tc>
          <w:tcPr>
            <w:tcW w:w="1056" w:type="dxa"/>
            <w:tcBorders>
              <w:top w:val="nil"/>
              <w:left w:val="nil"/>
              <w:bottom w:val="nil"/>
              <w:right w:val="nil"/>
            </w:tcBorders>
            <w:shd w:val="clear" w:color="auto" w:fill="auto"/>
            <w:noWrap/>
            <w:vAlign w:val="bottom"/>
            <w:hideMark/>
          </w:tcPr>
          <w:p w14:paraId="108FBD3A" w14:textId="39A079C7"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60" w:type="dxa"/>
            <w:tcBorders>
              <w:top w:val="nil"/>
              <w:left w:val="nil"/>
              <w:bottom w:val="nil"/>
              <w:right w:val="nil"/>
            </w:tcBorders>
            <w:shd w:val="clear" w:color="auto" w:fill="auto"/>
            <w:noWrap/>
            <w:vAlign w:val="bottom"/>
            <w:hideMark/>
          </w:tcPr>
          <w:p w14:paraId="755B1ACE" w14:textId="7D2A0B24" w:rsidR="004C6BF9" w:rsidRPr="005B40A1" w:rsidRDefault="004C6BF9" w:rsidP="004C6BF9">
            <w:pPr>
              <w:spacing w:after="0" w:line="240" w:lineRule="auto"/>
              <w:jc w:val="both"/>
              <w:rPr>
                <w:rFonts w:ascii="Times New Roman" w:eastAsia="Times New Roman" w:hAnsi="Times New Roman" w:cs="Times New Roman"/>
                <w:color w:val="000000"/>
                <w:sz w:val="24"/>
                <w:szCs w:val="24"/>
                <w:lang w:val="en-US" w:eastAsia="el-GR"/>
              </w:rPr>
            </w:pPr>
            <w:r w:rsidRPr="00CE06F7">
              <w:rPr>
                <w:rFonts w:ascii="Times New Roman" w:eastAsia="Times New Roman" w:hAnsi="Times New Roman" w:cs="Times New Roman"/>
                <w:color w:val="000000"/>
                <w:sz w:val="24"/>
                <w:szCs w:val="24"/>
                <w:lang w:eastAsia="el-GR"/>
              </w:rPr>
              <w:t>20.00.0</w:t>
            </w:r>
            <w:r>
              <w:rPr>
                <w:rFonts w:ascii="Times New Roman" w:eastAsia="Times New Roman" w:hAnsi="Times New Roman" w:cs="Times New Roman"/>
                <w:color w:val="000000"/>
                <w:sz w:val="24"/>
                <w:szCs w:val="24"/>
                <w:lang w:val="en-US" w:eastAsia="el-GR"/>
              </w:rPr>
              <w:t>2</w:t>
            </w:r>
          </w:p>
        </w:tc>
        <w:tc>
          <w:tcPr>
            <w:tcW w:w="996" w:type="dxa"/>
            <w:tcBorders>
              <w:top w:val="nil"/>
              <w:left w:val="nil"/>
              <w:bottom w:val="nil"/>
              <w:right w:val="single" w:sz="4" w:space="0" w:color="auto"/>
            </w:tcBorders>
            <w:shd w:val="clear" w:color="auto" w:fill="auto"/>
            <w:noWrap/>
            <w:vAlign w:val="bottom"/>
            <w:hideMark/>
          </w:tcPr>
          <w:p w14:paraId="43204EA4" w14:textId="77777777"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4975C285" w14:textId="374641BB"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35</w:t>
            </w:r>
            <w:r>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45B43318" w14:textId="77777777" w:rsidR="004C6BF9" w:rsidRPr="00CE06F7" w:rsidRDefault="004C6BF9" w:rsidP="004C6BF9">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(3)</w:t>
            </w:r>
          </w:p>
        </w:tc>
      </w:tr>
      <w:tr w:rsidR="004C6BF9" w:rsidRPr="00CE06F7" w14:paraId="3ED80D04" w14:textId="77777777" w:rsidTr="004C6BF9">
        <w:trPr>
          <w:trHeight w:val="300"/>
        </w:trPr>
        <w:tc>
          <w:tcPr>
            <w:tcW w:w="1056" w:type="dxa"/>
            <w:tcBorders>
              <w:top w:val="dotDotDash" w:sz="4" w:space="0" w:color="auto"/>
              <w:left w:val="nil"/>
              <w:bottom w:val="nil"/>
              <w:right w:val="nil"/>
            </w:tcBorders>
            <w:shd w:val="clear" w:color="auto" w:fill="auto"/>
            <w:noWrap/>
            <w:vAlign w:val="bottom"/>
            <w:hideMark/>
          </w:tcPr>
          <w:p w14:paraId="33C2E242" w14:textId="63C211BC"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80.00</w:t>
            </w:r>
          </w:p>
        </w:tc>
        <w:tc>
          <w:tcPr>
            <w:tcW w:w="2260" w:type="dxa"/>
            <w:tcBorders>
              <w:top w:val="dotDotDash" w:sz="4" w:space="0" w:color="auto"/>
              <w:left w:val="nil"/>
              <w:bottom w:val="nil"/>
              <w:right w:val="nil"/>
            </w:tcBorders>
            <w:shd w:val="clear" w:color="auto" w:fill="auto"/>
            <w:noWrap/>
            <w:vAlign w:val="bottom"/>
            <w:hideMark/>
          </w:tcPr>
          <w:p w14:paraId="566ECDA0" w14:textId="59E34AB6"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96" w:type="dxa"/>
            <w:tcBorders>
              <w:top w:val="dotDotDash" w:sz="4" w:space="0" w:color="auto"/>
              <w:left w:val="nil"/>
              <w:bottom w:val="nil"/>
              <w:right w:val="single" w:sz="4" w:space="0" w:color="auto"/>
            </w:tcBorders>
            <w:shd w:val="clear" w:color="auto" w:fill="auto"/>
            <w:noWrap/>
            <w:vAlign w:val="bottom"/>
            <w:hideMark/>
          </w:tcPr>
          <w:p w14:paraId="73D3502F" w14:textId="1D5467CC"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22</w:t>
            </w:r>
            <w:r>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dotDotDash" w:sz="4" w:space="0" w:color="auto"/>
              <w:left w:val="nil"/>
              <w:bottom w:val="nil"/>
              <w:right w:val="nil"/>
            </w:tcBorders>
            <w:shd w:val="clear" w:color="auto" w:fill="auto"/>
            <w:noWrap/>
            <w:vAlign w:val="bottom"/>
            <w:hideMark/>
          </w:tcPr>
          <w:p w14:paraId="0CB80BD8" w14:textId="77777777"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0BAB1F2F" w14:textId="77777777" w:rsidR="004C6BF9" w:rsidRPr="00CE06F7" w:rsidRDefault="004C6BF9" w:rsidP="004C6BF9">
            <w:pPr>
              <w:spacing w:after="0" w:line="240" w:lineRule="auto"/>
              <w:jc w:val="both"/>
              <w:rPr>
                <w:rFonts w:ascii="Times New Roman" w:eastAsia="Times New Roman" w:hAnsi="Times New Roman" w:cs="Times New Roman"/>
                <w:color w:val="FF0000"/>
                <w:sz w:val="24"/>
                <w:szCs w:val="24"/>
                <w:lang w:eastAsia="el-GR"/>
              </w:rPr>
            </w:pPr>
          </w:p>
        </w:tc>
      </w:tr>
      <w:tr w:rsidR="004C6BF9" w:rsidRPr="00CE06F7" w14:paraId="4E77B3D9" w14:textId="77777777" w:rsidTr="004C6BF9">
        <w:trPr>
          <w:trHeight w:val="300"/>
        </w:trPr>
        <w:tc>
          <w:tcPr>
            <w:tcW w:w="1056" w:type="dxa"/>
            <w:tcBorders>
              <w:top w:val="nil"/>
              <w:left w:val="nil"/>
              <w:bottom w:val="nil"/>
              <w:right w:val="nil"/>
            </w:tcBorders>
            <w:shd w:val="clear" w:color="auto" w:fill="auto"/>
            <w:noWrap/>
            <w:vAlign w:val="bottom"/>
            <w:hideMark/>
          </w:tcPr>
          <w:p w14:paraId="01781C1D" w14:textId="7FB613A3"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60" w:type="dxa"/>
            <w:tcBorders>
              <w:top w:val="nil"/>
              <w:left w:val="nil"/>
              <w:bottom w:val="nil"/>
              <w:right w:val="nil"/>
            </w:tcBorders>
            <w:shd w:val="clear" w:color="auto" w:fill="auto"/>
            <w:noWrap/>
            <w:vAlign w:val="bottom"/>
            <w:hideMark/>
          </w:tcPr>
          <w:p w14:paraId="77DB26D9" w14:textId="4ADC1C5C" w:rsidR="004C6BF9" w:rsidRPr="004C6BF9" w:rsidRDefault="004C6BF9" w:rsidP="004C6BF9">
            <w:pPr>
              <w:spacing w:after="0" w:line="240" w:lineRule="auto"/>
              <w:jc w:val="both"/>
              <w:rPr>
                <w:rFonts w:ascii="Times New Roman" w:eastAsia="Times New Roman" w:hAnsi="Times New Roman" w:cs="Times New Roman"/>
                <w:color w:val="000000"/>
                <w:sz w:val="24"/>
                <w:szCs w:val="24"/>
                <w:lang w:val="en-US" w:eastAsia="el-GR"/>
              </w:rPr>
            </w:pPr>
            <w:r w:rsidRPr="00CE06F7">
              <w:rPr>
                <w:rFonts w:ascii="Times New Roman" w:eastAsia="Times New Roman" w:hAnsi="Times New Roman" w:cs="Times New Roman"/>
                <w:color w:val="000000"/>
                <w:sz w:val="24"/>
                <w:szCs w:val="24"/>
                <w:lang w:eastAsia="el-GR"/>
              </w:rPr>
              <w:t>20.00.0</w:t>
            </w:r>
            <w:r>
              <w:rPr>
                <w:rFonts w:ascii="Times New Roman" w:eastAsia="Times New Roman" w:hAnsi="Times New Roman" w:cs="Times New Roman"/>
                <w:color w:val="000000"/>
                <w:sz w:val="24"/>
                <w:szCs w:val="24"/>
                <w:lang w:val="en-US" w:eastAsia="el-GR"/>
              </w:rPr>
              <w:t>3</w:t>
            </w:r>
          </w:p>
        </w:tc>
        <w:tc>
          <w:tcPr>
            <w:tcW w:w="996" w:type="dxa"/>
            <w:tcBorders>
              <w:top w:val="nil"/>
              <w:left w:val="nil"/>
              <w:bottom w:val="nil"/>
              <w:right w:val="single" w:sz="4" w:space="0" w:color="auto"/>
            </w:tcBorders>
            <w:shd w:val="clear" w:color="auto" w:fill="auto"/>
            <w:noWrap/>
            <w:vAlign w:val="bottom"/>
            <w:hideMark/>
          </w:tcPr>
          <w:p w14:paraId="2D6E5A61" w14:textId="77777777"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7D8E10E1" w14:textId="4A1EADD0" w:rsidR="004C6BF9" w:rsidRPr="00CE06F7" w:rsidRDefault="004C6BF9" w:rsidP="004C6BF9">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22</w:t>
            </w:r>
            <w:r>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4E2A792E" w14:textId="77777777" w:rsidR="004C6BF9" w:rsidRPr="00CE06F7" w:rsidRDefault="004C6BF9" w:rsidP="004C6BF9">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(4)</w:t>
            </w:r>
          </w:p>
        </w:tc>
      </w:tr>
    </w:tbl>
    <w:p w14:paraId="613B7960" w14:textId="77777777" w:rsidR="00535FD5" w:rsidRPr="00CE06F7" w:rsidRDefault="00CE77CF" w:rsidP="00536393">
      <w:pPr>
        <w:tabs>
          <w:tab w:val="left" w:pos="3120"/>
        </w:tabs>
        <w:spacing w:after="0"/>
        <w:jc w:val="both"/>
        <w:rPr>
          <w:rFonts w:ascii="Times New Roman" w:hAnsi="Times New Roman" w:cs="Times New Roman"/>
          <w:b/>
          <w:sz w:val="24"/>
          <w:szCs w:val="24"/>
          <w:u w:val="single"/>
        </w:rPr>
      </w:pPr>
      <w:r w:rsidRPr="00CE06F7">
        <w:rPr>
          <w:rFonts w:ascii="Times New Roman" w:hAnsi="Times New Roman" w:cs="Times New Roman"/>
          <w:sz w:val="24"/>
          <w:szCs w:val="24"/>
        </w:rPr>
        <w:br w:type="textWrapping" w:clear="all"/>
      </w:r>
      <w:r w:rsidR="00535FD5" w:rsidRPr="00CE06F7">
        <w:rPr>
          <w:rFonts w:ascii="Times New Roman" w:hAnsi="Times New Roman" w:cs="Times New Roman"/>
          <w:b/>
          <w:sz w:val="24"/>
          <w:szCs w:val="24"/>
          <w:u w:val="single"/>
        </w:rPr>
        <w:t>3</w:t>
      </w:r>
      <w:r w:rsidR="00535FD5" w:rsidRPr="00CE06F7">
        <w:rPr>
          <w:rFonts w:ascii="Times New Roman" w:hAnsi="Times New Roman" w:cs="Times New Roman"/>
          <w:b/>
          <w:sz w:val="24"/>
          <w:szCs w:val="24"/>
          <w:u w:val="single"/>
          <w:vertAlign w:val="superscript"/>
        </w:rPr>
        <w:t>ο</w:t>
      </w:r>
      <w:r w:rsidR="00535FD5" w:rsidRPr="00CE06F7">
        <w:rPr>
          <w:rFonts w:ascii="Times New Roman" w:hAnsi="Times New Roman" w:cs="Times New Roman"/>
          <w:b/>
          <w:sz w:val="24"/>
          <w:szCs w:val="24"/>
          <w:u w:val="single"/>
        </w:rPr>
        <w:t xml:space="preserve"> Στάδιο:</w:t>
      </w:r>
    </w:p>
    <w:p w14:paraId="41AC4725" w14:textId="77777777" w:rsidR="00535FD5" w:rsidRPr="00CE06F7" w:rsidRDefault="00535FD5"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Με αντισυμβαλλόμενο λογαριασμό το κόστος πωληθέντων, δημιουργώ υπόλοιπο στον λογαριασμό ίσο με την αξία της αποτίμησης των μενόντων εμπορευμάτων.</w:t>
      </w:r>
    </w:p>
    <w:tbl>
      <w:tblPr>
        <w:tblW w:w="6160" w:type="dxa"/>
        <w:tblInd w:w="93" w:type="dxa"/>
        <w:tblLook w:val="04A0" w:firstRow="1" w:lastRow="0" w:firstColumn="1" w:lastColumn="0" w:noHBand="0" w:noVBand="1"/>
      </w:tblPr>
      <w:tblGrid>
        <w:gridCol w:w="1056"/>
        <w:gridCol w:w="2260"/>
        <w:gridCol w:w="996"/>
        <w:gridCol w:w="1040"/>
        <w:gridCol w:w="1040"/>
      </w:tblGrid>
      <w:tr w:rsidR="00535FD5" w:rsidRPr="00CE06F7" w14:paraId="274A3F4B" w14:textId="77777777" w:rsidTr="00535FD5">
        <w:trPr>
          <w:trHeight w:val="300"/>
        </w:trPr>
        <w:tc>
          <w:tcPr>
            <w:tcW w:w="860" w:type="dxa"/>
            <w:tcBorders>
              <w:top w:val="nil"/>
              <w:left w:val="nil"/>
              <w:bottom w:val="nil"/>
              <w:right w:val="nil"/>
            </w:tcBorders>
            <w:shd w:val="clear" w:color="auto" w:fill="auto"/>
            <w:noWrap/>
            <w:vAlign w:val="bottom"/>
            <w:hideMark/>
          </w:tcPr>
          <w:p w14:paraId="0932262B"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c>
          <w:tcPr>
            <w:tcW w:w="2260" w:type="dxa"/>
            <w:tcBorders>
              <w:top w:val="nil"/>
              <w:left w:val="nil"/>
              <w:bottom w:val="nil"/>
              <w:right w:val="nil"/>
            </w:tcBorders>
            <w:shd w:val="clear" w:color="auto" w:fill="auto"/>
            <w:noWrap/>
            <w:vAlign w:val="bottom"/>
            <w:hideMark/>
          </w:tcPr>
          <w:p w14:paraId="63EEFD49"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c>
          <w:tcPr>
            <w:tcW w:w="960" w:type="dxa"/>
            <w:tcBorders>
              <w:top w:val="nil"/>
              <w:left w:val="nil"/>
              <w:bottom w:val="single" w:sz="4" w:space="0" w:color="auto"/>
              <w:right w:val="nil"/>
            </w:tcBorders>
            <w:shd w:val="clear" w:color="auto" w:fill="auto"/>
            <w:noWrap/>
            <w:vAlign w:val="bottom"/>
            <w:hideMark/>
          </w:tcPr>
          <w:p w14:paraId="6277C62A"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040" w:type="dxa"/>
            <w:tcBorders>
              <w:top w:val="nil"/>
              <w:left w:val="nil"/>
              <w:bottom w:val="single" w:sz="4" w:space="0" w:color="auto"/>
              <w:right w:val="nil"/>
            </w:tcBorders>
            <w:shd w:val="clear" w:color="auto" w:fill="auto"/>
            <w:noWrap/>
            <w:vAlign w:val="bottom"/>
            <w:hideMark/>
          </w:tcPr>
          <w:p w14:paraId="27FA21A2"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c>
          <w:tcPr>
            <w:tcW w:w="1040" w:type="dxa"/>
            <w:tcBorders>
              <w:top w:val="nil"/>
              <w:left w:val="nil"/>
              <w:bottom w:val="nil"/>
              <w:right w:val="nil"/>
            </w:tcBorders>
            <w:shd w:val="clear" w:color="auto" w:fill="auto"/>
            <w:noWrap/>
            <w:vAlign w:val="bottom"/>
            <w:hideMark/>
          </w:tcPr>
          <w:p w14:paraId="41E91EAA"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r>
      <w:tr w:rsidR="00535FD5" w:rsidRPr="00CE06F7" w14:paraId="338503ED" w14:textId="77777777" w:rsidTr="00535FD5">
        <w:trPr>
          <w:trHeight w:val="300"/>
        </w:trPr>
        <w:tc>
          <w:tcPr>
            <w:tcW w:w="860" w:type="dxa"/>
            <w:tcBorders>
              <w:top w:val="nil"/>
              <w:left w:val="nil"/>
              <w:bottom w:val="nil"/>
              <w:right w:val="nil"/>
            </w:tcBorders>
            <w:shd w:val="clear" w:color="auto" w:fill="auto"/>
            <w:noWrap/>
            <w:vAlign w:val="bottom"/>
            <w:hideMark/>
          </w:tcPr>
          <w:p w14:paraId="666AEA6C"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20.00.00</w:t>
            </w:r>
          </w:p>
        </w:tc>
        <w:tc>
          <w:tcPr>
            <w:tcW w:w="2260" w:type="dxa"/>
            <w:tcBorders>
              <w:top w:val="nil"/>
              <w:left w:val="nil"/>
              <w:bottom w:val="nil"/>
              <w:right w:val="nil"/>
            </w:tcBorders>
            <w:shd w:val="clear" w:color="auto" w:fill="auto"/>
            <w:noWrap/>
            <w:vAlign w:val="bottom"/>
            <w:hideMark/>
          </w:tcPr>
          <w:p w14:paraId="2EB02AB2"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c>
          <w:tcPr>
            <w:tcW w:w="960" w:type="dxa"/>
            <w:tcBorders>
              <w:top w:val="nil"/>
              <w:left w:val="nil"/>
              <w:bottom w:val="nil"/>
              <w:right w:val="single" w:sz="4" w:space="0" w:color="auto"/>
            </w:tcBorders>
            <w:shd w:val="clear" w:color="auto" w:fill="auto"/>
            <w:noWrap/>
            <w:vAlign w:val="bottom"/>
            <w:hideMark/>
          </w:tcPr>
          <w:p w14:paraId="3762B300" w14:textId="1AFDC249"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22</w:t>
            </w:r>
            <w:r w:rsidR="004336BE">
              <w:rPr>
                <w:rFonts w:ascii="Times New Roman" w:eastAsia="Times New Roman" w:hAnsi="Times New Roman" w:cs="Times New Roman"/>
                <w:color w:val="000000"/>
                <w:sz w:val="24"/>
                <w:szCs w:val="24"/>
                <w:lang w:val="en-US" w:eastAsia="el-GR"/>
              </w:rPr>
              <w:t>0.</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6079D3A6"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3CB9808A"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p>
        </w:tc>
      </w:tr>
      <w:tr w:rsidR="00535FD5" w:rsidRPr="00CE06F7" w14:paraId="64479738" w14:textId="77777777" w:rsidTr="00535FD5">
        <w:trPr>
          <w:trHeight w:val="300"/>
        </w:trPr>
        <w:tc>
          <w:tcPr>
            <w:tcW w:w="860" w:type="dxa"/>
            <w:tcBorders>
              <w:top w:val="nil"/>
              <w:left w:val="nil"/>
              <w:bottom w:val="dotDotDash" w:sz="4" w:space="0" w:color="auto"/>
              <w:right w:val="nil"/>
            </w:tcBorders>
            <w:shd w:val="clear" w:color="auto" w:fill="auto"/>
            <w:noWrap/>
            <w:vAlign w:val="bottom"/>
            <w:hideMark/>
          </w:tcPr>
          <w:p w14:paraId="10F4741E"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60" w:type="dxa"/>
            <w:tcBorders>
              <w:top w:val="nil"/>
              <w:left w:val="nil"/>
              <w:bottom w:val="dotDotDash" w:sz="4" w:space="0" w:color="auto"/>
              <w:right w:val="nil"/>
            </w:tcBorders>
            <w:shd w:val="clear" w:color="auto" w:fill="auto"/>
            <w:noWrap/>
            <w:vAlign w:val="bottom"/>
            <w:hideMark/>
          </w:tcPr>
          <w:p w14:paraId="0D174E49"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80.00</w:t>
            </w:r>
          </w:p>
        </w:tc>
        <w:tc>
          <w:tcPr>
            <w:tcW w:w="960" w:type="dxa"/>
            <w:tcBorders>
              <w:top w:val="nil"/>
              <w:left w:val="nil"/>
              <w:bottom w:val="dotDotDash" w:sz="4" w:space="0" w:color="auto"/>
              <w:right w:val="single" w:sz="4" w:space="0" w:color="auto"/>
            </w:tcBorders>
            <w:shd w:val="clear" w:color="auto" w:fill="auto"/>
            <w:noWrap/>
            <w:vAlign w:val="bottom"/>
            <w:hideMark/>
          </w:tcPr>
          <w:p w14:paraId="52230083" w14:textId="77777777"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dotDotDash" w:sz="4" w:space="0" w:color="auto"/>
              <w:right w:val="nil"/>
            </w:tcBorders>
            <w:shd w:val="clear" w:color="auto" w:fill="auto"/>
            <w:noWrap/>
            <w:vAlign w:val="bottom"/>
            <w:hideMark/>
          </w:tcPr>
          <w:p w14:paraId="23D7920F" w14:textId="3CFF6AF9" w:rsidR="00535FD5" w:rsidRPr="00CE06F7" w:rsidRDefault="00535FD5"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22</w:t>
            </w:r>
            <w:r w:rsidR="004336BE">
              <w:rPr>
                <w:rFonts w:ascii="Times New Roman" w:eastAsia="Times New Roman" w:hAnsi="Times New Roman" w:cs="Times New Roman"/>
                <w:color w:val="000000"/>
                <w:sz w:val="24"/>
                <w:szCs w:val="24"/>
                <w:lang w:val="en-US" w:eastAsia="el-GR"/>
              </w:rPr>
              <w:t>0.</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200B1594" w14:textId="77777777" w:rsidR="00535FD5" w:rsidRPr="00CE06F7" w:rsidRDefault="00535FD5"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(5)</w:t>
            </w:r>
          </w:p>
        </w:tc>
      </w:tr>
    </w:tbl>
    <w:p w14:paraId="298131FC" w14:textId="77777777" w:rsidR="00535FD5" w:rsidRPr="00CE06F7" w:rsidRDefault="00535FD5" w:rsidP="00536393">
      <w:pPr>
        <w:tabs>
          <w:tab w:val="left" w:pos="3120"/>
        </w:tabs>
        <w:spacing w:after="0"/>
        <w:jc w:val="both"/>
        <w:rPr>
          <w:rFonts w:ascii="Times New Roman" w:hAnsi="Times New Roman" w:cs="Times New Roman"/>
          <w:sz w:val="24"/>
          <w:szCs w:val="24"/>
        </w:rPr>
      </w:pPr>
    </w:p>
    <w:p w14:paraId="5C6766F0" w14:textId="77777777" w:rsidR="00535FD5" w:rsidRPr="00CE06F7" w:rsidRDefault="00535FD5"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Το υπόλοιπο του λογαριασμού 88.00 μετά τις παραπάνω εγγραφές ταυτίζεται με το κόστος πωληθέντων. Ο έλεγχος ότι υφίσταται και αριθμητική συμφωνία πρέπει να γίνεται.</w:t>
      </w:r>
    </w:p>
    <w:p w14:paraId="05E4EF97" w14:textId="77777777" w:rsidR="00535FD5" w:rsidRPr="00CE06F7" w:rsidRDefault="00957D30" w:rsidP="00536393">
      <w:pPr>
        <w:tabs>
          <w:tab w:val="left" w:pos="3120"/>
        </w:tabs>
        <w:spacing w:after="0"/>
        <w:jc w:val="both"/>
        <w:rPr>
          <w:rFonts w:ascii="Times New Roman" w:hAnsi="Times New Roman" w:cs="Times New Roman"/>
          <w:b/>
          <w:sz w:val="24"/>
          <w:szCs w:val="24"/>
          <w:u w:val="single"/>
        </w:rPr>
      </w:pPr>
      <w:r w:rsidRPr="00CE06F7">
        <w:rPr>
          <w:rFonts w:ascii="Times New Roman" w:hAnsi="Times New Roman" w:cs="Times New Roman"/>
          <w:b/>
          <w:sz w:val="24"/>
          <w:szCs w:val="24"/>
          <w:u w:val="single"/>
        </w:rPr>
        <w:t>4</w:t>
      </w:r>
      <w:r w:rsidRPr="00CE06F7">
        <w:rPr>
          <w:rFonts w:ascii="Times New Roman" w:hAnsi="Times New Roman" w:cs="Times New Roman"/>
          <w:b/>
          <w:sz w:val="24"/>
          <w:szCs w:val="24"/>
          <w:u w:val="single"/>
          <w:vertAlign w:val="superscript"/>
        </w:rPr>
        <w:t>ο</w:t>
      </w:r>
      <w:r w:rsidRPr="00CE06F7">
        <w:rPr>
          <w:rFonts w:ascii="Times New Roman" w:hAnsi="Times New Roman" w:cs="Times New Roman"/>
          <w:b/>
          <w:sz w:val="24"/>
          <w:szCs w:val="24"/>
          <w:u w:val="single"/>
        </w:rPr>
        <w:t xml:space="preserve"> Στάδιο:</w:t>
      </w:r>
    </w:p>
    <w:p w14:paraId="3AC824A2" w14:textId="77777777" w:rsidR="00957D30" w:rsidRPr="00CE06F7" w:rsidRDefault="00957D30"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Μηδενίζω τους λογαριασμούς των πωλήσεων μεταφέροντας τα υπόλοιπα τους στον 80.00.</w:t>
      </w:r>
    </w:p>
    <w:tbl>
      <w:tblPr>
        <w:tblW w:w="6160" w:type="dxa"/>
        <w:tblInd w:w="93" w:type="dxa"/>
        <w:tblLook w:val="04A0" w:firstRow="1" w:lastRow="0" w:firstColumn="1" w:lastColumn="0" w:noHBand="0" w:noVBand="1"/>
      </w:tblPr>
      <w:tblGrid>
        <w:gridCol w:w="1056"/>
        <w:gridCol w:w="2260"/>
        <w:gridCol w:w="996"/>
        <w:gridCol w:w="1040"/>
        <w:gridCol w:w="1040"/>
      </w:tblGrid>
      <w:tr w:rsidR="00957D30" w:rsidRPr="00CE06F7" w14:paraId="6591E9FC" w14:textId="77777777" w:rsidTr="00957D30">
        <w:trPr>
          <w:trHeight w:val="300"/>
        </w:trPr>
        <w:tc>
          <w:tcPr>
            <w:tcW w:w="860" w:type="dxa"/>
            <w:tcBorders>
              <w:top w:val="nil"/>
              <w:left w:val="nil"/>
              <w:bottom w:val="nil"/>
              <w:right w:val="nil"/>
            </w:tcBorders>
            <w:shd w:val="clear" w:color="auto" w:fill="auto"/>
            <w:noWrap/>
            <w:vAlign w:val="bottom"/>
            <w:hideMark/>
          </w:tcPr>
          <w:p w14:paraId="2B323E35"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p>
        </w:tc>
        <w:tc>
          <w:tcPr>
            <w:tcW w:w="2260" w:type="dxa"/>
            <w:tcBorders>
              <w:top w:val="nil"/>
              <w:left w:val="nil"/>
              <w:bottom w:val="nil"/>
              <w:right w:val="nil"/>
            </w:tcBorders>
            <w:shd w:val="clear" w:color="auto" w:fill="auto"/>
            <w:noWrap/>
            <w:vAlign w:val="bottom"/>
            <w:hideMark/>
          </w:tcPr>
          <w:p w14:paraId="41894B8C"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p>
        </w:tc>
        <w:tc>
          <w:tcPr>
            <w:tcW w:w="960" w:type="dxa"/>
            <w:tcBorders>
              <w:top w:val="nil"/>
              <w:left w:val="nil"/>
              <w:bottom w:val="single" w:sz="4" w:space="0" w:color="auto"/>
              <w:right w:val="nil"/>
            </w:tcBorders>
            <w:shd w:val="clear" w:color="auto" w:fill="auto"/>
            <w:noWrap/>
            <w:vAlign w:val="bottom"/>
            <w:hideMark/>
          </w:tcPr>
          <w:p w14:paraId="4B2420F6"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Χ</w:t>
            </w:r>
          </w:p>
        </w:tc>
        <w:tc>
          <w:tcPr>
            <w:tcW w:w="1040" w:type="dxa"/>
            <w:tcBorders>
              <w:top w:val="nil"/>
              <w:left w:val="nil"/>
              <w:bottom w:val="single" w:sz="4" w:space="0" w:color="auto"/>
              <w:right w:val="nil"/>
            </w:tcBorders>
            <w:shd w:val="clear" w:color="auto" w:fill="auto"/>
            <w:noWrap/>
            <w:vAlign w:val="bottom"/>
            <w:hideMark/>
          </w:tcPr>
          <w:p w14:paraId="441154CF"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Π</w:t>
            </w:r>
          </w:p>
        </w:tc>
        <w:tc>
          <w:tcPr>
            <w:tcW w:w="1040" w:type="dxa"/>
            <w:tcBorders>
              <w:top w:val="nil"/>
              <w:left w:val="nil"/>
              <w:bottom w:val="nil"/>
              <w:right w:val="nil"/>
            </w:tcBorders>
            <w:shd w:val="clear" w:color="auto" w:fill="auto"/>
            <w:noWrap/>
            <w:vAlign w:val="bottom"/>
            <w:hideMark/>
          </w:tcPr>
          <w:p w14:paraId="67EF6210"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p>
        </w:tc>
      </w:tr>
      <w:tr w:rsidR="00957D30" w:rsidRPr="00CE06F7" w14:paraId="0F579B3B" w14:textId="77777777" w:rsidTr="00957D30">
        <w:trPr>
          <w:trHeight w:val="300"/>
        </w:trPr>
        <w:tc>
          <w:tcPr>
            <w:tcW w:w="860" w:type="dxa"/>
            <w:tcBorders>
              <w:top w:val="nil"/>
              <w:left w:val="nil"/>
              <w:bottom w:val="nil"/>
              <w:right w:val="nil"/>
            </w:tcBorders>
            <w:shd w:val="clear" w:color="auto" w:fill="auto"/>
            <w:noWrap/>
            <w:vAlign w:val="bottom"/>
            <w:hideMark/>
          </w:tcPr>
          <w:p w14:paraId="29CA5126"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70.00.00</w:t>
            </w:r>
          </w:p>
        </w:tc>
        <w:tc>
          <w:tcPr>
            <w:tcW w:w="2260" w:type="dxa"/>
            <w:tcBorders>
              <w:top w:val="nil"/>
              <w:left w:val="nil"/>
              <w:bottom w:val="nil"/>
              <w:right w:val="nil"/>
            </w:tcBorders>
            <w:shd w:val="clear" w:color="auto" w:fill="auto"/>
            <w:noWrap/>
            <w:vAlign w:val="bottom"/>
            <w:hideMark/>
          </w:tcPr>
          <w:p w14:paraId="5197E829"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p>
        </w:tc>
        <w:tc>
          <w:tcPr>
            <w:tcW w:w="960" w:type="dxa"/>
            <w:tcBorders>
              <w:top w:val="nil"/>
              <w:left w:val="nil"/>
              <w:bottom w:val="nil"/>
              <w:right w:val="single" w:sz="4" w:space="0" w:color="auto"/>
            </w:tcBorders>
            <w:shd w:val="clear" w:color="auto" w:fill="auto"/>
            <w:noWrap/>
            <w:vAlign w:val="bottom"/>
            <w:hideMark/>
          </w:tcPr>
          <w:p w14:paraId="4BB24011" w14:textId="38AB0D16"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110</w:t>
            </w:r>
            <w:r w:rsidR="002A7AF9">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1050977B"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7ED01236"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p>
        </w:tc>
      </w:tr>
      <w:tr w:rsidR="00957D30" w:rsidRPr="00CE06F7" w14:paraId="43F3E754" w14:textId="77777777" w:rsidTr="00957D30">
        <w:trPr>
          <w:trHeight w:val="300"/>
        </w:trPr>
        <w:tc>
          <w:tcPr>
            <w:tcW w:w="860" w:type="dxa"/>
            <w:tcBorders>
              <w:top w:val="nil"/>
              <w:left w:val="nil"/>
              <w:bottom w:val="dotDotDash" w:sz="4" w:space="0" w:color="auto"/>
              <w:right w:val="nil"/>
            </w:tcBorders>
            <w:shd w:val="clear" w:color="auto" w:fill="auto"/>
            <w:noWrap/>
            <w:vAlign w:val="bottom"/>
            <w:hideMark/>
          </w:tcPr>
          <w:p w14:paraId="2EEAD26B"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60" w:type="dxa"/>
            <w:tcBorders>
              <w:top w:val="nil"/>
              <w:left w:val="nil"/>
              <w:bottom w:val="dotDotDash" w:sz="4" w:space="0" w:color="auto"/>
              <w:right w:val="nil"/>
            </w:tcBorders>
            <w:shd w:val="clear" w:color="auto" w:fill="auto"/>
            <w:noWrap/>
            <w:vAlign w:val="bottom"/>
            <w:hideMark/>
          </w:tcPr>
          <w:p w14:paraId="01971E41"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80.00</w:t>
            </w:r>
          </w:p>
        </w:tc>
        <w:tc>
          <w:tcPr>
            <w:tcW w:w="960" w:type="dxa"/>
            <w:tcBorders>
              <w:top w:val="nil"/>
              <w:left w:val="nil"/>
              <w:bottom w:val="dotDotDash" w:sz="4" w:space="0" w:color="auto"/>
              <w:right w:val="single" w:sz="4" w:space="0" w:color="auto"/>
            </w:tcBorders>
            <w:shd w:val="clear" w:color="auto" w:fill="auto"/>
            <w:noWrap/>
            <w:vAlign w:val="bottom"/>
            <w:hideMark/>
          </w:tcPr>
          <w:p w14:paraId="1D704CC0"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dotDotDash" w:sz="4" w:space="0" w:color="auto"/>
              <w:right w:val="nil"/>
            </w:tcBorders>
            <w:shd w:val="clear" w:color="auto" w:fill="auto"/>
            <w:noWrap/>
            <w:vAlign w:val="bottom"/>
            <w:hideMark/>
          </w:tcPr>
          <w:p w14:paraId="783D30DF" w14:textId="1521DBB0"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110</w:t>
            </w:r>
            <w:r w:rsidR="002A7AF9">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5E88DF85" w14:textId="77777777" w:rsidR="00957D30" w:rsidRPr="00CE06F7" w:rsidRDefault="00957D30"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(6)</w:t>
            </w:r>
          </w:p>
        </w:tc>
      </w:tr>
      <w:tr w:rsidR="00957D30" w:rsidRPr="00CE06F7" w14:paraId="07875353" w14:textId="77777777" w:rsidTr="00957D30">
        <w:trPr>
          <w:trHeight w:val="300"/>
        </w:trPr>
        <w:tc>
          <w:tcPr>
            <w:tcW w:w="860" w:type="dxa"/>
            <w:tcBorders>
              <w:top w:val="nil"/>
              <w:left w:val="nil"/>
              <w:bottom w:val="nil"/>
              <w:right w:val="nil"/>
            </w:tcBorders>
            <w:shd w:val="clear" w:color="auto" w:fill="auto"/>
            <w:noWrap/>
            <w:vAlign w:val="bottom"/>
            <w:hideMark/>
          </w:tcPr>
          <w:p w14:paraId="7EFE5E93"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80.00</w:t>
            </w:r>
          </w:p>
        </w:tc>
        <w:tc>
          <w:tcPr>
            <w:tcW w:w="2260" w:type="dxa"/>
            <w:tcBorders>
              <w:top w:val="nil"/>
              <w:left w:val="nil"/>
              <w:bottom w:val="nil"/>
              <w:right w:val="nil"/>
            </w:tcBorders>
            <w:shd w:val="clear" w:color="auto" w:fill="auto"/>
            <w:noWrap/>
            <w:vAlign w:val="bottom"/>
            <w:hideMark/>
          </w:tcPr>
          <w:p w14:paraId="7F7F1E2A"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960" w:type="dxa"/>
            <w:tcBorders>
              <w:top w:val="nil"/>
              <w:left w:val="nil"/>
              <w:bottom w:val="nil"/>
              <w:right w:val="single" w:sz="4" w:space="0" w:color="auto"/>
            </w:tcBorders>
            <w:shd w:val="clear" w:color="auto" w:fill="auto"/>
            <w:noWrap/>
            <w:vAlign w:val="bottom"/>
            <w:hideMark/>
          </w:tcPr>
          <w:p w14:paraId="4AB53FB2" w14:textId="414D63B4"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105</w:t>
            </w:r>
            <w:r w:rsidR="002A7AF9">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2659750B"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50EBF79E" w14:textId="77777777" w:rsidR="00957D30" w:rsidRPr="00CE06F7" w:rsidRDefault="00957D30" w:rsidP="00536393">
            <w:pPr>
              <w:spacing w:after="0" w:line="240" w:lineRule="auto"/>
              <w:jc w:val="both"/>
              <w:rPr>
                <w:rFonts w:ascii="Times New Roman" w:eastAsia="Times New Roman" w:hAnsi="Times New Roman" w:cs="Times New Roman"/>
                <w:color w:val="FF0000"/>
                <w:sz w:val="24"/>
                <w:szCs w:val="24"/>
                <w:lang w:eastAsia="el-GR"/>
              </w:rPr>
            </w:pPr>
          </w:p>
        </w:tc>
      </w:tr>
      <w:tr w:rsidR="00957D30" w:rsidRPr="00CE06F7" w14:paraId="6398ED83" w14:textId="77777777" w:rsidTr="00957D30">
        <w:trPr>
          <w:trHeight w:val="300"/>
        </w:trPr>
        <w:tc>
          <w:tcPr>
            <w:tcW w:w="860" w:type="dxa"/>
            <w:tcBorders>
              <w:top w:val="nil"/>
              <w:left w:val="nil"/>
              <w:bottom w:val="dotDotDash" w:sz="4" w:space="0" w:color="auto"/>
              <w:right w:val="nil"/>
            </w:tcBorders>
            <w:shd w:val="clear" w:color="auto" w:fill="auto"/>
            <w:noWrap/>
            <w:vAlign w:val="bottom"/>
            <w:hideMark/>
          </w:tcPr>
          <w:p w14:paraId="6D945258"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60" w:type="dxa"/>
            <w:tcBorders>
              <w:top w:val="nil"/>
              <w:left w:val="nil"/>
              <w:bottom w:val="dotDotDash" w:sz="4" w:space="0" w:color="auto"/>
              <w:right w:val="nil"/>
            </w:tcBorders>
            <w:shd w:val="clear" w:color="auto" w:fill="auto"/>
            <w:noWrap/>
            <w:vAlign w:val="bottom"/>
            <w:hideMark/>
          </w:tcPr>
          <w:p w14:paraId="6E27E6D6"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70.00.01</w:t>
            </w:r>
          </w:p>
        </w:tc>
        <w:tc>
          <w:tcPr>
            <w:tcW w:w="960" w:type="dxa"/>
            <w:tcBorders>
              <w:top w:val="nil"/>
              <w:left w:val="nil"/>
              <w:bottom w:val="dotDotDash" w:sz="4" w:space="0" w:color="auto"/>
              <w:right w:val="single" w:sz="4" w:space="0" w:color="auto"/>
            </w:tcBorders>
            <w:shd w:val="clear" w:color="auto" w:fill="auto"/>
            <w:noWrap/>
            <w:vAlign w:val="bottom"/>
            <w:hideMark/>
          </w:tcPr>
          <w:p w14:paraId="0BCF9D1A"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dotDotDash" w:sz="4" w:space="0" w:color="auto"/>
              <w:right w:val="nil"/>
            </w:tcBorders>
            <w:shd w:val="clear" w:color="auto" w:fill="auto"/>
            <w:noWrap/>
            <w:vAlign w:val="bottom"/>
            <w:hideMark/>
          </w:tcPr>
          <w:p w14:paraId="36CA9D93" w14:textId="4EF5A87B"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105</w:t>
            </w:r>
            <w:r w:rsidR="002A7AF9">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160BF3E9" w14:textId="77777777" w:rsidR="00957D30" w:rsidRPr="00CE06F7" w:rsidRDefault="00957D30"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(7)</w:t>
            </w:r>
          </w:p>
        </w:tc>
      </w:tr>
      <w:tr w:rsidR="00957D30" w:rsidRPr="00CE06F7" w14:paraId="3965F9DA" w14:textId="77777777" w:rsidTr="00957D30">
        <w:trPr>
          <w:trHeight w:val="300"/>
        </w:trPr>
        <w:tc>
          <w:tcPr>
            <w:tcW w:w="860" w:type="dxa"/>
            <w:tcBorders>
              <w:top w:val="nil"/>
              <w:left w:val="nil"/>
              <w:bottom w:val="nil"/>
              <w:right w:val="nil"/>
            </w:tcBorders>
            <w:shd w:val="clear" w:color="auto" w:fill="auto"/>
            <w:noWrap/>
            <w:vAlign w:val="bottom"/>
            <w:hideMark/>
          </w:tcPr>
          <w:p w14:paraId="7CDC9972"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80.00</w:t>
            </w:r>
          </w:p>
        </w:tc>
        <w:tc>
          <w:tcPr>
            <w:tcW w:w="2260" w:type="dxa"/>
            <w:tcBorders>
              <w:top w:val="nil"/>
              <w:left w:val="nil"/>
              <w:bottom w:val="nil"/>
              <w:right w:val="nil"/>
            </w:tcBorders>
            <w:shd w:val="clear" w:color="auto" w:fill="auto"/>
            <w:noWrap/>
            <w:vAlign w:val="bottom"/>
            <w:hideMark/>
          </w:tcPr>
          <w:p w14:paraId="35F7A8F8"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p>
        </w:tc>
        <w:tc>
          <w:tcPr>
            <w:tcW w:w="960" w:type="dxa"/>
            <w:tcBorders>
              <w:top w:val="nil"/>
              <w:left w:val="nil"/>
              <w:bottom w:val="nil"/>
              <w:right w:val="single" w:sz="4" w:space="0" w:color="auto"/>
            </w:tcBorders>
            <w:shd w:val="clear" w:color="auto" w:fill="auto"/>
            <w:noWrap/>
            <w:vAlign w:val="bottom"/>
            <w:hideMark/>
          </w:tcPr>
          <w:p w14:paraId="791A03FD" w14:textId="50F6D53E"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52</w:t>
            </w:r>
            <w:r w:rsidR="002A7AF9">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7617EF34"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0F40861F" w14:textId="77777777" w:rsidR="00957D30" w:rsidRPr="00CE06F7" w:rsidRDefault="00957D30" w:rsidP="00536393">
            <w:pPr>
              <w:spacing w:after="0" w:line="240" w:lineRule="auto"/>
              <w:jc w:val="both"/>
              <w:rPr>
                <w:rFonts w:ascii="Times New Roman" w:eastAsia="Times New Roman" w:hAnsi="Times New Roman" w:cs="Times New Roman"/>
                <w:color w:val="FF0000"/>
                <w:sz w:val="24"/>
                <w:szCs w:val="24"/>
                <w:lang w:eastAsia="el-GR"/>
              </w:rPr>
            </w:pPr>
          </w:p>
        </w:tc>
      </w:tr>
      <w:tr w:rsidR="00957D30" w:rsidRPr="00CE06F7" w14:paraId="16832624" w14:textId="77777777" w:rsidTr="00957D30">
        <w:trPr>
          <w:trHeight w:val="300"/>
        </w:trPr>
        <w:tc>
          <w:tcPr>
            <w:tcW w:w="860" w:type="dxa"/>
            <w:tcBorders>
              <w:top w:val="nil"/>
              <w:left w:val="nil"/>
              <w:bottom w:val="nil"/>
              <w:right w:val="nil"/>
            </w:tcBorders>
            <w:shd w:val="clear" w:color="auto" w:fill="auto"/>
            <w:noWrap/>
            <w:vAlign w:val="bottom"/>
            <w:hideMark/>
          </w:tcPr>
          <w:p w14:paraId="182EE894"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p>
        </w:tc>
        <w:tc>
          <w:tcPr>
            <w:tcW w:w="2260" w:type="dxa"/>
            <w:tcBorders>
              <w:top w:val="nil"/>
              <w:left w:val="nil"/>
              <w:bottom w:val="dotDotDash" w:sz="4" w:space="0" w:color="auto"/>
              <w:right w:val="nil"/>
            </w:tcBorders>
            <w:shd w:val="clear" w:color="auto" w:fill="auto"/>
            <w:noWrap/>
            <w:vAlign w:val="bottom"/>
            <w:hideMark/>
          </w:tcPr>
          <w:p w14:paraId="5A9D3B13"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70.00.02</w:t>
            </w:r>
          </w:p>
        </w:tc>
        <w:tc>
          <w:tcPr>
            <w:tcW w:w="960" w:type="dxa"/>
            <w:tcBorders>
              <w:top w:val="nil"/>
              <w:left w:val="nil"/>
              <w:bottom w:val="nil"/>
              <w:right w:val="single" w:sz="4" w:space="0" w:color="auto"/>
            </w:tcBorders>
            <w:shd w:val="clear" w:color="auto" w:fill="auto"/>
            <w:noWrap/>
            <w:vAlign w:val="bottom"/>
            <w:hideMark/>
          </w:tcPr>
          <w:p w14:paraId="5CF0226A" w14:textId="77777777"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1040" w:type="dxa"/>
            <w:tcBorders>
              <w:top w:val="nil"/>
              <w:left w:val="nil"/>
              <w:bottom w:val="nil"/>
              <w:right w:val="nil"/>
            </w:tcBorders>
            <w:shd w:val="clear" w:color="auto" w:fill="auto"/>
            <w:noWrap/>
            <w:vAlign w:val="bottom"/>
            <w:hideMark/>
          </w:tcPr>
          <w:p w14:paraId="03652689" w14:textId="285F9819" w:rsidR="00957D30" w:rsidRPr="00CE06F7" w:rsidRDefault="00957D30"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52</w:t>
            </w:r>
            <w:r w:rsidR="002A7AF9">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1040" w:type="dxa"/>
            <w:tcBorders>
              <w:top w:val="nil"/>
              <w:left w:val="nil"/>
              <w:bottom w:val="nil"/>
              <w:right w:val="nil"/>
            </w:tcBorders>
            <w:shd w:val="clear" w:color="auto" w:fill="auto"/>
            <w:noWrap/>
            <w:vAlign w:val="bottom"/>
            <w:hideMark/>
          </w:tcPr>
          <w:p w14:paraId="5A840A11" w14:textId="77777777" w:rsidR="00957D30" w:rsidRPr="00CE06F7" w:rsidRDefault="00957D30"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(8)</w:t>
            </w:r>
          </w:p>
        </w:tc>
      </w:tr>
    </w:tbl>
    <w:p w14:paraId="405ADF23" w14:textId="77777777" w:rsidR="00957D30" w:rsidRPr="00CE06F7" w:rsidRDefault="00957D30" w:rsidP="00536393">
      <w:pPr>
        <w:tabs>
          <w:tab w:val="left" w:pos="3120"/>
        </w:tabs>
        <w:spacing w:after="0"/>
        <w:jc w:val="both"/>
        <w:rPr>
          <w:rFonts w:ascii="Times New Roman" w:hAnsi="Times New Roman" w:cs="Times New Roman"/>
          <w:sz w:val="24"/>
          <w:szCs w:val="24"/>
        </w:rPr>
      </w:pPr>
    </w:p>
    <w:p w14:paraId="792F140F" w14:textId="77777777" w:rsidR="00DB2D2D" w:rsidRPr="00CE06F7" w:rsidRDefault="00DB2D2D" w:rsidP="00536393">
      <w:pPr>
        <w:tabs>
          <w:tab w:val="left" w:pos="3120"/>
        </w:tabs>
        <w:spacing w:after="0"/>
        <w:jc w:val="both"/>
        <w:rPr>
          <w:rFonts w:ascii="Times New Roman" w:hAnsi="Times New Roman" w:cs="Times New Roman"/>
          <w:sz w:val="24"/>
          <w:szCs w:val="24"/>
        </w:rPr>
      </w:pPr>
    </w:p>
    <w:p w14:paraId="1E217531" w14:textId="77777777" w:rsidR="00957D30" w:rsidRPr="00CE06F7" w:rsidRDefault="00957D30" w:rsidP="00536393">
      <w:pPr>
        <w:tabs>
          <w:tab w:val="left" w:pos="3120"/>
        </w:tabs>
        <w:spacing w:after="0"/>
        <w:jc w:val="both"/>
        <w:rPr>
          <w:rFonts w:ascii="Times New Roman" w:hAnsi="Times New Roman" w:cs="Times New Roman"/>
          <w:b/>
          <w:sz w:val="24"/>
          <w:szCs w:val="24"/>
          <w:u w:val="single"/>
        </w:rPr>
      </w:pPr>
      <w:r w:rsidRPr="00CE06F7">
        <w:rPr>
          <w:rFonts w:ascii="Times New Roman" w:hAnsi="Times New Roman" w:cs="Times New Roman"/>
          <w:b/>
          <w:sz w:val="24"/>
          <w:szCs w:val="24"/>
          <w:u w:val="single"/>
        </w:rPr>
        <w:t>5</w:t>
      </w:r>
      <w:r w:rsidRPr="00CE06F7">
        <w:rPr>
          <w:rFonts w:ascii="Times New Roman" w:hAnsi="Times New Roman" w:cs="Times New Roman"/>
          <w:b/>
          <w:sz w:val="24"/>
          <w:szCs w:val="24"/>
          <w:u w:val="single"/>
          <w:vertAlign w:val="superscript"/>
        </w:rPr>
        <w:t>ο</w:t>
      </w:r>
      <w:r w:rsidRPr="00CE06F7">
        <w:rPr>
          <w:rFonts w:ascii="Times New Roman" w:hAnsi="Times New Roman" w:cs="Times New Roman"/>
          <w:b/>
          <w:sz w:val="24"/>
          <w:szCs w:val="24"/>
          <w:u w:val="single"/>
        </w:rPr>
        <w:t xml:space="preserve"> Στάδιο: </w:t>
      </w:r>
    </w:p>
    <w:p w14:paraId="0499A874" w14:textId="77777777" w:rsidR="00957D30" w:rsidRPr="00CE06F7" w:rsidRDefault="00957D30"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Εάν έχω υπόλοιπο στον 80.00 αυτό είναι Μ.Κ (το πιστωτικό υπόλοιπο φανερώνει Μ.Κ ενώ</w:t>
      </w:r>
      <w:r w:rsidR="00DB2D2D" w:rsidRPr="00CE06F7">
        <w:rPr>
          <w:rFonts w:ascii="Times New Roman" w:hAnsi="Times New Roman" w:cs="Times New Roman"/>
          <w:sz w:val="24"/>
          <w:szCs w:val="24"/>
        </w:rPr>
        <w:t xml:space="preserve"> το χρεωστικό υπόλοιπο Μ.Ζημιά)</w:t>
      </w:r>
      <w:r w:rsidRPr="00CE06F7">
        <w:rPr>
          <w:rFonts w:ascii="Times New Roman" w:hAnsi="Times New Roman" w:cs="Times New Roman"/>
          <w:sz w:val="24"/>
          <w:szCs w:val="24"/>
        </w:rPr>
        <w:t xml:space="preserve"> . Ο έλεγχος ότι υφίσταται και αριθμητική συμφωνία πρέπει να γίνεται.</w:t>
      </w:r>
    </w:p>
    <w:p w14:paraId="15E020D7" w14:textId="77777777" w:rsidR="00957D30" w:rsidRPr="00CE06F7" w:rsidRDefault="00957D30" w:rsidP="00536393">
      <w:pPr>
        <w:tabs>
          <w:tab w:val="left" w:pos="3120"/>
        </w:tabs>
        <w:spacing w:after="0"/>
        <w:jc w:val="both"/>
        <w:rPr>
          <w:rFonts w:ascii="Times New Roman" w:hAnsi="Times New Roman" w:cs="Times New Roman"/>
          <w:sz w:val="24"/>
          <w:szCs w:val="24"/>
        </w:rPr>
      </w:pPr>
    </w:p>
    <w:p w14:paraId="5258A282" w14:textId="77777777" w:rsidR="009119BE" w:rsidRPr="00CE06F7" w:rsidRDefault="009119BE" w:rsidP="00536393">
      <w:pPr>
        <w:tabs>
          <w:tab w:val="left" w:pos="3120"/>
        </w:tabs>
        <w:spacing w:after="0"/>
        <w:jc w:val="both"/>
        <w:rPr>
          <w:rFonts w:ascii="Times New Roman" w:hAnsi="Times New Roman" w:cs="Times New Roman"/>
          <w:sz w:val="24"/>
          <w:szCs w:val="24"/>
        </w:rPr>
      </w:pPr>
    </w:p>
    <w:tbl>
      <w:tblPr>
        <w:tblW w:w="4555" w:type="dxa"/>
        <w:tblInd w:w="93" w:type="dxa"/>
        <w:tblLook w:val="04A0" w:firstRow="1" w:lastRow="0" w:firstColumn="1" w:lastColumn="0" w:noHBand="0" w:noVBand="1"/>
      </w:tblPr>
      <w:tblGrid>
        <w:gridCol w:w="2336"/>
        <w:gridCol w:w="2219"/>
      </w:tblGrid>
      <w:tr w:rsidR="009119BE" w:rsidRPr="00CE06F7" w14:paraId="39BCB868" w14:textId="77777777" w:rsidTr="009119BE">
        <w:trPr>
          <w:trHeight w:val="334"/>
        </w:trPr>
        <w:tc>
          <w:tcPr>
            <w:tcW w:w="4555" w:type="dxa"/>
            <w:gridSpan w:val="2"/>
            <w:tcBorders>
              <w:top w:val="nil"/>
              <w:left w:val="nil"/>
              <w:bottom w:val="nil"/>
              <w:right w:val="nil"/>
            </w:tcBorders>
            <w:shd w:val="clear" w:color="auto" w:fill="auto"/>
            <w:noWrap/>
            <w:vAlign w:val="bottom"/>
            <w:hideMark/>
          </w:tcPr>
          <w:p w14:paraId="2D5F3D3A" w14:textId="77777777" w:rsidR="009119BE" w:rsidRPr="00CE06F7" w:rsidRDefault="009119BE" w:rsidP="00A33F27">
            <w:pPr>
              <w:spacing w:after="0" w:line="240" w:lineRule="auto"/>
              <w:jc w:val="center"/>
              <w:rPr>
                <w:rFonts w:ascii="Times New Roman" w:eastAsia="Times New Roman" w:hAnsi="Times New Roman" w:cs="Times New Roman"/>
                <w:color w:val="000000"/>
                <w:sz w:val="24"/>
                <w:szCs w:val="24"/>
                <w:lang w:eastAsia="el-GR"/>
              </w:rPr>
            </w:pPr>
            <w:r w:rsidRPr="00D60D9D">
              <w:rPr>
                <w:rFonts w:ascii="Times New Roman" w:eastAsia="Times New Roman" w:hAnsi="Times New Roman" w:cs="Times New Roman"/>
                <w:b/>
                <w:bCs/>
                <w:color w:val="000000"/>
                <w:sz w:val="24"/>
                <w:szCs w:val="24"/>
                <w:lang w:eastAsia="el-GR"/>
              </w:rPr>
              <w:t>88.00.00</w:t>
            </w:r>
          </w:p>
        </w:tc>
      </w:tr>
      <w:tr w:rsidR="009119BE" w:rsidRPr="00CE06F7" w14:paraId="5E589351" w14:textId="77777777" w:rsidTr="009119BE">
        <w:trPr>
          <w:trHeight w:val="334"/>
        </w:trPr>
        <w:tc>
          <w:tcPr>
            <w:tcW w:w="2336" w:type="dxa"/>
            <w:tcBorders>
              <w:top w:val="single" w:sz="8" w:space="0" w:color="auto"/>
              <w:left w:val="nil"/>
              <w:bottom w:val="nil"/>
              <w:right w:val="single" w:sz="4" w:space="0" w:color="auto"/>
            </w:tcBorders>
            <w:shd w:val="clear" w:color="auto" w:fill="auto"/>
            <w:noWrap/>
            <w:vAlign w:val="bottom"/>
            <w:hideMark/>
          </w:tcPr>
          <w:p w14:paraId="17FB3B8F" w14:textId="0B5D872F" w:rsidR="009119BE" w:rsidRPr="00CE06F7" w:rsidRDefault="009119BE"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(1) 190</w:t>
            </w:r>
            <w:r w:rsidR="002A7AF9">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c>
          <w:tcPr>
            <w:tcW w:w="2219" w:type="dxa"/>
            <w:tcBorders>
              <w:top w:val="single" w:sz="8" w:space="0" w:color="auto"/>
              <w:left w:val="nil"/>
              <w:bottom w:val="nil"/>
              <w:right w:val="nil"/>
            </w:tcBorders>
            <w:shd w:val="clear" w:color="auto" w:fill="auto"/>
            <w:noWrap/>
            <w:vAlign w:val="bottom"/>
            <w:hideMark/>
          </w:tcPr>
          <w:p w14:paraId="1C28A542" w14:textId="116B1A19" w:rsidR="009119BE" w:rsidRPr="00CE06F7" w:rsidRDefault="009119BE"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(3) 35</w:t>
            </w:r>
            <w:r w:rsidR="002A7AF9">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r>
      <w:tr w:rsidR="009119BE" w:rsidRPr="00CE06F7" w14:paraId="1E57F345" w14:textId="77777777" w:rsidTr="009119BE">
        <w:trPr>
          <w:trHeight w:val="319"/>
        </w:trPr>
        <w:tc>
          <w:tcPr>
            <w:tcW w:w="2336" w:type="dxa"/>
            <w:tcBorders>
              <w:top w:val="nil"/>
              <w:left w:val="nil"/>
              <w:bottom w:val="nil"/>
              <w:right w:val="single" w:sz="4" w:space="0" w:color="auto"/>
            </w:tcBorders>
            <w:shd w:val="clear" w:color="auto" w:fill="auto"/>
            <w:noWrap/>
            <w:vAlign w:val="bottom"/>
            <w:hideMark/>
          </w:tcPr>
          <w:p w14:paraId="07186910" w14:textId="1E17C847" w:rsidR="009119BE" w:rsidRPr="00CE06F7" w:rsidRDefault="009119BE"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(2) 935</w:t>
            </w:r>
            <w:r w:rsidR="002A7AF9">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c>
          <w:tcPr>
            <w:tcW w:w="2219" w:type="dxa"/>
            <w:tcBorders>
              <w:top w:val="nil"/>
              <w:left w:val="nil"/>
              <w:bottom w:val="nil"/>
              <w:right w:val="nil"/>
            </w:tcBorders>
            <w:shd w:val="clear" w:color="auto" w:fill="auto"/>
            <w:noWrap/>
            <w:vAlign w:val="bottom"/>
            <w:hideMark/>
          </w:tcPr>
          <w:p w14:paraId="4E834E19" w14:textId="54D4DD70" w:rsidR="009119BE" w:rsidRPr="00CE06F7" w:rsidRDefault="009119BE"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(4) 22</w:t>
            </w:r>
            <w:r w:rsidR="002A7AF9">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r>
      <w:tr w:rsidR="009119BE" w:rsidRPr="00CE06F7" w14:paraId="5C5B71F8" w14:textId="77777777" w:rsidTr="009119BE">
        <w:trPr>
          <w:trHeight w:val="319"/>
        </w:trPr>
        <w:tc>
          <w:tcPr>
            <w:tcW w:w="2336" w:type="dxa"/>
            <w:tcBorders>
              <w:top w:val="nil"/>
              <w:left w:val="nil"/>
              <w:bottom w:val="nil"/>
              <w:right w:val="single" w:sz="4" w:space="0" w:color="auto"/>
            </w:tcBorders>
            <w:shd w:val="clear" w:color="auto" w:fill="auto"/>
            <w:noWrap/>
            <w:vAlign w:val="bottom"/>
            <w:hideMark/>
          </w:tcPr>
          <w:p w14:paraId="2F1C5DE8" w14:textId="77777777" w:rsidR="009119BE" w:rsidRPr="00CE06F7" w:rsidRDefault="009119B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19" w:type="dxa"/>
            <w:tcBorders>
              <w:top w:val="nil"/>
              <w:left w:val="nil"/>
              <w:bottom w:val="nil"/>
              <w:right w:val="nil"/>
            </w:tcBorders>
            <w:shd w:val="clear" w:color="auto" w:fill="auto"/>
            <w:noWrap/>
            <w:vAlign w:val="bottom"/>
            <w:hideMark/>
          </w:tcPr>
          <w:p w14:paraId="6E4B5DD4" w14:textId="053FFFE9" w:rsidR="009119BE" w:rsidRPr="00CE06F7" w:rsidRDefault="009119BE"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(5)</w:t>
            </w:r>
            <w:r w:rsidRPr="00CE06F7">
              <w:rPr>
                <w:rFonts w:ascii="Times New Roman" w:eastAsia="Times New Roman" w:hAnsi="Times New Roman" w:cs="Times New Roman"/>
                <w:color w:val="000000"/>
                <w:sz w:val="24"/>
                <w:szCs w:val="24"/>
                <w:lang w:eastAsia="el-GR"/>
              </w:rPr>
              <w:t>22</w:t>
            </w:r>
            <w:r w:rsidR="002A7AF9">
              <w:rPr>
                <w:rFonts w:ascii="Times New Roman" w:eastAsia="Times New Roman" w:hAnsi="Times New Roman" w:cs="Times New Roman"/>
                <w:color w:val="000000"/>
                <w:sz w:val="24"/>
                <w:szCs w:val="24"/>
                <w:lang w:val="en-US" w:eastAsia="el-GR"/>
              </w:rPr>
              <w:t>0.</w:t>
            </w:r>
            <w:r w:rsidRPr="00CE06F7">
              <w:rPr>
                <w:rFonts w:ascii="Times New Roman" w:eastAsia="Times New Roman" w:hAnsi="Times New Roman" w:cs="Times New Roman"/>
                <w:color w:val="000000"/>
                <w:sz w:val="24"/>
                <w:szCs w:val="24"/>
                <w:lang w:eastAsia="el-GR"/>
              </w:rPr>
              <w:t>000</w:t>
            </w:r>
          </w:p>
        </w:tc>
      </w:tr>
      <w:tr w:rsidR="009119BE" w:rsidRPr="00CE06F7" w14:paraId="04657A09" w14:textId="77777777" w:rsidTr="009119BE">
        <w:trPr>
          <w:trHeight w:val="319"/>
        </w:trPr>
        <w:tc>
          <w:tcPr>
            <w:tcW w:w="2336" w:type="dxa"/>
            <w:tcBorders>
              <w:top w:val="nil"/>
              <w:left w:val="nil"/>
              <w:bottom w:val="nil"/>
              <w:right w:val="single" w:sz="4" w:space="0" w:color="auto"/>
            </w:tcBorders>
            <w:shd w:val="clear" w:color="auto" w:fill="auto"/>
            <w:noWrap/>
            <w:vAlign w:val="bottom"/>
            <w:hideMark/>
          </w:tcPr>
          <w:p w14:paraId="3B301CEC" w14:textId="0349488B" w:rsidR="009119BE" w:rsidRPr="00CE06F7" w:rsidRDefault="009119B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(=)84</w:t>
            </w:r>
            <w:r w:rsidR="002A7AF9">
              <w:rPr>
                <w:rFonts w:ascii="Times New Roman" w:eastAsia="Times New Roman" w:hAnsi="Times New Roman" w:cs="Times New Roman"/>
                <w:color w:val="000000"/>
                <w:sz w:val="24"/>
                <w:szCs w:val="24"/>
                <w:lang w:eastAsia="el-GR"/>
              </w:rPr>
              <w:t>8</w:t>
            </w:r>
            <w:r w:rsidR="002A7AF9">
              <w:rPr>
                <w:rFonts w:ascii="Times New Roman" w:eastAsia="Times New Roman" w:hAnsi="Times New Roman" w:cs="Times New Roman"/>
                <w:color w:val="000000"/>
                <w:sz w:val="24"/>
                <w:szCs w:val="24"/>
                <w:lang w:val="en-US" w:eastAsia="el-GR"/>
              </w:rPr>
              <w:t>.</w:t>
            </w:r>
            <w:r w:rsidRPr="00CE06F7">
              <w:rPr>
                <w:rFonts w:ascii="Times New Roman" w:eastAsia="Times New Roman" w:hAnsi="Times New Roman" w:cs="Times New Roman"/>
                <w:color w:val="000000"/>
                <w:sz w:val="24"/>
                <w:szCs w:val="24"/>
                <w:lang w:eastAsia="el-GR"/>
              </w:rPr>
              <w:t>000</w:t>
            </w:r>
          </w:p>
        </w:tc>
        <w:tc>
          <w:tcPr>
            <w:tcW w:w="2219" w:type="dxa"/>
            <w:tcBorders>
              <w:top w:val="nil"/>
              <w:left w:val="nil"/>
              <w:bottom w:val="nil"/>
              <w:right w:val="nil"/>
            </w:tcBorders>
            <w:shd w:val="clear" w:color="auto" w:fill="auto"/>
            <w:noWrap/>
            <w:vAlign w:val="bottom"/>
            <w:hideMark/>
          </w:tcPr>
          <w:p w14:paraId="3FD25DCE" w14:textId="77777777" w:rsidR="009119BE" w:rsidRPr="00CE06F7" w:rsidRDefault="009119B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9119BE" w:rsidRPr="00CE06F7" w14:paraId="66A6F74B" w14:textId="77777777" w:rsidTr="009119BE">
        <w:trPr>
          <w:trHeight w:val="319"/>
        </w:trPr>
        <w:tc>
          <w:tcPr>
            <w:tcW w:w="2336" w:type="dxa"/>
            <w:tcBorders>
              <w:top w:val="nil"/>
              <w:left w:val="nil"/>
              <w:bottom w:val="nil"/>
              <w:right w:val="single" w:sz="4" w:space="0" w:color="auto"/>
            </w:tcBorders>
            <w:shd w:val="clear" w:color="auto" w:fill="auto"/>
            <w:noWrap/>
            <w:vAlign w:val="bottom"/>
            <w:hideMark/>
          </w:tcPr>
          <w:p w14:paraId="440768B6" w14:textId="2D70A722" w:rsidR="009119BE" w:rsidRPr="00CE06F7" w:rsidRDefault="009119BE"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(7) 105</w:t>
            </w:r>
            <w:r w:rsidR="002A7AF9">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c>
          <w:tcPr>
            <w:tcW w:w="2219" w:type="dxa"/>
            <w:tcBorders>
              <w:top w:val="nil"/>
              <w:left w:val="nil"/>
              <w:bottom w:val="nil"/>
              <w:right w:val="nil"/>
            </w:tcBorders>
            <w:shd w:val="clear" w:color="auto" w:fill="auto"/>
            <w:noWrap/>
            <w:vAlign w:val="bottom"/>
            <w:hideMark/>
          </w:tcPr>
          <w:p w14:paraId="6B48E5DB" w14:textId="1779602D" w:rsidR="009119BE" w:rsidRPr="002A7AF9" w:rsidRDefault="009119BE" w:rsidP="00536393">
            <w:pPr>
              <w:spacing w:after="0" w:line="240" w:lineRule="auto"/>
              <w:jc w:val="both"/>
              <w:rPr>
                <w:rFonts w:ascii="Times New Roman" w:eastAsia="Times New Roman" w:hAnsi="Times New Roman" w:cs="Times New Roman"/>
                <w:color w:val="000000"/>
                <w:sz w:val="24"/>
                <w:szCs w:val="24"/>
                <w:lang w:val="en-US" w:eastAsia="el-GR"/>
              </w:rPr>
            </w:pPr>
            <w:r w:rsidRPr="00CE06F7">
              <w:rPr>
                <w:rFonts w:ascii="Times New Roman" w:eastAsia="Times New Roman" w:hAnsi="Times New Roman" w:cs="Times New Roman"/>
                <w:color w:val="000000"/>
                <w:sz w:val="24"/>
                <w:szCs w:val="24"/>
                <w:lang w:eastAsia="el-GR"/>
              </w:rPr>
              <w:t> </w:t>
            </w:r>
            <w:r w:rsidR="002A7AF9">
              <w:rPr>
                <w:rFonts w:ascii="Times New Roman" w:eastAsia="Times New Roman" w:hAnsi="Times New Roman" w:cs="Times New Roman"/>
                <w:color w:val="000000"/>
                <w:sz w:val="24"/>
                <w:szCs w:val="24"/>
                <w:lang w:val="en-US" w:eastAsia="el-GR"/>
              </w:rPr>
              <w:t>1.100.000</w:t>
            </w:r>
          </w:p>
        </w:tc>
      </w:tr>
      <w:tr w:rsidR="009119BE" w:rsidRPr="00CE06F7" w14:paraId="2042862B" w14:textId="77777777" w:rsidTr="009119BE">
        <w:trPr>
          <w:trHeight w:val="319"/>
        </w:trPr>
        <w:tc>
          <w:tcPr>
            <w:tcW w:w="2336" w:type="dxa"/>
            <w:tcBorders>
              <w:top w:val="nil"/>
              <w:left w:val="nil"/>
              <w:bottom w:val="nil"/>
              <w:right w:val="single" w:sz="4" w:space="0" w:color="auto"/>
            </w:tcBorders>
            <w:shd w:val="clear" w:color="auto" w:fill="auto"/>
            <w:noWrap/>
            <w:vAlign w:val="bottom"/>
            <w:hideMark/>
          </w:tcPr>
          <w:p w14:paraId="2E69F873" w14:textId="55C88464" w:rsidR="009119BE" w:rsidRPr="00CE06F7" w:rsidRDefault="009119BE" w:rsidP="00536393">
            <w:pPr>
              <w:spacing w:after="0" w:line="240" w:lineRule="auto"/>
              <w:jc w:val="both"/>
              <w:rPr>
                <w:rFonts w:ascii="Times New Roman" w:eastAsia="Times New Roman" w:hAnsi="Times New Roman" w:cs="Times New Roman"/>
                <w:color w:val="FF0000"/>
                <w:sz w:val="24"/>
                <w:szCs w:val="24"/>
                <w:lang w:eastAsia="el-GR"/>
              </w:rPr>
            </w:pPr>
            <w:r w:rsidRPr="00CE06F7">
              <w:rPr>
                <w:rFonts w:ascii="Times New Roman" w:eastAsia="Times New Roman" w:hAnsi="Times New Roman" w:cs="Times New Roman"/>
                <w:color w:val="FF0000"/>
                <w:sz w:val="24"/>
                <w:szCs w:val="24"/>
                <w:lang w:eastAsia="el-GR"/>
              </w:rPr>
              <w:t>(8) 52</w:t>
            </w:r>
            <w:r w:rsidR="002A7AF9">
              <w:rPr>
                <w:rFonts w:ascii="Times New Roman" w:eastAsia="Times New Roman" w:hAnsi="Times New Roman" w:cs="Times New Roman"/>
                <w:color w:val="FF0000"/>
                <w:sz w:val="24"/>
                <w:szCs w:val="24"/>
                <w:lang w:val="en-US" w:eastAsia="el-GR"/>
              </w:rPr>
              <w:t>.</w:t>
            </w:r>
            <w:r w:rsidRPr="00CE06F7">
              <w:rPr>
                <w:rFonts w:ascii="Times New Roman" w:eastAsia="Times New Roman" w:hAnsi="Times New Roman" w:cs="Times New Roman"/>
                <w:color w:val="FF0000"/>
                <w:sz w:val="24"/>
                <w:szCs w:val="24"/>
                <w:lang w:eastAsia="el-GR"/>
              </w:rPr>
              <w:t>000</w:t>
            </w:r>
          </w:p>
        </w:tc>
        <w:tc>
          <w:tcPr>
            <w:tcW w:w="2219" w:type="dxa"/>
            <w:tcBorders>
              <w:top w:val="nil"/>
              <w:left w:val="nil"/>
              <w:bottom w:val="nil"/>
              <w:right w:val="nil"/>
            </w:tcBorders>
            <w:shd w:val="clear" w:color="auto" w:fill="auto"/>
            <w:noWrap/>
            <w:vAlign w:val="bottom"/>
            <w:hideMark/>
          </w:tcPr>
          <w:p w14:paraId="326D2573" w14:textId="77777777" w:rsidR="009119BE" w:rsidRPr="00CE06F7" w:rsidRDefault="009119B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r>
      <w:tr w:rsidR="009119BE" w:rsidRPr="00CE06F7" w14:paraId="39156B78" w14:textId="77777777" w:rsidTr="009119BE">
        <w:trPr>
          <w:trHeight w:val="319"/>
        </w:trPr>
        <w:tc>
          <w:tcPr>
            <w:tcW w:w="2336" w:type="dxa"/>
            <w:tcBorders>
              <w:top w:val="nil"/>
              <w:left w:val="nil"/>
              <w:bottom w:val="nil"/>
              <w:right w:val="single" w:sz="4" w:space="0" w:color="auto"/>
            </w:tcBorders>
            <w:shd w:val="clear" w:color="auto" w:fill="auto"/>
            <w:noWrap/>
            <w:vAlign w:val="bottom"/>
            <w:hideMark/>
          </w:tcPr>
          <w:p w14:paraId="3321EDD9" w14:textId="77777777" w:rsidR="009119BE" w:rsidRPr="00CE06F7" w:rsidRDefault="009119B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 </w:t>
            </w:r>
          </w:p>
        </w:tc>
        <w:tc>
          <w:tcPr>
            <w:tcW w:w="2219" w:type="dxa"/>
            <w:tcBorders>
              <w:top w:val="nil"/>
              <w:left w:val="nil"/>
              <w:bottom w:val="nil"/>
              <w:right w:val="nil"/>
            </w:tcBorders>
            <w:shd w:val="clear" w:color="auto" w:fill="auto"/>
            <w:noWrap/>
            <w:vAlign w:val="bottom"/>
            <w:hideMark/>
          </w:tcPr>
          <w:p w14:paraId="37AE6996" w14:textId="347562F2" w:rsidR="009119BE" w:rsidRPr="00CE06F7" w:rsidRDefault="009119BE" w:rsidP="00536393">
            <w:pPr>
              <w:spacing w:after="0" w:line="240" w:lineRule="auto"/>
              <w:jc w:val="both"/>
              <w:rPr>
                <w:rFonts w:ascii="Times New Roman" w:eastAsia="Times New Roman" w:hAnsi="Times New Roman" w:cs="Times New Roman"/>
                <w:color w:val="000000"/>
                <w:sz w:val="24"/>
                <w:szCs w:val="24"/>
                <w:lang w:eastAsia="el-GR"/>
              </w:rPr>
            </w:pPr>
            <w:r w:rsidRPr="00CE06F7">
              <w:rPr>
                <w:rFonts w:ascii="Times New Roman" w:eastAsia="Times New Roman" w:hAnsi="Times New Roman" w:cs="Times New Roman"/>
                <w:color w:val="000000"/>
                <w:sz w:val="24"/>
                <w:szCs w:val="24"/>
                <w:lang w:eastAsia="el-GR"/>
              </w:rPr>
              <w:t>(=)</w:t>
            </w:r>
            <w:r w:rsidR="002A7AF9">
              <w:rPr>
                <w:rFonts w:ascii="Times New Roman" w:eastAsia="Times New Roman" w:hAnsi="Times New Roman" w:cs="Times New Roman"/>
                <w:color w:val="000000"/>
                <w:sz w:val="24"/>
                <w:szCs w:val="24"/>
                <w:lang w:val="en-US" w:eastAsia="el-GR"/>
              </w:rPr>
              <w:t>95.</w:t>
            </w:r>
            <w:r w:rsidRPr="00CE06F7">
              <w:rPr>
                <w:rFonts w:ascii="Times New Roman" w:eastAsia="Times New Roman" w:hAnsi="Times New Roman" w:cs="Times New Roman"/>
                <w:color w:val="000000"/>
                <w:sz w:val="24"/>
                <w:szCs w:val="24"/>
                <w:lang w:eastAsia="el-GR"/>
              </w:rPr>
              <w:t>000</w:t>
            </w:r>
          </w:p>
        </w:tc>
      </w:tr>
    </w:tbl>
    <w:p w14:paraId="05C8BB7B" w14:textId="77777777" w:rsidR="009119BE" w:rsidRPr="00CE06F7" w:rsidRDefault="009119BE" w:rsidP="00536393">
      <w:pPr>
        <w:tabs>
          <w:tab w:val="left" w:pos="3120"/>
        </w:tabs>
        <w:spacing w:after="0"/>
        <w:jc w:val="both"/>
        <w:rPr>
          <w:rFonts w:ascii="Times New Roman" w:hAnsi="Times New Roman" w:cs="Times New Roman"/>
          <w:sz w:val="24"/>
          <w:szCs w:val="24"/>
        </w:rPr>
      </w:pPr>
    </w:p>
    <w:p w14:paraId="00CD0BD8" w14:textId="77777777" w:rsidR="00957D30" w:rsidRPr="00CE06F7" w:rsidRDefault="00811943"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Όλοι οι λογαριασμοί εσόδων και εξόδων (ομάδας 6 και 7 δηλαδή) με κατάλληλες εγγραφές, μηδενίζονται μεταφέροντας τα υπόλοιπά τους στον 80.00.</w:t>
      </w:r>
      <w:r w:rsidR="00AC7ABA">
        <w:rPr>
          <w:rFonts w:ascii="Times New Roman" w:hAnsi="Times New Roman" w:cs="Times New Roman"/>
          <w:sz w:val="24"/>
          <w:szCs w:val="24"/>
        </w:rPr>
        <w:t xml:space="preserve"> </w:t>
      </w:r>
    </w:p>
    <w:p w14:paraId="554C0CBF" w14:textId="77777777" w:rsidR="00811943" w:rsidRPr="00CE06F7" w:rsidRDefault="00811943" w:rsidP="00536393">
      <w:pPr>
        <w:tabs>
          <w:tab w:val="left" w:pos="3120"/>
        </w:tabs>
        <w:spacing w:after="0"/>
        <w:jc w:val="both"/>
        <w:rPr>
          <w:rFonts w:ascii="Times New Roman" w:hAnsi="Times New Roman" w:cs="Times New Roman"/>
          <w:b/>
          <w:sz w:val="24"/>
          <w:szCs w:val="24"/>
          <w:u w:val="single"/>
        </w:rPr>
      </w:pPr>
      <w:r w:rsidRPr="00CE06F7">
        <w:rPr>
          <w:rFonts w:ascii="Times New Roman" w:hAnsi="Times New Roman" w:cs="Times New Roman"/>
          <w:b/>
          <w:sz w:val="24"/>
          <w:szCs w:val="24"/>
          <w:u w:val="single"/>
        </w:rPr>
        <w:t>6</w:t>
      </w:r>
      <w:r w:rsidRPr="00CE06F7">
        <w:rPr>
          <w:rFonts w:ascii="Times New Roman" w:hAnsi="Times New Roman" w:cs="Times New Roman"/>
          <w:b/>
          <w:sz w:val="24"/>
          <w:szCs w:val="24"/>
          <w:u w:val="single"/>
          <w:vertAlign w:val="superscript"/>
        </w:rPr>
        <w:t>ο</w:t>
      </w:r>
      <w:r w:rsidRPr="00CE06F7">
        <w:rPr>
          <w:rFonts w:ascii="Times New Roman" w:hAnsi="Times New Roman" w:cs="Times New Roman"/>
          <w:b/>
          <w:sz w:val="24"/>
          <w:szCs w:val="24"/>
          <w:u w:val="single"/>
        </w:rPr>
        <w:t xml:space="preserve"> Στάδιο:</w:t>
      </w:r>
    </w:p>
    <w:p w14:paraId="6191ECD4" w14:textId="77777777" w:rsidR="00811943" w:rsidRPr="00CE06F7" w:rsidRDefault="00811943"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Το υπόλοιπο 80.00 δίνει τα αποτελέσματα </w:t>
      </w:r>
      <w:r w:rsidR="00DB2D2D" w:rsidRPr="00CE06F7">
        <w:rPr>
          <w:rFonts w:ascii="Times New Roman" w:hAnsi="Times New Roman" w:cs="Times New Roman"/>
          <w:sz w:val="24"/>
          <w:szCs w:val="24"/>
        </w:rPr>
        <w:t>εκμετάλλευσης</w:t>
      </w:r>
      <w:r w:rsidRPr="00CE06F7">
        <w:rPr>
          <w:rFonts w:ascii="Times New Roman" w:hAnsi="Times New Roman" w:cs="Times New Roman"/>
          <w:sz w:val="24"/>
          <w:szCs w:val="24"/>
        </w:rPr>
        <w:t>.</w:t>
      </w:r>
    </w:p>
    <w:p w14:paraId="36376678" w14:textId="77777777" w:rsidR="00811943" w:rsidRPr="00CE06F7" w:rsidRDefault="00811943" w:rsidP="00536393">
      <w:pPr>
        <w:tabs>
          <w:tab w:val="left" w:pos="3120"/>
        </w:tabs>
        <w:spacing w:after="0"/>
        <w:jc w:val="both"/>
        <w:rPr>
          <w:rFonts w:ascii="Times New Roman" w:hAnsi="Times New Roman" w:cs="Times New Roman"/>
          <w:b/>
          <w:sz w:val="24"/>
          <w:szCs w:val="24"/>
          <w:u w:val="single"/>
        </w:rPr>
      </w:pPr>
      <w:r w:rsidRPr="00CE06F7">
        <w:rPr>
          <w:rFonts w:ascii="Times New Roman" w:hAnsi="Times New Roman" w:cs="Times New Roman"/>
          <w:b/>
          <w:sz w:val="24"/>
          <w:szCs w:val="24"/>
          <w:u w:val="single"/>
        </w:rPr>
        <w:t>7</w:t>
      </w:r>
      <w:r w:rsidRPr="00CE06F7">
        <w:rPr>
          <w:rFonts w:ascii="Times New Roman" w:hAnsi="Times New Roman" w:cs="Times New Roman"/>
          <w:b/>
          <w:sz w:val="24"/>
          <w:szCs w:val="24"/>
          <w:u w:val="single"/>
          <w:vertAlign w:val="superscript"/>
        </w:rPr>
        <w:t>ο</w:t>
      </w:r>
      <w:r w:rsidRPr="00CE06F7">
        <w:rPr>
          <w:rFonts w:ascii="Times New Roman" w:hAnsi="Times New Roman" w:cs="Times New Roman"/>
          <w:b/>
          <w:sz w:val="24"/>
          <w:szCs w:val="24"/>
          <w:u w:val="single"/>
        </w:rPr>
        <w:t xml:space="preserve"> Στάδιο:</w:t>
      </w:r>
    </w:p>
    <w:p w14:paraId="0662E130" w14:textId="77777777" w:rsidR="00811943" w:rsidRPr="00CE06F7" w:rsidRDefault="00811943" w:rsidP="00536393">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 xml:space="preserve">Το υπόλοιπο του 80.00 και τα έκτακτα ανόργανα έσοδα και έξοδα και αποτελέσματα (81και 82 δηλαδή)μεταφέρονται στον 86.00(αποτελέσματα χρήσης). Ο 86.00 μεταφέρεται στον 88.00 αποτελέσματα προς διάθεση και ο λογαριασμός 88 μεταφέρεται στη συνέχεια στον 42.00(κέρδη εις νέον) είτε στον 42.01(ζημίες εις νέον). </w:t>
      </w:r>
    </w:p>
    <w:p w14:paraId="650671AF" w14:textId="3D71974D" w:rsidR="00DA08D5" w:rsidRPr="00CE06F7" w:rsidRDefault="00811943" w:rsidP="00252015">
      <w:pPr>
        <w:tabs>
          <w:tab w:val="left" w:pos="3120"/>
        </w:tabs>
        <w:spacing w:after="0"/>
        <w:jc w:val="both"/>
        <w:rPr>
          <w:rFonts w:ascii="Times New Roman" w:hAnsi="Times New Roman" w:cs="Times New Roman"/>
          <w:sz w:val="24"/>
          <w:szCs w:val="24"/>
        </w:rPr>
      </w:pPr>
      <w:r w:rsidRPr="00CE06F7">
        <w:rPr>
          <w:rFonts w:ascii="Times New Roman" w:hAnsi="Times New Roman" w:cs="Times New Roman"/>
          <w:sz w:val="24"/>
          <w:szCs w:val="24"/>
        </w:rPr>
        <w:t>Μετά</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το</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πέρας</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εργασιών</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αυτών</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δεν</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υπάρχει</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υπόλοιπο</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στους</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λογαριασμούς</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ομάδων</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6</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(οργανικά</w:t>
      </w:r>
      <w:r w:rsidR="00AC7ABA">
        <w:rPr>
          <w:rFonts w:ascii="Times New Roman" w:hAnsi="Times New Roman" w:cs="Times New Roman"/>
          <w:sz w:val="24"/>
          <w:szCs w:val="24"/>
        </w:rPr>
        <w:t xml:space="preserve"> </w:t>
      </w:r>
      <w:r w:rsidR="0087525A" w:rsidRPr="00CE06F7">
        <w:rPr>
          <w:rFonts w:ascii="Times New Roman" w:hAnsi="Times New Roman" w:cs="Times New Roman"/>
          <w:sz w:val="24"/>
          <w:szCs w:val="24"/>
        </w:rPr>
        <w:t>έξοδα), 7 (οργανικά έσοδα )</w:t>
      </w:r>
      <w:r w:rsidR="00137EE2">
        <w:rPr>
          <w:rFonts w:ascii="Times New Roman" w:hAnsi="Times New Roman" w:cs="Times New Roman"/>
          <w:sz w:val="24"/>
          <w:szCs w:val="24"/>
        </w:rPr>
        <w:t>,</w:t>
      </w:r>
      <w:r w:rsidR="001A2041" w:rsidRPr="00CE06F7">
        <w:rPr>
          <w:rFonts w:ascii="Times New Roman" w:hAnsi="Times New Roman" w:cs="Times New Roman"/>
          <w:sz w:val="24"/>
          <w:szCs w:val="24"/>
        </w:rPr>
        <w:t xml:space="preserve"> και</w:t>
      </w:r>
      <w:r w:rsidR="00AC7ABA">
        <w:rPr>
          <w:rFonts w:ascii="Times New Roman" w:hAnsi="Times New Roman" w:cs="Times New Roman"/>
          <w:sz w:val="24"/>
          <w:szCs w:val="24"/>
        </w:rPr>
        <w:t xml:space="preserve"> </w:t>
      </w:r>
      <w:r w:rsidR="003148F4" w:rsidRPr="00CE06F7">
        <w:rPr>
          <w:rFonts w:ascii="Times New Roman" w:hAnsi="Times New Roman" w:cs="Times New Roman"/>
          <w:sz w:val="24"/>
          <w:szCs w:val="24"/>
        </w:rPr>
        <w:t>8 (λογαριασμοί</w:t>
      </w:r>
      <w:r w:rsidR="00AC7ABA">
        <w:rPr>
          <w:rFonts w:ascii="Times New Roman" w:hAnsi="Times New Roman" w:cs="Times New Roman"/>
          <w:sz w:val="24"/>
          <w:szCs w:val="24"/>
        </w:rPr>
        <w:t xml:space="preserve"> </w:t>
      </w:r>
      <w:r w:rsidR="003148F4" w:rsidRPr="00CE06F7">
        <w:rPr>
          <w:rFonts w:ascii="Times New Roman" w:hAnsi="Times New Roman" w:cs="Times New Roman"/>
          <w:sz w:val="24"/>
          <w:szCs w:val="24"/>
        </w:rPr>
        <w:t>αποτελεσμάτων ). Με</w:t>
      </w:r>
      <w:r w:rsidR="00AC7ABA">
        <w:rPr>
          <w:rFonts w:ascii="Times New Roman" w:hAnsi="Times New Roman" w:cs="Times New Roman"/>
          <w:sz w:val="24"/>
          <w:szCs w:val="24"/>
        </w:rPr>
        <w:t xml:space="preserve"> </w:t>
      </w:r>
      <w:r w:rsidR="003148F4" w:rsidRPr="00CE06F7">
        <w:rPr>
          <w:rFonts w:ascii="Times New Roman" w:hAnsi="Times New Roman" w:cs="Times New Roman"/>
          <w:sz w:val="24"/>
          <w:szCs w:val="24"/>
        </w:rPr>
        <w:t>τα</w:t>
      </w:r>
      <w:r w:rsidR="00AC7ABA">
        <w:rPr>
          <w:rFonts w:ascii="Times New Roman" w:hAnsi="Times New Roman" w:cs="Times New Roman"/>
          <w:sz w:val="24"/>
          <w:szCs w:val="24"/>
        </w:rPr>
        <w:t xml:space="preserve"> </w:t>
      </w:r>
      <w:r w:rsidR="003148F4" w:rsidRPr="00CE06F7">
        <w:rPr>
          <w:rFonts w:ascii="Times New Roman" w:hAnsi="Times New Roman" w:cs="Times New Roman"/>
          <w:sz w:val="24"/>
          <w:szCs w:val="24"/>
        </w:rPr>
        <w:t>υπόλοιπα</w:t>
      </w:r>
      <w:r w:rsidR="00AC7ABA">
        <w:rPr>
          <w:rFonts w:ascii="Times New Roman" w:hAnsi="Times New Roman" w:cs="Times New Roman"/>
          <w:sz w:val="24"/>
          <w:szCs w:val="24"/>
        </w:rPr>
        <w:t xml:space="preserve"> </w:t>
      </w:r>
      <w:r w:rsidR="003148F4" w:rsidRPr="00CE06F7">
        <w:rPr>
          <w:rFonts w:ascii="Times New Roman" w:hAnsi="Times New Roman" w:cs="Times New Roman"/>
          <w:sz w:val="24"/>
          <w:szCs w:val="24"/>
        </w:rPr>
        <w:t>των</w:t>
      </w:r>
      <w:r w:rsidR="00AC7ABA">
        <w:rPr>
          <w:rFonts w:ascii="Times New Roman" w:hAnsi="Times New Roman" w:cs="Times New Roman"/>
          <w:sz w:val="24"/>
          <w:szCs w:val="24"/>
        </w:rPr>
        <w:t xml:space="preserve"> </w:t>
      </w:r>
      <w:r w:rsidR="003148F4" w:rsidRPr="00CE06F7">
        <w:rPr>
          <w:rFonts w:ascii="Times New Roman" w:hAnsi="Times New Roman" w:cs="Times New Roman"/>
          <w:sz w:val="24"/>
          <w:szCs w:val="24"/>
        </w:rPr>
        <w:t>ομάδων</w:t>
      </w:r>
      <w:r w:rsidR="00AC7ABA">
        <w:rPr>
          <w:rFonts w:ascii="Times New Roman" w:hAnsi="Times New Roman" w:cs="Times New Roman"/>
          <w:sz w:val="24"/>
          <w:szCs w:val="24"/>
        </w:rPr>
        <w:t xml:space="preserve"> </w:t>
      </w:r>
      <w:r w:rsidR="003148F4" w:rsidRPr="00CE06F7">
        <w:rPr>
          <w:rFonts w:ascii="Times New Roman" w:hAnsi="Times New Roman" w:cs="Times New Roman"/>
          <w:sz w:val="24"/>
          <w:szCs w:val="24"/>
        </w:rPr>
        <w:t>1, 2</w:t>
      </w:r>
      <w:r w:rsidR="00137EE2">
        <w:rPr>
          <w:rFonts w:ascii="Times New Roman" w:hAnsi="Times New Roman" w:cs="Times New Roman"/>
          <w:sz w:val="24"/>
          <w:szCs w:val="24"/>
        </w:rPr>
        <w:t>,</w:t>
      </w:r>
      <w:r w:rsidR="003148F4" w:rsidRPr="00CE06F7">
        <w:rPr>
          <w:rFonts w:ascii="Times New Roman" w:hAnsi="Times New Roman" w:cs="Times New Roman"/>
          <w:sz w:val="24"/>
          <w:szCs w:val="24"/>
        </w:rPr>
        <w:t xml:space="preserve"> 3, 4</w:t>
      </w:r>
      <w:r w:rsidR="00137EE2">
        <w:rPr>
          <w:rFonts w:ascii="Times New Roman" w:hAnsi="Times New Roman" w:cs="Times New Roman"/>
          <w:sz w:val="24"/>
          <w:szCs w:val="24"/>
        </w:rPr>
        <w:t>,</w:t>
      </w:r>
      <w:r w:rsidR="003148F4" w:rsidRPr="00CE06F7">
        <w:rPr>
          <w:rFonts w:ascii="Times New Roman" w:hAnsi="Times New Roman" w:cs="Times New Roman"/>
          <w:sz w:val="24"/>
          <w:szCs w:val="24"/>
        </w:rPr>
        <w:t xml:space="preserve"> και 5</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συντάσσεται ο ισολογισμός</w:t>
      </w:r>
      <w:r w:rsidR="00AC7ABA">
        <w:rPr>
          <w:rFonts w:ascii="Times New Roman" w:hAnsi="Times New Roman" w:cs="Times New Roman"/>
          <w:sz w:val="24"/>
          <w:szCs w:val="24"/>
        </w:rPr>
        <w:t xml:space="preserve"> </w:t>
      </w:r>
      <w:r w:rsidRPr="00CE06F7">
        <w:rPr>
          <w:rFonts w:ascii="Times New Roman" w:hAnsi="Times New Roman" w:cs="Times New Roman"/>
          <w:sz w:val="24"/>
          <w:szCs w:val="24"/>
        </w:rPr>
        <w:t>της επιχείρησης.</w:t>
      </w:r>
    </w:p>
    <w:p w14:paraId="434425E2" w14:textId="77777777" w:rsidR="004E37A6" w:rsidRPr="00CE06F7" w:rsidRDefault="004E37A6" w:rsidP="00536393">
      <w:pPr>
        <w:pStyle w:val="ListParagraph"/>
        <w:tabs>
          <w:tab w:val="left" w:pos="2865"/>
        </w:tabs>
        <w:spacing w:after="0"/>
        <w:ind w:left="0"/>
        <w:jc w:val="both"/>
        <w:rPr>
          <w:rFonts w:ascii="Times New Roman" w:hAnsi="Times New Roman" w:cs="Times New Roman"/>
          <w:sz w:val="24"/>
          <w:szCs w:val="24"/>
        </w:rPr>
      </w:pPr>
    </w:p>
    <w:sectPr w:rsidR="004E37A6" w:rsidRPr="00CE06F7" w:rsidSect="00796F61">
      <w:footerReference w:type="default" r:id="rId24"/>
      <w:pgSz w:w="11906" w:h="16838"/>
      <w:pgMar w:top="1134"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34A69" w14:textId="77777777" w:rsidR="003D0B64" w:rsidRDefault="003D0B64" w:rsidP="00D12D06">
      <w:pPr>
        <w:spacing w:after="0" w:line="240" w:lineRule="auto"/>
      </w:pPr>
      <w:r>
        <w:separator/>
      </w:r>
    </w:p>
  </w:endnote>
  <w:endnote w:type="continuationSeparator" w:id="0">
    <w:p w14:paraId="70D21EF6" w14:textId="77777777" w:rsidR="003D0B64" w:rsidRDefault="003D0B64" w:rsidP="00D1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F802" w14:textId="77777777" w:rsidR="004336BE" w:rsidRDefault="004336BE">
    <w:pPr>
      <w:pStyle w:val="Footer"/>
      <w:pBdr>
        <w:top w:val="single" w:sz="4" w:space="1" w:color="A5A5A5" w:themeColor="background1" w:themeShade="A5"/>
      </w:pBdr>
      <w:jc w:val="right"/>
      <w:rPr>
        <w:color w:val="7F7F7F" w:themeColor="background1" w:themeShade="7F"/>
      </w:rPr>
    </w:pPr>
  </w:p>
  <w:p w14:paraId="43D464EE" w14:textId="77777777" w:rsidR="004336BE" w:rsidRDefault="00000000">
    <w:pPr>
      <w:pStyle w:val="Footer"/>
      <w:pBdr>
        <w:top w:val="single" w:sz="4" w:space="1" w:color="A5A5A5" w:themeColor="background1" w:themeShade="A5"/>
      </w:pBdr>
      <w:jc w:val="right"/>
      <w:rPr>
        <w:color w:val="7F7F7F" w:themeColor="background1" w:themeShade="7F"/>
      </w:rPr>
    </w:pPr>
    <w:sdt>
      <w:sdtPr>
        <w:alias w:val="Διεύθυνση"/>
        <w:id w:val="76161122"/>
        <w:dataBinding w:prefixMappings="xmlns:ns0='http://schemas.microsoft.com/office/2006/coverPageProps'" w:xpath="/ns0:CoverPageProperties[1]/ns0:CompanyAddress[1]" w:storeItemID="{55AF091B-3C7A-41E3-B477-F2FDAA23CFDA}"/>
        <w:text w:multiLine="1"/>
      </w:sdtPr>
      <w:sdtContent>
        <w:r w:rsidR="004336BE">
          <w:rPr>
            <w:color w:val="7F7F7F" w:themeColor="background1" w:themeShade="7F"/>
          </w:rPr>
          <w:t xml:space="preserve"> </w:t>
        </w:r>
      </w:sdtContent>
    </w:sdt>
  </w:p>
  <w:p w14:paraId="4630D035" w14:textId="77777777" w:rsidR="004336BE" w:rsidRDefault="0043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8B998" w14:textId="77777777" w:rsidR="003D0B64" w:rsidRDefault="003D0B64" w:rsidP="00D12D06">
      <w:pPr>
        <w:spacing w:after="0" w:line="240" w:lineRule="auto"/>
      </w:pPr>
      <w:r>
        <w:separator/>
      </w:r>
    </w:p>
  </w:footnote>
  <w:footnote w:type="continuationSeparator" w:id="0">
    <w:p w14:paraId="2FDD89B1" w14:textId="77777777" w:rsidR="003D0B64" w:rsidRDefault="003D0B64" w:rsidP="00D12D06">
      <w:pPr>
        <w:spacing w:after="0" w:line="240" w:lineRule="auto"/>
      </w:pPr>
      <w:r>
        <w:continuationSeparator/>
      </w:r>
    </w:p>
  </w:footnote>
  <w:footnote w:id="1">
    <w:p w14:paraId="0596A716" w14:textId="77777777" w:rsidR="004336BE" w:rsidRDefault="004336BE">
      <w:pPr>
        <w:pStyle w:val="FootnoteText"/>
      </w:pPr>
      <w:r>
        <w:rPr>
          <w:rStyle w:val="FootnoteReference"/>
        </w:rPr>
        <w:footnoteRef/>
      </w:r>
      <w:r>
        <w:t xml:space="preserve"> </w:t>
      </w:r>
      <w:r>
        <w:rPr>
          <w:rFonts w:ascii="Calibri" w:eastAsia="Times New Roman" w:hAnsi="Calibri" w:cs="Times New Roman"/>
          <w:color w:val="000000"/>
          <w:lang w:eastAsia="el-GR"/>
        </w:rPr>
        <w:t>1000*9/12=</w:t>
      </w:r>
      <w:r w:rsidRPr="00F43140">
        <w:rPr>
          <w:rFonts w:ascii="Calibri" w:eastAsia="Times New Roman" w:hAnsi="Calibri" w:cs="Times New Roman"/>
          <w:color w:val="000000"/>
          <w:lang w:eastAsia="el-GR"/>
        </w:rPr>
        <w:t>750</w:t>
      </w:r>
    </w:p>
  </w:footnote>
  <w:footnote w:id="2">
    <w:p w14:paraId="7F94BB06" w14:textId="77777777" w:rsidR="004336BE" w:rsidRDefault="004336BE">
      <w:pPr>
        <w:pStyle w:val="FootnoteText"/>
      </w:pPr>
      <w:r>
        <w:rPr>
          <w:rStyle w:val="FootnoteReference"/>
        </w:rPr>
        <w:footnoteRef/>
      </w:r>
      <w:r>
        <w:t xml:space="preserve"> </w:t>
      </w:r>
      <w:r>
        <w:rPr>
          <w:rFonts w:ascii="Calibri" w:eastAsia="Times New Roman" w:hAnsi="Calibri" w:cs="Times New Roman"/>
          <w:color w:val="000000"/>
          <w:lang w:eastAsia="el-GR"/>
        </w:rPr>
        <w:t>1000-750=</w:t>
      </w:r>
      <w:r w:rsidRPr="00F43140">
        <w:rPr>
          <w:rFonts w:ascii="Calibri" w:eastAsia="Times New Roman" w:hAnsi="Calibri" w:cs="Times New Roman"/>
          <w:color w:val="000000"/>
          <w:lang w:eastAsia="el-GR"/>
        </w:rPr>
        <w:t>250</w:t>
      </w:r>
    </w:p>
  </w:footnote>
  <w:footnote w:id="3">
    <w:p w14:paraId="07D7D2B0" w14:textId="77777777" w:rsidR="004336BE" w:rsidRPr="003E5F99" w:rsidRDefault="004336BE" w:rsidP="008A13D0">
      <w:pPr>
        <w:tabs>
          <w:tab w:val="left" w:pos="3120"/>
        </w:tabs>
        <w:ind w:left="360"/>
      </w:pPr>
      <w:r>
        <w:rPr>
          <w:rStyle w:val="FootnoteReference"/>
        </w:rPr>
        <w:footnoteRef/>
      </w:r>
      <w:r>
        <w:t xml:space="preserve"> Επιτροπή  του  άρθρου  9  Ν. 2190/20   για  ανώνυμες  εταιρείες , άρθρο 5 Ν. 3190/1955.</w:t>
      </w:r>
    </w:p>
    <w:p w14:paraId="7DBA6700" w14:textId="77777777" w:rsidR="004336BE" w:rsidRDefault="004336BE">
      <w:pPr>
        <w:pStyle w:val="FootnoteText"/>
      </w:pPr>
    </w:p>
  </w:footnote>
  <w:footnote w:id="4">
    <w:p w14:paraId="730E6CA0" w14:textId="77777777" w:rsidR="004336BE" w:rsidRDefault="004336BE">
      <w:pPr>
        <w:pStyle w:val="FootnoteText"/>
      </w:pPr>
      <w:r>
        <w:rPr>
          <w:rStyle w:val="FootnoteReference"/>
        </w:rPr>
        <w:footnoteRef/>
      </w:r>
      <w:r>
        <w:t xml:space="preserve"> 2.000*800/11.200</w:t>
      </w:r>
    </w:p>
  </w:footnote>
  <w:footnote w:id="5">
    <w:p w14:paraId="0B6A1942" w14:textId="77777777" w:rsidR="004336BE" w:rsidRDefault="004336BE">
      <w:pPr>
        <w:pStyle w:val="FootnoteText"/>
      </w:pPr>
      <w:r>
        <w:rPr>
          <w:rStyle w:val="FootnoteReference"/>
        </w:rPr>
        <w:footnoteRef/>
      </w:r>
      <w:r>
        <w:t xml:space="preserve"> Όταν τα  ακαθάριστα  έσοδα  υπερβαίνουν  ένα ποσό  που  σήμερα  είναι 5.000.000 ευρώ.</w:t>
      </w:r>
    </w:p>
  </w:footnote>
  <w:footnote w:id="6">
    <w:p w14:paraId="0057B872" w14:textId="77777777" w:rsidR="004336BE" w:rsidRDefault="004336BE" w:rsidP="009955E8">
      <w:pPr>
        <w:pStyle w:val="FootnoteText"/>
      </w:pPr>
      <w:r>
        <w:rPr>
          <w:rStyle w:val="FootnoteReference"/>
        </w:rPr>
        <w:footnoteRef/>
      </w:r>
      <w:r>
        <w:t xml:space="preserve"> Πρωτοβάθμιος λογαριασμός 75 Έσοδα  παρεπόμενων  ασχολιών.</w:t>
      </w:r>
    </w:p>
  </w:footnote>
  <w:footnote w:id="7">
    <w:p w14:paraId="404B9B1F" w14:textId="77777777" w:rsidR="004336BE" w:rsidRDefault="004336BE" w:rsidP="009955E8">
      <w:pPr>
        <w:pStyle w:val="FootnoteText"/>
      </w:pPr>
      <w:r>
        <w:rPr>
          <w:rStyle w:val="FootnoteReference"/>
        </w:rPr>
        <w:footnoteRef/>
      </w:r>
      <w:r>
        <w:t xml:space="preserve"> Είναι  δυνατή  η  περεταίρω ανάπτυξη σε τριτοβάθμιους 54.00.70 ΦΠΑ πωλήσεων εμπ/των, και 54.00.75 ΦΠΑ εσόδων παρεπόμενων ασχολιών. </w:t>
      </w:r>
    </w:p>
  </w:footnote>
  <w:footnote w:id="8">
    <w:p w14:paraId="2F8AC676" w14:textId="77777777" w:rsidR="004336BE" w:rsidRDefault="004336BE" w:rsidP="009955E8">
      <w:pPr>
        <w:pStyle w:val="FootnoteText"/>
      </w:pPr>
      <w:r>
        <w:rPr>
          <w:rStyle w:val="FootnoteReference"/>
        </w:rPr>
        <w:footnoteRef/>
      </w:r>
      <w:r>
        <w:t xml:space="preserve"> 10.000*0,83=8.300.</w:t>
      </w:r>
    </w:p>
  </w:footnote>
  <w:footnote w:id="9">
    <w:p w14:paraId="79EC68B1" w14:textId="77777777" w:rsidR="004336BE" w:rsidRDefault="004336BE" w:rsidP="00430558">
      <w:pPr>
        <w:pStyle w:val="FootnoteText"/>
      </w:pPr>
      <w:r>
        <w:rPr>
          <w:rStyle w:val="FootnoteReference"/>
        </w:rPr>
        <w:footnoteRef/>
      </w:r>
      <w:r>
        <w:t xml:space="preserve"> 50.000 * 0,84=42.000</w:t>
      </w:r>
    </w:p>
  </w:footnote>
  <w:footnote w:id="10">
    <w:p w14:paraId="7D79479B" w14:textId="77777777" w:rsidR="004336BE" w:rsidRDefault="004336BE" w:rsidP="00430558">
      <w:pPr>
        <w:pStyle w:val="FootnoteText"/>
      </w:pPr>
      <w:r>
        <w:rPr>
          <w:rStyle w:val="FootnoteReference"/>
        </w:rPr>
        <w:footnoteRef/>
      </w:r>
      <w:r>
        <w:t xml:space="preserve"> 2.000 * 0,84  = 1.680</w:t>
      </w:r>
    </w:p>
  </w:footnote>
  <w:footnote w:id="11">
    <w:p w14:paraId="30BD0882" w14:textId="77777777" w:rsidR="004336BE" w:rsidRDefault="004336BE" w:rsidP="00430558">
      <w:pPr>
        <w:pStyle w:val="FootnoteText"/>
      </w:pPr>
      <w:r>
        <w:rPr>
          <w:rStyle w:val="FootnoteReference"/>
        </w:rPr>
        <w:footnoteRef/>
      </w:r>
      <w:r>
        <w:t xml:space="preserve"> 1.000* 0,84=840.</w:t>
      </w:r>
    </w:p>
  </w:footnote>
  <w:footnote w:id="12">
    <w:p w14:paraId="29D403B1" w14:textId="6C6E0901" w:rsidR="004336BE" w:rsidRDefault="004336BE" w:rsidP="00652267">
      <w:pPr>
        <w:pStyle w:val="FootnoteText"/>
      </w:pPr>
      <w:r>
        <w:rPr>
          <w:rStyle w:val="FootnoteReference"/>
        </w:rPr>
        <w:footnoteRef/>
      </w:r>
      <w:r>
        <w:t xml:space="preserve"> 40.000*0,85</w:t>
      </w:r>
    </w:p>
  </w:footnote>
  <w:footnote w:id="13">
    <w:p w14:paraId="5EFC3F29" w14:textId="0D52A4E0" w:rsidR="004336BE" w:rsidRDefault="004336BE" w:rsidP="009710E5">
      <w:pPr>
        <w:pStyle w:val="FootnoteText"/>
      </w:pPr>
      <w:r>
        <w:rPr>
          <w:rStyle w:val="FootnoteReference"/>
        </w:rPr>
        <w:footnoteRef/>
      </w:r>
      <w:r>
        <w:t xml:space="preserve"> (10.000*0,83)-(10.000*0,84)+(40.000*0,85)-(40.000*0,84).</w:t>
      </w:r>
    </w:p>
  </w:footnote>
  <w:footnote w:id="14">
    <w:p w14:paraId="0E10033B" w14:textId="77777777" w:rsidR="004336BE" w:rsidRDefault="004336BE">
      <w:pPr>
        <w:pStyle w:val="FootnoteText"/>
      </w:pPr>
      <w:r>
        <w:rPr>
          <w:rStyle w:val="FootnoteReference"/>
        </w:rPr>
        <w:footnoteRef/>
      </w:r>
      <w:r>
        <w:t xml:space="preserve"> Ν. 2859/2000.</w:t>
      </w:r>
    </w:p>
  </w:footnote>
  <w:footnote w:id="15">
    <w:p w14:paraId="1758A12A" w14:textId="77777777" w:rsidR="004336BE" w:rsidRDefault="004336BE" w:rsidP="006258F8">
      <w:pPr>
        <w:pStyle w:val="FootnoteText"/>
      </w:pPr>
      <w:r>
        <w:rPr>
          <w:rStyle w:val="FootnoteReference"/>
        </w:rPr>
        <w:footnoteRef/>
      </w:r>
      <w:r>
        <w:t xml:space="preserve"> Έξοδα  μεταφορών + ασφάλιστρα (700+500=1.200).</w:t>
      </w:r>
    </w:p>
  </w:footnote>
  <w:footnote w:id="16">
    <w:p w14:paraId="3E2B7A9C" w14:textId="77777777" w:rsidR="004336BE" w:rsidRPr="00C3680E" w:rsidRDefault="004336BE">
      <w:pPr>
        <w:pStyle w:val="FootnoteText"/>
        <w:rPr>
          <w:lang w:val="en-US"/>
        </w:rPr>
      </w:pPr>
      <w:r>
        <w:rPr>
          <w:rStyle w:val="FootnoteReference"/>
        </w:rPr>
        <w:footnoteRef/>
      </w:r>
      <w:r>
        <w:t xml:space="preserve"> Άρθρο  19  Ν.  </w:t>
      </w:r>
      <w:r w:rsidRPr="00C3680E">
        <w:rPr>
          <w:lang w:val="en-US"/>
        </w:rPr>
        <w:t>2859/2000.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502A"/>
    <w:multiLevelType w:val="hybridMultilevel"/>
    <w:tmpl w:val="3474CC0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6842537"/>
    <w:multiLevelType w:val="hybridMultilevel"/>
    <w:tmpl w:val="EF540046"/>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99561E"/>
    <w:multiLevelType w:val="multilevel"/>
    <w:tmpl w:val="142E8E62"/>
    <w:lvl w:ilvl="0">
      <w:start w:val="1"/>
      <w:numFmt w:val="lowerRoman"/>
      <w:lvlText w:val="%1."/>
      <w:lvlJc w:val="righ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 w15:restartNumberingAfterBreak="0">
    <w:nsid w:val="0AF464B4"/>
    <w:multiLevelType w:val="hybridMultilevel"/>
    <w:tmpl w:val="4FFCDFA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0716EFE"/>
    <w:multiLevelType w:val="hybridMultilevel"/>
    <w:tmpl w:val="B936E83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BD4503"/>
    <w:multiLevelType w:val="hybridMultilevel"/>
    <w:tmpl w:val="67E65B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3B537D8"/>
    <w:multiLevelType w:val="hybridMultilevel"/>
    <w:tmpl w:val="10B43B54"/>
    <w:lvl w:ilvl="0" w:tplc="0408001B">
      <w:start w:val="1"/>
      <w:numFmt w:val="low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4F827D7"/>
    <w:multiLevelType w:val="hybridMultilevel"/>
    <w:tmpl w:val="3F122AC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2917A2"/>
    <w:multiLevelType w:val="hybridMultilevel"/>
    <w:tmpl w:val="88F241C6"/>
    <w:lvl w:ilvl="0" w:tplc="0408000F">
      <w:start w:val="1"/>
      <w:numFmt w:val="decimal"/>
      <w:lvlText w:val="%1."/>
      <w:lvlJc w:val="left"/>
      <w:pPr>
        <w:ind w:left="288" w:hanging="360"/>
      </w:pPr>
    </w:lvl>
    <w:lvl w:ilvl="1" w:tplc="0408001B">
      <w:start w:val="1"/>
      <w:numFmt w:val="lowerRoman"/>
      <w:lvlText w:val="%2."/>
      <w:lvlJc w:val="right"/>
      <w:pPr>
        <w:ind w:left="1008" w:hanging="360"/>
      </w:pPr>
    </w:lvl>
    <w:lvl w:ilvl="2" w:tplc="0408001B" w:tentative="1">
      <w:start w:val="1"/>
      <w:numFmt w:val="lowerRoman"/>
      <w:lvlText w:val="%3."/>
      <w:lvlJc w:val="right"/>
      <w:pPr>
        <w:ind w:left="1728" w:hanging="180"/>
      </w:pPr>
    </w:lvl>
    <w:lvl w:ilvl="3" w:tplc="0408000F" w:tentative="1">
      <w:start w:val="1"/>
      <w:numFmt w:val="decimal"/>
      <w:lvlText w:val="%4."/>
      <w:lvlJc w:val="left"/>
      <w:pPr>
        <w:ind w:left="2448" w:hanging="360"/>
      </w:pPr>
    </w:lvl>
    <w:lvl w:ilvl="4" w:tplc="04080019" w:tentative="1">
      <w:start w:val="1"/>
      <w:numFmt w:val="lowerLetter"/>
      <w:lvlText w:val="%5."/>
      <w:lvlJc w:val="left"/>
      <w:pPr>
        <w:ind w:left="3168" w:hanging="360"/>
      </w:pPr>
    </w:lvl>
    <w:lvl w:ilvl="5" w:tplc="0408001B" w:tentative="1">
      <w:start w:val="1"/>
      <w:numFmt w:val="lowerRoman"/>
      <w:lvlText w:val="%6."/>
      <w:lvlJc w:val="right"/>
      <w:pPr>
        <w:ind w:left="3888" w:hanging="180"/>
      </w:pPr>
    </w:lvl>
    <w:lvl w:ilvl="6" w:tplc="0408000F" w:tentative="1">
      <w:start w:val="1"/>
      <w:numFmt w:val="decimal"/>
      <w:lvlText w:val="%7."/>
      <w:lvlJc w:val="left"/>
      <w:pPr>
        <w:ind w:left="4608" w:hanging="360"/>
      </w:pPr>
    </w:lvl>
    <w:lvl w:ilvl="7" w:tplc="04080019" w:tentative="1">
      <w:start w:val="1"/>
      <w:numFmt w:val="lowerLetter"/>
      <w:lvlText w:val="%8."/>
      <w:lvlJc w:val="left"/>
      <w:pPr>
        <w:ind w:left="5328" w:hanging="360"/>
      </w:pPr>
    </w:lvl>
    <w:lvl w:ilvl="8" w:tplc="0408001B" w:tentative="1">
      <w:start w:val="1"/>
      <w:numFmt w:val="lowerRoman"/>
      <w:lvlText w:val="%9."/>
      <w:lvlJc w:val="right"/>
      <w:pPr>
        <w:ind w:left="6048" w:hanging="180"/>
      </w:pPr>
    </w:lvl>
  </w:abstractNum>
  <w:abstractNum w:abstractNumId="9" w15:restartNumberingAfterBreak="0">
    <w:nsid w:val="1A00397E"/>
    <w:multiLevelType w:val="hybridMultilevel"/>
    <w:tmpl w:val="C62CFF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C964BD4"/>
    <w:multiLevelType w:val="hybridMultilevel"/>
    <w:tmpl w:val="83B8A33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CA343B0"/>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F510BD3"/>
    <w:multiLevelType w:val="hybridMultilevel"/>
    <w:tmpl w:val="C2D6048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13B1313"/>
    <w:multiLevelType w:val="hybridMultilevel"/>
    <w:tmpl w:val="06AE8AA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F31491"/>
    <w:multiLevelType w:val="hybridMultilevel"/>
    <w:tmpl w:val="7FB48A24"/>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34C4EE3"/>
    <w:multiLevelType w:val="hybridMultilevel"/>
    <w:tmpl w:val="2FC2925A"/>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5A8562D"/>
    <w:multiLevelType w:val="hybridMultilevel"/>
    <w:tmpl w:val="A3BAAE0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26C16E47"/>
    <w:multiLevelType w:val="hybridMultilevel"/>
    <w:tmpl w:val="8140F86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29316C6A"/>
    <w:multiLevelType w:val="hybridMultilevel"/>
    <w:tmpl w:val="E0584D92"/>
    <w:lvl w:ilvl="0" w:tplc="23605B98">
      <w:numFmt w:val="bullet"/>
      <w:lvlText w:val="-"/>
      <w:lvlJc w:val="left"/>
      <w:pPr>
        <w:tabs>
          <w:tab w:val="num" w:pos="420"/>
        </w:tabs>
        <w:ind w:left="420" w:hanging="360"/>
      </w:pPr>
      <w:rPr>
        <w:rFonts w:ascii="Times New Roman" w:eastAsia="MS Mincho"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3B40C1"/>
    <w:multiLevelType w:val="hybridMultilevel"/>
    <w:tmpl w:val="ECF2B99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3D528E5"/>
    <w:multiLevelType w:val="hybridMultilevel"/>
    <w:tmpl w:val="0A40795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37697F24"/>
    <w:multiLevelType w:val="hybridMultilevel"/>
    <w:tmpl w:val="BD062F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38374992"/>
    <w:multiLevelType w:val="hybridMultilevel"/>
    <w:tmpl w:val="5688F3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A0F0D43"/>
    <w:multiLevelType w:val="hybridMultilevel"/>
    <w:tmpl w:val="30466C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ACD786C"/>
    <w:multiLevelType w:val="hybridMultilevel"/>
    <w:tmpl w:val="13B0975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3B240770"/>
    <w:multiLevelType w:val="hybridMultilevel"/>
    <w:tmpl w:val="F2740A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3CBF2EBC"/>
    <w:multiLevelType w:val="hybridMultilevel"/>
    <w:tmpl w:val="1B78147A"/>
    <w:lvl w:ilvl="0" w:tplc="0408001B">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F9754BA"/>
    <w:multiLevelType w:val="hybridMultilevel"/>
    <w:tmpl w:val="7408F0E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03E511C"/>
    <w:multiLevelType w:val="hybridMultilevel"/>
    <w:tmpl w:val="BFF48F1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13E1D74"/>
    <w:multiLevelType w:val="hybridMultilevel"/>
    <w:tmpl w:val="4ED8144E"/>
    <w:lvl w:ilvl="0" w:tplc="E3D4E2E2">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240433F"/>
    <w:multiLevelType w:val="hybridMultilevel"/>
    <w:tmpl w:val="1B20DFF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4AC4AF5"/>
    <w:multiLevelType w:val="hybridMultilevel"/>
    <w:tmpl w:val="D682B5B4"/>
    <w:lvl w:ilvl="0" w:tplc="0408000D">
      <w:start w:val="1"/>
      <w:numFmt w:val="bullet"/>
      <w:lvlText w:val=""/>
      <w:lvlJc w:val="left"/>
      <w:pPr>
        <w:ind w:left="360" w:hanging="360"/>
      </w:pPr>
      <w:rPr>
        <w:rFonts w:ascii="Wingdings" w:hAnsi="Wingdings" w:hint="default"/>
      </w:rPr>
    </w:lvl>
    <w:lvl w:ilvl="1" w:tplc="04080003" w:tentative="1">
      <w:start w:val="1"/>
      <w:numFmt w:val="lowerLetter"/>
      <w:lvlText w:val="%2."/>
      <w:lvlJc w:val="left"/>
      <w:pPr>
        <w:ind w:left="1080" w:hanging="360"/>
      </w:pPr>
    </w:lvl>
    <w:lvl w:ilvl="2" w:tplc="04080005" w:tentative="1">
      <w:start w:val="1"/>
      <w:numFmt w:val="lowerRoman"/>
      <w:lvlText w:val="%3."/>
      <w:lvlJc w:val="right"/>
      <w:pPr>
        <w:ind w:left="1800" w:hanging="180"/>
      </w:pPr>
    </w:lvl>
    <w:lvl w:ilvl="3" w:tplc="04080001" w:tentative="1">
      <w:start w:val="1"/>
      <w:numFmt w:val="decimal"/>
      <w:lvlText w:val="%4."/>
      <w:lvlJc w:val="left"/>
      <w:pPr>
        <w:ind w:left="2520" w:hanging="360"/>
      </w:pPr>
    </w:lvl>
    <w:lvl w:ilvl="4" w:tplc="04080003" w:tentative="1">
      <w:start w:val="1"/>
      <w:numFmt w:val="lowerLetter"/>
      <w:lvlText w:val="%5."/>
      <w:lvlJc w:val="left"/>
      <w:pPr>
        <w:ind w:left="3240" w:hanging="360"/>
      </w:pPr>
    </w:lvl>
    <w:lvl w:ilvl="5" w:tplc="04080005" w:tentative="1">
      <w:start w:val="1"/>
      <w:numFmt w:val="lowerRoman"/>
      <w:lvlText w:val="%6."/>
      <w:lvlJc w:val="right"/>
      <w:pPr>
        <w:ind w:left="3960" w:hanging="180"/>
      </w:pPr>
    </w:lvl>
    <w:lvl w:ilvl="6" w:tplc="04080001" w:tentative="1">
      <w:start w:val="1"/>
      <w:numFmt w:val="decimal"/>
      <w:lvlText w:val="%7."/>
      <w:lvlJc w:val="left"/>
      <w:pPr>
        <w:ind w:left="4680" w:hanging="360"/>
      </w:pPr>
    </w:lvl>
    <w:lvl w:ilvl="7" w:tplc="04080003" w:tentative="1">
      <w:start w:val="1"/>
      <w:numFmt w:val="lowerLetter"/>
      <w:lvlText w:val="%8."/>
      <w:lvlJc w:val="left"/>
      <w:pPr>
        <w:ind w:left="5400" w:hanging="360"/>
      </w:pPr>
    </w:lvl>
    <w:lvl w:ilvl="8" w:tplc="04080005" w:tentative="1">
      <w:start w:val="1"/>
      <w:numFmt w:val="lowerRoman"/>
      <w:lvlText w:val="%9."/>
      <w:lvlJc w:val="right"/>
      <w:pPr>
        <w:ind w:left="6120" w:hanging="180"/>
      </w:pPr>
    </w:lvl>
  </w:abstractNum>
  <w:abstractNum w:abstractNumId="32" w15:restartNumberingAfterBreak="0">
    <w:nsid w:val="48D2697C"/>
    <w:multiLevelType w:val="hybridMultilevel"/>
    <w:tmpl w:val="E1CC11D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4B9673AA"/>
    <w:multiLevelType w:val="hybridMultilevel"/>
    <w:tmpl w:val="2D487CA4"/>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4C5A6C54"/>
    <w:multiLevelType w:val="hybridMultilevel"/>
    <w:tmpl w:val="28825C3C"/>
    <w:lvl w:ilvl="0" w:tplc="E38E741A">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4C952764"/>
    <w:multiLevelType w:val="multilevel"/>
    <w:tmpl w:val="373EC76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D5D2F72"/>
    <w:multiLevelType w:val="hybridMultilevel"/>
    <w:tmpl w:val="B364B43E"/>
    <w:lvl w:ilvl="0" w:tplc="04080011">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15:restartNumberingAfterBreak="0">
    <w:nsid w:val="4DC6638D"/>
    <w:multiLevelType w:val="hybridMultilevel"/>
    <w:tmpl w:val="D112399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4FC75295"/>
    <w:multiLevelType w:val="hybridMultilevel"/>
    <w:tmpl w:val="AC1AE72E"/>
    <w:lvl w:ilvl="0" w:tplc="0408000F">
      <w:start w:val="1"/>
      <w:numFmt w:val="bullet"/>
      <w:lvlText w:val=""/>
      <w:lvlJc w:val="left"/>
      <w:pPr>
        <w:ind w:left="1440" w:hanging="360"/>
      </w:pPr>
      <w:rPr>
        <w:rFonts w:ascii="Wingdings" w:hAnsi="Wingdings" w:hint="default"/>
      </w:rPr>
    </w:lvl>
    <w:lvl w:ilvl="1" w:tplc="04080019" w:tentative="1">
      <w:start w:val="1"/>
      <w:numFmt w:val="bullet"/>
      <w:lvlText w:val="o"/>
      <w:lvlJc w:val="left"/>
      <w:pPr>
        <w:ind w:left="2160" w:hanging="360"/>
      </w:pPr>
      <w:rPr>
        <w:rFonts w:ascii="Courier New" w:hAnsi="Courier New" w:cs="Courier New" w:hint="default"/>
      </w:rPr>
    </w:lvl>
    <w:lvl w:ilvl="2" w:tplc="0408001B" w:tentative="1">
      <w:start w:val="1"/>
      <w:numFmt w:val="bullet"/>
      <w:lvlText w:val=""/>
      <w:lvlJc w:val="left"/>
      <w:pPr>
        <w:ind w:left="2880" w:hanging="360"/>
      </w:pPr>
      <w:rPr>
        <w:rFonts w:ascii="Wingdings" w:hAnsi="Wingdings" w:hint="default"/>
      </w:rPr>
    </w:lvl>
    <w:lvl w:ilvl="3" w:tplc="0408000F" w:tentative="1">
      <w:start w:val="1"/>
      <w:numFmt w:val="bullet"/>
      <w:lvlText w:val=""/>
      <w:lvlJc w:val="left"/>
      <w:pPr>
        <w:ind w:left="3600" w:hanging="360"/>
      </w:pPr>
      <w:rPr>
        <w:rFonts w:ascii="Symbol" w:hAnsi="Symbol" w:hint="default"/>
      </w:rPr>
    </w:lvl>
    <w:lvl w:ilvl="4" w:tplc="04080019" w:tentative="1">
      <w:start w:val="1"/>
      <w:numFmt w:val="bullet"/>
      <w:lvlText w:val="o"/>
      <w:lvlJc w:val="left"/>
      <w:pPr>
        <w:ind w:left="4320" w:hanging="360"/>
      </w:pPr>
      <w:rPr>
        <w:rFonts w:ascii="Courier New" w:hAnsi="Courier New" w:cs="Courier New" w:hint="default"/>
      </w:rPr>
    </w:lvl>
    <w:lvl w:ilvl="5" w:tplc="0408001B" w:tentative="1">
      <w:start w:val="1"/>
      <w:numFmt w:val="bullet"/>
      <w:lvlText w:val=""/>
      <w:lvlJc w:val="left"/>
      <w:pPr>
        <w:ind w:left="5040" w:hanging="360"/>
      </w:pPr>
      <w:rPr>
        <w:rFonts w:ascii="Wingdings" w:hAnsi="Wingdings" w:hint="default"/>
      </w:rPr>
    </w:lvl>
    <w:lvl w:ilvl="6" w:tplc="0408000F" w:tentative="1">
      <w:start w:val="1"/>
      <w:numFmt w:val="bullet"/>
      <w:lvlText w:val=""/>
      <w:lvlJc w:val="left"/>
      <w:pPr>
        <w:ind w:left="5760" w:hanging="360"/>
      </w:pPr>
      <w:rPr>
        <w:rFonts w:ascii="Symbol" w:hAnsi="Symbol" w:hint="default"/>
      </w:rPr>
    </w:lvl>
    <w:lvl w:ilvl="7" w:tplc="04080019" w:tentative="1">
      <w:start w:val="1"/>
      <w:numFmt w:val="bullet"/>
      <w:lvlText w:val="o"/>
      <w:lvlJc w:val="left"/>
      <w:pPr>
        <w:ind w:left="6480" w:hanging="360"/>
      </w:pPr>
      <w:rPr>
        <w:rFonts w:ascii="Courier New" w:hAnsi="Courier New" w:cs="Courier New" w:hint="default"/>
      </w:rPr>
    </w:lvl>
    <w:lvl w:ilvl="8" w:tplc="0408001B" w:tentative="1">
      <w:start w:val="1"/>
      <w:numFmt w:val="bullet"/>
      <w:lvlText w:val=""/>
      <w:lvlJc w:val="left"/>
      <w:pPr>
        <w:ind w:left="7200" w:hanging="360"/>
      </w:pPr>
      <w:rPr>
        <w:rFonts w:ascii="Wingdings" w:hAnsi="Wingdings" w:hint="default"/>
      </w:rPr>
    </w:lvl>
  </w:abstractNum>
  <w:abstractNum w:abstractNumId="39" w15:restartNumberingAfterBreak="0">
    <w:nsid w:val="51253471"/>
    <w:multiLevelType w:val="hybridMultilevel"/>
    <w:tmpl w:val="FFF4EA78"/>
    <w:lvl w:ilvl="0" w:tplc="0408000D">
      <w:start w:val="1"/>
      <w:numFmt w:val="decimal"/>
      <w:lvlText w:val="%1."/>
      <w:lvlJc w:val="left"/>
      <w:pPr>
        <w:ind w:left="-720" w:hanging="360"/>
      </w:pPr>
    </w:lvl>
    <w:lvl w:ilvl="1" w:tplc="04080003" w:tentative="1">
      <w:start w:val="1"/>
      <w:numFmt w:val="lowerLetter"/>
      <w:lvlText w:val="%2."/>
      <w:lvlJc w:val="left"/>
      <w:pPr>
        <w:ind w:left="0" w:hanging="360"/>
      </w:pPr>
    </w:lvl>
    <w:lvl w:ilvl="2" w:tplc="04080005" w:tentative="1">
      <w:start w:val="1"/>
      <w:numFmt w:val="lowerRoman"/>
      <w:lvlText w:val="%3."/>
      <w:lvlJc w:val="right"/>
      <w:pPr>
        <w:ind w:left="720" w:hanging="180"/>
      </w:pPr>
    </w:lvl>
    <w:lvl w:ilvl="3" w:tplc="04080001" w:tentative="1">
      <w:start w:val="1"/>
      <w:numFmt w:val="decimal"/>
      <w:lvlText w:val="%4."/>
      <w:lvlJc w:val="left"/>
      <w:pPr>
        <w:ind w:left="1440" w:hanging="360"/>
      </w:pPr>
    </w:lvl>
    <w:lvl w:ilvl="4" w:tplc="04080003" w:tentative="1">
      <w:start w:val="1"/>
      <w:numFmt w:val="lowerLetter"/>
      <w:lvlText w:val="%5."/>
      <w:lvlJc w:val="left"/>
      <w:pPr>
        <w:ind w:left="2160" w:hanging="360"/>
      </w:pPr>
    </w:lvl>
    <w:lvl w:ilvl="5" w:tplc="04080005" w:tentative="1">
      <w:start w:val="1"/>
      <w:numFmt w:val="lowerRoman"/>
      <w:lvlText w:val="%6."/>
      <w:lvlJc w:val="right"/>
      <w:pPr>
        <w:ind w:left="2880" w:hanging="180"/>
      </w:pPr>
    </w:lvl>
    <w:lvl w:ilvl="6" w:tplc="04080001" w:tentative="1">
      <w:start w:val="1"/>
      <w:numFmt w:val="decimal"/>
      <w:lvlText w:val="%7."/>
      <w:lvlJc w:val="left"/>
      <w:pPr>
        <w:ind w:left="3600" w:hanging="360"/>
      </w:pPr>
    </w:lvl>
    <w:lvl w:ilvl="7" w:tplc="04080003" w:tentative="1">
      <w:start w:val="1"/>
      <w:numFmt w:val="lowerLetter"/>
      <w:lvlText w:val="%8."/>
      <w:lvlJc w:val="left"/>
      <w:pPr>
        <w:ind w:left="4320" w:hanging="360"/>
      </w:pPr>
    </w:lvl>
    <w:lvl w:ilvl="8" w:tplc="04080005" w:tentative="1">
      <w:start w:val="1"/>
      <w:numFmt w:val="lowerRoman"/>
      <w:lvlText w:val="%9."/>
      <w:lvlJc w:val="right"/>
      <w:pPr>
        <w:ind w:left="5040" w:hanging="180"/>
      </w:pPr>
    </w:lvl>
  </w:abstractNum>
  <w:abstractNum w:abstractNumId="40" w15:restartNumberingAfterBreak="0">
    <w:nsid w:val="51E7588C"/>
    <w:multiLevelType w:val="hybridMultilevel"/>
    <w:tmpl w:val="81B4580A"/>
    <w:lvl w:ilvl="0" w:tplc="0408000F">
      <w:start w:val="14"/>
      <w:numFmt w:val="decimal"/>
      <w:pStyle w:val="Heading1"/>
      <w:lvlText w:val="%1"/>
      <w:lvlJc w:val="left"/>
      <w:pPr>
        <w:tabs>
          <w:tab w:val="num" w:pos="1680"/>
        </w:tabs>
        <w:ind w:left="1680" w:hanging="360"/>
      </w:pPr>
      <w:rPr>
        <w:rFonts w:hint="default"/>
        <w:u w:val="none"/>
      </w:rPr>
    </w:lvl>
    <w:lvl w:ilvl="1" w:tplc="04080019" w:tentative="1">
      <w:start w:val="1"/>
      <w:numFmt w:val="lowerLetter"/>
      <w:lvlText w:val="%2."/>
      <w:lvlJc w:val="left"/>
      <w:pPr>
        <w:tabs>
          <w:tab w:val="num" w:pos="2400"/>
        </w:tabs>
        <w:ind w:left="2400" w:hanging="360"/>
      </w:pPr>
    </w:lvl>
    <w:lvl w:ilvl="2" w:tplc="0408001B" w:tentative="1">
      <w:start w:val="1"/>
      <w:numFmt w:val="lowerRoman"/>
      <w:lvlText w:val="%3."/>
      <w:lvlJc w:val="right"/>
      <w:pPr>
        <w:tabs>
          <w:tab w:val="num" w:pos="3120"/>
        </w:tabs>
        <w:ind w:left="3120" w:hanging="180"/>
      </w:pPr>
    </w:lvl>
    <w:lvl w:ilvl="3" w:tplc="0408000F" w:tentative="1">
      <w:start w:val="1"/>
      <w:numFmt w:val="decimal"/>
      <w:lvlText w:val="%4."/>
      <w:lvlJc w:val="left"/>
      <w:pPr>
        <w:tabs>
          <w:tab w:val="num" w:pos="3840"/>
        </w:tabs>
        <w:ind w:left="3840" w:hanging="360"/>
      </w:pPr>
    </w:lvl>
    <w:lvl w:ilvl="4" w:tplc="04080019" w:tentative="1">
      <w:start w:val="1"/>
      <w:numFmt w:val="lowerLetter"/>
      <w:lvlText w:val="%5."/>
      <w:lvlJc w:val="left"/>
      <w:pPr>
        <w:tabs>
          <w:tab w:val="num" w:pos="4560"/>
        </w:tabs>
        <w:ind w:left="4560" w:hanging="360"/>
      </w:pPr>
    </w:lvl>
    <w:lvl w:ilvl="5" w:tplc="0408001B" w:tentative="1">
      <w:start w:val="1"/>
      <w:numFmt w:val="lowerRoman"/>
      <w:lvlText w:val="%6."/>
      <w:lvlJc w:val="right"/>
      <w:pPr>
        <w:tabs>
          <w:tab w:val="num" w:pos="5280"/>
        </w:tabs>
        <w:ind w:left="5280" w:hanging="180"/>
      </w:pPr>
    </w:lvl>
    <w:lvl w:ilvl="6" w:tplc="0408000F" w:tentative="1">
      <w:start w:val="1"/>
      <w:numFmt w:val="decimal"/>
      <w:lvlText w:val="%7."/>
      <w:lvlJc w:val="left"/>
      <w:pPr>
        <w:tabs>
          <w:tab w:val="num" w:pos="6000"/>
        </w:tabs>
        <w:ind w:left="6000" w:hanging="360"/>
      </w:pPr>
    </w:lvl>
    <w:lvl w:ilvl="7" w:tplc="04080019" w:tentative="1">
      <w:start w:val="1"/>
      <w:numFmt w:val="lowerLetter"/>
      <w:lvlText w:val="%8."/>
      <w:lvlJc w:val="left"/>
      <w:pPr>
        <w:tabs>
          <w:tab w:val="num" w:pos="6720"/>
        </w:tabs>
        <w:ind w:left="6720" w:hanging="360"/>
      </w:pPr>
    </w:lvl>
    <w:lvl w:ilvl="8" w:tplc="0408001B" w:tentative="1">
      <w:start w:val="1"/>
      <w:numFmt w:val="lowerRoman"/>
      <w:lvlText w:val="%9."/>
      <w:lvlJc w:val="right"/>
      <w:pPr>
        <w:tabs>
          <w:tab w:val="num" w:pos="7440"/>
        </w:tabs>
        <w:ind w:left="7440" w:hanging="180"/>
      </w:pPr>
    </w:lvl>
  </w:abstractNum>
  <w:abstractNum w:abstractNumId="41" w15:restartNumberingAfterBreak="0">
    <w:nsid w:val="5B8E31EF"/>
    <w:multiLevelType w:val="hybridMultilevel"/>
    <w:tmpl w:val="D4FA10A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2" w15:restartNumberingAfterBreak="0">
    <w:nsid w:val="67BB467D"/>
    <w:multiLevelType w:val="hybridMultilevel"/>
    <w:tmpl w:val="C9682C24"/>
    <w:lvl w:ilvl="0" w:tplc="04080011">
      <w:start w:val="1"/>
      <w:numFmt w:val="decimal"/>
      <w:lvlText w:val="%1)"/>
      <w:lvlJc w:val="left"/>
      <w:pPr>
        <w:ind w:left="1380" w:hanging="360"/>
      </w:pPr>
      <w:rPr>
        <w:rFonts w:hint="default"/>
      </w:rPr>
    </w:lvl>
    <w:lvl w:ilvl="1" w:tplc="04080003" w:tentative="1">
      <w:start w:val="1"/>
      <w:numFmt w:val="bullet"/>
      <w:lvlText w:val="o"/>
      <w:lvlJc w:val="left"/>
      <w:pPr>
        <w:ind w:left="2100" w:hanging="360"/>
      </w:pPr>
      <w:rPr>
        <w:rFonts w:ascii="Courier New" w:hAnsi="Courier New" w:cs="Courier New" w:hint="default"/>
      </w:rPr>
    </w:lvl>
    <w:lvl w:ilvl="2" w:tplc="04080005" w:tentative="1">
      <w:start w:val="1"/>
      <w:numFmt w:val="bullet"/>
      <w:lvlText w:val=""/>
      <w:lvlJc w:val="left"/>
      <w:pPr>
        <w:ind w:left="2820" w:hanging="360"/>
      </w:pPr>
      <w:rPr>
        <w:rFonts w:ascii="Wingdings" w:hAnsi="Wingdings" w:hint="default"/>
      </w:rPr>
    </w:lvl>
    <w:lvl w:ilvl="3" w:tplc="04080001" w:tentative="1">
      <w:start w:val="1"/>
      <w:numFmt w:val="bullet"/>
      <w:lvlText w:val=""/>
      <w:lvlJc w:val="left"/>
      <w:pPr>
        <w:ind w:left="3540" w:hanging="360"/>
      </w:pPr>
      <w:rPr>
        <w:rFonts w:ascii="Symbol" w:hAnsi="Symbol" w:hint="default"/>
      </w:rPr>
    </w:lvl>
    <w:lvl w:ilvl="4" w:tplc="04080003" w:tentative="1">
      <w:start w:val="1"/>
      <w:numFmt w:val="bullet"/>
      <w:lvlText w:val="o"/>
      <w:lvlJc w:val="left"/>
      <w:pPr>
        <w:ind w:left="4260" w:hanging="360"/>
      </w:pPr>
      <w:rPr>
        <w:rFonts w:ascii="Courier New" w:hAnsi="Courier New" w:cs="Courier New" w:hint="default"/>
      </w:rPr>
    </w:lvl>
    <w:lvl w:ilvl="5" w:tplc="04080005" w:tentative="1">
      <w:start w:val="1"/>
      <w:numFmt w:val="bullet"/>
      <w:lvlText w:val=""/>
      <w:lvlJc w:val="left"/>
      <w:pPr>
        <w:ind w:left="4980" w:hanging="360"/>
      </w:pPr>
      <w:rPr>
        <w:rFonts w:ascii="Wingdings" w:hAnsi="Wingdings" w:hint="default"/>
      </w:rPr>
    </w:lvl>
    <w:lvl w:ilvl="6" w:tplc="04080001" w:tentative="1">
      <w:start w:val="1"/>
      <w:numFmt w:val="bullet"/>
      <w:lvlText w:val=""/>
      <w:lvlJc w:val="left"/>
      <w:pPr>
        <w:ind w:left="5700" w:hanging="360"/>
      </w:pPr>
      <w:rPr>
        <w:rFonts w:ascii="Symbol" w:hAnsi="Symbol" w:hint="default"/>
      </w:rPr>
    </w:lvl>
    <w:lvl w:ilvl="7" w:tplc="04080003" w:tentative="1">
      <w:start w:val="1"/>
      <w:numFmt w:val="bullet"/>
      <w:lvlText w:val="o"/>
      <w:lvlJc w:val="left"/>
      <w:pPr>
        <w:ind w:left="6420" w:hanging="360"/>
      </w:pPr>
      <w:rPr>
        <w:rFonts w:ascii="Courier New" w:hAnsi="Courier New" w:cs="Courier New" w:hint="default"/>
      </w:rPr>
    </w:lvl>
    <w:lvl w:ilvl="8" w:tplc="04080005" w:tentative="1">
      <w:start w:val="1"/>
      <w:numFmt w:val="bullet"/>
      <w:lvlText w:val=""/>
      <w:lvlJc w:val="left"/>
      <w:pPr>
        <w:ind w:left="7140" w:hanging="360"/>
      </w:pPr>
      <w:rPr>
        <w:rFonts w:ascii="Wingdings" w:hAnsi="Wingdings" w:hint="default"/>
      </w:rPr>
    </w:lvl>
  </w:abstractNum>
  <w:abstractNum w:abstractNumId="43" w15:restartNumberingAfterBreak="0">
    <w:nsid w:val="6DF105DD"/>
    <w:multiLevelType w:val="hybridMultilevel"/>
    <w:tmpl w:val="43522B1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E656B5A"/>
    <w:multiLevelType w:val="hybridMultilevel"/>
    <w:tmpl w:val="33605B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1366261"/>
    <w:multiLevelType w:val="hybridMultilevel"/>
    <w:tmpl w:val="014E653C"/>
    <w:lvl w:ilvl="0" w:tplc="02780C1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15:restartNumberingAfterBreak="0">
    <w:nsid w:val="71E24D73"/>
    <w:multiLevelType w:val="hybridMultilevel"/>
    <w:tmpl w:val="548847FE"/>
    <w:lvl w:ilvl="0" w:tplc="04080001">
      <w:start w:val="1"/>
      <w:numFmt w:val="bullet"/>
      <w:lvlText w:val=""/>
      <w:lvlJc w:val="left"/>
      <w:pPr>
        <w:ind w:left="360" w:hanging="360"/>
      </w:pPr>
      <w:rPr>
        <w:rFonts w:ascii="Symbol" w:hAnsi="Symbol" w:hint="default"/>
      </w:rPr>
    </w:lvl>
    <w:lvl w:ilvl="1" w:tplc="04080003" w:tentative="1">
      <w:start w:val="1"/>
      <w:numFmt w:val="lowerLetter"/>
      <w:lvlText w:val="%2."/>
      <w:lvlJc w:val="left"/>
      <w:pPr>
        <w:ind w:left="1080" w:hanging="360"/>
      </w:pPr>
    </w:lvl>
    <w:lvl w:ilvl="2" w:tplc="04080005" w:tentative="1">
      <w:start w:val="1"/>
      <w:numFmt w:val="lowerRoman"/>
      <w:lvlText w:val="%3."/>
      <w:lvlJc w:val="right"/>
      <w:pPr>
        <w:ind w:left="1800" w:hanging="180"/>
      </w:pPr>
    </w:lvl>
    <w:lvl w:ilvl="3" w:tplc="04080001" w:tentative="1">
      <w:start w:val="1"/>
      <w:numFmt w:val="decimal"/>
      <w:lvlText w:val="%4."/>
      <w:lvlJc w:val="left"/>
      <w:pPr>
        <w:ind w:left="2520" w:hanging="360"/>
      </w:pPr>
    </w:lvl>
    <w:lvl w:ilvl="4" w:tplc="04080003" w:tentative="1">
      <w:start w:val="1"/>
      <w:numFmt w:val="lowerLetter"/>
      <w:lvlText w:val="%5."/>
      <w:lvlJc w:val="left"/>
      <w:pPr>
        <w:ind w:left="3240" w:hanging="360"/>
      </w:pPr>
    </w:lvl>
    <w:lvl w:ilvl="5" w:tplc="04080005" w:tentative="1">
      <w:start w:val="1"/>
      <w:numFmt w:val="lowerRoman"/>
      <w:lvlText w:val="%6."/>
      <w:lvlJc w:val="right"/>
      <w:pPr>
        <w:ind w:left="3960" w:hanging="180"/>
      </w:pPr>
    </w:lvl>
    <w:lvl w:ilvl="6" w:tplc="04080001" w:tentative="1">
      <w:start w:val="1"/>
      <w:numFmt w:val="decimal"/>
      <w:lvlText w:val="%7."/>
      <w:lvlJc w:val="left"/>
      <w:pPr>
        <w:ind w:left="4680" w:hanging="360"/>
      </w:pPr>
    </w:lvl>
    <w:lvl w:ilvl="7" w:tplc="04080003" w:tentative="1">
      <w:start w:val="1"/>
      <w:numFmt w:val="lowerLetter"/>
      <w:lvlText w:val="%8."/>
      <w:lvlJc w:val="left"/>
      <w:pPr>
        <w:ind w:left="5400" w:hanging="360"/>
      </w:pPr>
    </w:lvl>
    <w:lvl w:ilvl="8" w:tplc="04080005" w:tentative="1">
      <w:start w:val="1"/>
      <w:numFmt w:val="lowerRoman"/>
      <w:lvlText w:val="%9."/>
      <w:lvlJc w:val="right"/>
      <w:pPr>
        <w:ind w:left="6120" w:hanging="180"/>
      </w:pPr>
    </w:lvl>
  </w:abstractNum>
  <w:abstractNum w:abstractNumId="47" w15:restartNumberingAfterBreak="0">
    <w:nsid w:val="725445FB"/>
    <w:multiLevelType w:val="hybridMultilevel"/>
    <w:tmpl w:val="05C82A44"/>
    <w:lvl w:ilvl="0" w:tplc="0408000D">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15:restartNumberingAfterBreak="0">
    <w:nsid w:val="741A698B"/>
    <w:multiLevelType w:val="hybridMultilevel"/>
    <w:tmpl w:val="99D27D9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9" w15:restartNumberingAfterBreak="0">
    <w:nsid w:val="74CC036F"/>
    <w:multiLevelType w:val="hybridMultilevel"/>
    <w:tmpl w:val="BBECEC16"/>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AEA4848"/>
    <w:multiLevelType w:val="hybridMultilevel"/>
    <w:tmpl w:val="7278FB38"/>
    <w:lvl w:ilvl="0" w:tplc="0408001B">
      <w:start w:val="1"/>
      <w:numFmt w:val="lowerRoman"/>
      <w:lvlText w:val="%1."/>
      <w:lvlJc w:val="righ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7C97736F"/>
    <w:multiLevelType w:val="hybridMultilevel"/>
    <w:tmpl w:val="7EB67770"/>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7EEA24C9"/>
    <w:multiLevelType w:val="multilevel"/>
    <w:tmpl w:val="C5C2285E"/>
    <w:lvl w:ilvl="0">
      <w:start w:val="18"/>
      <w:numFmt w:val="decimal"/>
      <w:lvlText w:val="%1"/>
      <w:lvlJc w:val="left"/>
      <w:pPr>
        <w:tabs>
          <w:tab w:val="num" w:pos="960"/>
        </w:tabs>
        <w:ind w:left="960" w:hanging="960"/>
      </w:pPr>
      <w:rPr>
        <w:rFonts w:hint="default"/>
        <w:u w:val="none"/>
      </w:rPr>
    </w:lvl>
    <w:lvl w:ilvl="1">
      <w:numFmt w:val="decimalZero"/>
      <w:lvlText w:val="%1.%2"/>
      <w:lvlJc w:val="left"/>
      <w:pPr>
        <w:tabs>
          <w:tab w:val="num" w:pos="960"/>
        </w:tabs>
        <w:ind w:left="960" w:hanging="960"/>
      </w:pPr>
      <w:rPr>
        <w:rFonts w:hint="default"/>
        <w:u w:val="none"/>
      </w:rPr>
    </w:lvl>
    <w:lvl w:ilvl="2">
      <w:start w:val="99"/>
      <w:numFmt w:val="decimal"/>
      <w:lvlText w:val="%1.%2.%3"/>
      <w:lvlJc w:val="left"/>
      <w:pPr>
        <w:tabs>
          <w:tab w:val="num" w:pos="960"/>
        </w:tabs>
        <w:ind w:left="960" w:hanging="960"/>
      </w:pPr>
      <w:rPr>
        <w:rFonts w:hint="default"/>
        <w:u w:val="none"/>
      </w:rPr>
    </w:lvl>
    <w:lvl w:ilvl="3">
      <w:start w:val="1"/>
      <w:numFmt w:val="decimal"/>
      <w:lvlText w:val="%1.%2.%3.%4"/>
      <w:lvlJc w:val="left"/>
      <w:pPr>
        <w:tabs>
          <w:tab w:val="num" w:pos="960"/>
        </w:tabs>
        <w:ind w:left="960" w:hanging="96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16cid:durableId="815029510">
    <w:abstractNumId w:val="39"/>
  </w:num>
  <w:num w:numId="2" w16cid:durableId="1068918622">
    <w:abstractNumId w:val="16"/>
  </w:num>
  <w:num w:numId="3" w16cid:durableId="1164928287">
    <w:abstractNumId w:val="23"/>
  </w:num>
  <w:num w:numId="4" w16cid:durableId="72750743">
    <w:abstractNumId w:val="38"/>
  </w:num>
  <w:num w:numId="5" w16cid:durableId="820737036">
    <w:abstractNumId w:val="42"/>
  </w:num>
  <w:num w:numId="6" w16cid:durableId="1006903218">
    <w:abstractNumId w:val="46"/>
  </w:num>
  <w:num w:numId="7" w16cid:durableId="68583324">
    <w:abstractNumId w:val="40"/>
  </w:num>
  <w:num w:numId="8" w16cid:durableId="1181315566">
    <w:abstractNumId w:val="52"/>
  </w:num>
  <w:num w:numId="9" w16cid:durableId="79454341">
    <w:abstractNumId w:val="35"/>
  </w:num>
  <w:num w:numId="10" w16cid:durableId="1242135957">
    <w:abstractNumId w:val="1"/>
  </w:num>
  <w:num w:numId="11" w16cid:durableId="412170542">
    <w:abstractNumId w:val="18"/>
  </w:num>
  <w:num w:numId="12" w16cid:durableId="1902206622">
    <w:abstractNumId w:val="17"/>
  </w:num>
  <w:num w:numId="13" w16cid:durableId="240867987">
    <w:abstractNumId w:val="49"/>
  </w:num>
  <w:num w:numId="14" w16cid:durableId="20789930">
    <w:abstractNumId w:val="48"/>
  </w:num>
  <w:num w:numId="15" w16cid:durableId="273294108">
    <w:abstractNumId w:val="12"/>
  </w:num>
  <w:num w:numId="16" w16cid:durableId="932667377">
    <w:abstractNumId w:val="47"/>
  </w:num>
  <w:num w:numId="17" w16cid:durableId="1751392845">
    <w:abstractNumId w:val="0"/>
  </w:num>
  <w:num w:numId="18" w16cid:durableId="1414738558">
    <w:abstractNumId w:val="41"/>
  </w:num>
  <w:num w:numId="19" w16cid:durableId="2048332303">
    <w:abstractNumId w:val="3"/>
  </w:num>
  <w:num w:numId="20" w16cid:durableId="2026976408">
    <w:abstractNumId w:val="24"/>
  </w:num>
  <w:num w:numId="21" w16cid:durableId="1292983578">
    <w:abstractNumId w:val="36"/>
  </w:num>
  <w:num w:numId="22" w16cid:durableId="1875116619">
    <w:abstractNumId w:val="32"/>
  </w:num>
  <w:num w:numId="23" w16cid:durableId="2124693707">
    <w:abstractNumId w:val="30"/>
  </w:num>
  <w:num w:numId="24" w16cid:durableId="543559823">
    <w:abstractNumId w:val="19"/>
  </w:num>
  <w:num w:numId="25" w16cid:durableId="22021849">
    <w:abstractNumId w:val="33"/>
  </w:num>
  <w:num w:numId="26" w16cid:durableId="692266991">
    <w:abstractNumId w:val="44"/>
  </w:num>
  <w:num w:numId="27" w16cid:durableId="579871605">
    <w:abstractNumId w:val="21"/>
  </w:num>
  <w:num w:numId="28" w16cid:durableId="1120608750">
    <w:abstractNumId w:val="45"/>
  </w:num>
  <w:num w:numId="29" w16cid:durableId="603925010">
    <w:abstractNumId w:val="11"/>
  </w:num>
  <w:num w:numId="30" w16cid:durableId="349919061">
    <w:abstractNumId w:val="2"/>
  </w:num>
  <w:num w:numId="31" w16cid:durableId="317197158">
    <w:abstractNumId w:val="8"/>
  </w:num>
  <w:num w:numId="32" w16cid:durableId="1416246154">
    <w:abstractNumId w:val="28"/>
  </w:num>
  <w:num w:numId="33" w16cid:durableId="1106075798">
    <w:abstractNumId w:val="50"/>
  </w:num>
  <w:num w:numId="34" w16cid:durableId="552892177">
    <w:abstractNumId w:val="27"/>
  </w:num>
  <w:num w:numId="35" w16cid:durableId="640812776">
    <w:abstractNumId w:val="43"/>
  </w:num>
  <w:num w:numId="36" w16cid:durableId="1746610704">
    <w:abstractNumId w:val="29"/>
  </w:num>
  <w:num w:numId="37" w16cid:durableId="1513952981">
    <w:abstractNumId w:val="9"/>
  </w:num>
  <w:num w:numId="38" w16cid:durableId="726807426">
    <w:abstractNumId w:val="51"/>
  </w:num>
  <w:num w:numId="39" w16cid:durableId="1059204148">
    <w:abstractNumId w:val="22"/>
  </w:num>
  <w:num w:numId="40" w16cid:durableId="1152254878">
    <w:abstractNumId w:val="13"/>
  </w:num>
  <w:num w:numId="41" w16cid:durableId="294258539">
    <w:abstractNumId w:val="25"/>
  </w:num>
  <w:num w:numId="42" w16cid:durableId="546530788">
    <w:abstractNumId w:val="20"/>
  </w:num>
  <w:num w:numId="43" w16cid:durableId="1278440242">
    <w:abstractNumId w:val="37"/>
  </w:num>
  <w:num w:numId="44" w16cid:durableId="946885730">
    <w:abstractNumId w:val="7"/>
  </w:num>
  <w:num w:numId="45" w16cid:durableId="510145731">
    <w:abstractNumId w:val="14"/>
  </w:num>
  <w:num w:numId="46" w16cid:durableId="740520478">
    <w:abstractNumId w:val="15"/>
  </w:num>
  <w:num w:numId="47" w16cid:durableId="103118770">
    <w:abstractNumId w:val="4"/>
  </w:num>
  <w:num w:numId="48" w16cid:durableId="852567639">
    <w:abstractNumId w:val="34"/>
  </w:num>
  <w:num w:numId="49" w16cid:durableId="338511064">
    <w:abstractNumId w:val="26"/>
  </w:num>
  <w:num w:numId="50" w16cid:durableId="326985577">
    <w:abstractNumId w:val="5"/>
  </w:num>
  <w:num w:numId="51" w16cid:durableId="1339622471">
    <w:abstractNumId w:val="31"/>
  </w:num>
  <w:num w:numId="52" w16cid:durableId="1164858501">
    <w:abstractNumId w:val="6"/>
  </w:num>
  <w:num w:numId="53" w16cid:durableId="474875710">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GrammaticalErrors/>
  <w:defaultTabStop w:val="720"/>
  <w:drawingGridHorizontalSpacing w:val="110"/>
  <w:displayHorizontalDrawingGridEvery w:val="2"/>
  <w:characterSpacingControl w:val="doNotCompress"/>
  <w:savePreviewPicture/>
  <w:hdrShapeDefaults>
    <o:shapedefaults v:ext="edit" spidmax="2050" fillcolor="none [2894]" stroke="f">
      <v:fill color="none [2894]"/>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00"/>
    <w:rsid w:val="00002B26"/>
    <w:rsid w:val="00003387"/>
    <w:rsid w:val="00005589"/>
    <w:rsid w:val="00005D73"/>
    <w:rsid w:val="000107CD"/>
    <w:rsid w:val="000114CD"/>
    <w:rsid w:val="00014459"/>
    <w:rsid w:val="00015289"/>
    <w:rsid w:val="00017784"/>
    <w:rsid w:val="000224EA"/>
    <w:rsid w:val="00025223"/>
    <w:rsid w:val="000269DD"/>
    <w:rsid w:val="00027A62"/>
    <w:rsid w:val="00030BA9"/>
    <w:rsid w:val="00031B78"/>
    <w:rsid w:val="00032371"/>
    <w:rsid w:val="00032D64"/>
    <w:rsid w:val="000352BF"/>
    <w:rsid w:val="00035423"/>
    <w:rsid w:val="00035565"/>
    <w:rsid w:val="0004036A"/>
    <w:rsid w:val="00040945"/>
    <w:rsid w:val="00041683"/>
    <w:rsid w:val="00041960"/>
    <w:rsid w:val="000423E6"/>
    <w:rsid w:val="00044AFA"/>
    <w:rsid w:val="000454D5"/>
    <w:rsid w:val="0004619C"/>
    <w:rsid w:val="00047113"/>
    <w:rsid w:val="0005438A"/>
    <w:rsid w:val="00060C32"/>
    <w:rsid w:val="0006231D"/>
    <w:rsid w:val="000636E7"/>
    <w:rsid w:val="000650FF"/>
    <w:rsid w:val="00066696"/>
    <w:rsid w:val="000666ED"/>
    <w:rsid w:val="00067CA1"/>
    <w:rsid w:val="0007026C"/>
    <w:rsid w:val="00071B69"/>
    <w:rsid w:val="00071D64"/>
    <w:rsid w:val="000736D4"/>
    <w:rsid w:val="00075558"/>
    <w:rsid w:val="000774F0"/>
    <w:rsid w:val="00077819"/>
    <w:rsid w:val="00080245"/>
    <w:rsid w:val="000804BD"/>
    <w:rsid w:val="00080AAC"/>
    <w:rsid w:val="00083B15"/>
    <w:rsid w:val="00083DCA"/>
    <w:rsid w:val="00084654"/>
    <w:rsid w:val="0008626D"/>
    <w:rsid w:val="0009140A"/>
    <w:rsid w:val="00092F53"/>
    <w:rsid w:val="0009491B"/>
    <w:rsid w:val="00095831"/>
    <w:rsid w:val="00096733"/>
    <w:rsid w:val="000A0A50"/>
    <w:rsid w:val="000A17F1"/>
    <w:rsid w:val="000A3302"/>
    <w:rsid w:val="000A662B"/>
    <w:rsid w:val="000A6B6F"/>
    <w:rsid w:val="000A702B"/>
    <w:rsid w:val="000B013D"/>
    <w:rsid w:val="000B0BDA"/>
    <w:rsid w:val="000B3AC3"/>
    <w:rsid w:val="000B3C52"/>
    <w:rsid w:val="000B7441"/>
    <w:rsid w:val="000C0729"/>
    <w:rsid w:val="000C2E9E"/>
    <w:rsid w:val="000C7D58"/>
    <w:rsid w:val="000D4649"/>
    <w:rsid w:val="000D7336"/>
    <w:rsid w:val="000D7F29"/>
    <w:rsid w:val="000E6416"/>
    <w:rsid w:val="000E65C3"/>
    <w:rsid w:val="000E67B4"/>
    <w:rsid w:val="000F138C"/>
    <w:rsid w:val="000F1402"/>
    <w:rsid w:val="000F4F1C"/>
    <w:rsid w:val="000F4F27"/>
    <w:rsid w:val="000F587B"/>
    <w:rsid w:val="000F6043"/>
    <w:rsid w:val="000F7E15"/>
    <w:rsid w:val="00101B81"/>
    <w:rsid w:val="001038BD"/>
    <w:rsid w:val="00104366"/>
    <w:rsid w:val="001065F7"/>
    <w:rsid w:val="00110229"/>
    <w:rsid w:val="00110E9D"/>
    <w:rsid w:val="00125029"/>
    <w:rsid w:val="0012518D"/>
    <w:rsid w:val="00125376"/>
    <w:rsid w:val="00126F82"/>
    <w:rsid w:val="00131A02"/>
    <w:rsid w:val="00132D36"/>
    <w:rsid w:val="00135955"/>
    <w:rsid w:val="00137EE2"/>
    <w:rsid w:val="001419AE"/>
    <w:rsid w:val="00141BDF"/>
    <w:rsid w:val="00147109"/>
    <w:rsid w:val="0015042F"/>
    <w:rsid w:val="00153DFB"/>
    <w:rsid w:val="001573E8"/>
    <w:rsid w:val="00157C46"/>
    <w:rsid w:val="00160203"/>
    <w:rsid w:val="001603D1"/>
    <w:rsid w:val="0016233E"/>
    <w:rsid w:val="001628AB"/>
    <w:rsid w:val="00163663"/>
    <w:rsid w:val="00165553"/>
    <w:rsid w:val="001666AA"/>
    <w:rsid w:val="00166D1E"/>
    <w:rsid w:val="0017137E"/>
    <w:rsid w:val="00171E15"/>
    <w:rsid w:val="00171F75"/>
    <w:rsid w:val="001760AB"/>
    <w:rsid w:val="00176B10"/>
    <w:rsid w:val="00181805"/>
    <w:rsid w:val="001901CE"/>
    <w:rsid w:val="001908F5"/>
    <w:rsid w:val="00191687"/>
    <w:rsid w:val="00191874"/>
    <w:rsid w:val="00192E7A"/>
    <w:rsid w:val="001940F8"/>
    <w:rsid w:val="001947CC"/>
    <w:rsid w:val="00194CAB"/>
    <w:rsid w:val="00194F89"/>
    <w:rsid w:val="00195CE8"/>
    <w:rsid w:val="001A0CF0"/>
    <w:rsid w:val="001A2041"/>
    <w:rsid w:val="001A2EE0"/>
    <w:rsid w:val="001A2F93"/>
    <w:rsid w:val="001A3A1F"/>
    <w:rsid w:val="001A482E"/>
    <w:rsid w:val="001B016C"/>
    <w:rsid w:val="001B0D96"/>
    <w:rsid w:val="001B39E4"/>
    <w:rsid w:val="001B3C5F"/>
    <w:rsid w:val="001B4EF8"/>
    <w:rsid w:val="001B64AE"/>
    <w:rsid w:val="001B64AF"/>
    <w:rsid w:val="001B6B76"/>
    <w:rsid w:val="001B7BD1"/>
    <w:rsid w:val="001C0EA5"/>
    <w:rsid w:val="001C1387"/>
    <w:rsid w:val="001C2FC8"/>
    <w:rsid w:val="001C3F93"/>
    <w:rsid w:val="001C4700"/>
    <w:rsid w:val="001C5F9F"/>
    <w:rsid w:val="001C788F"/>
    <w:rsid w:val="001C7A11"/>
    <w:rsid w:val="001C7CD4"/>
    <w:rsid w:val="001D26EA"/>
    <w:rsid w:val="001E00F9"/>
    <w:rsid w:val="001E3D2C"/>
    <w:rsid w:val="001E4127"/>
    <w:rsid w:val="001E46EA"/>
    <w:rsid w:val="001E5C67"/>
    <w:rsid w:val="001E5DBF"/>
    <w:rsid w:val="001F0B35"/>
    <w:rsid w:val="001F3148"/>
    <w:rsid w:val="001F5F2A"/>
    <w:rsid w:val="001F719D"/>
    <w:rsid w:val="001F755A"/>
    <w:rsid w:val="001F7B86"/>
    <w:rsid w:val="0020580E"/>
    <w:rsid w:val="002071FE"/>
    <w:rsid w:val="00207988"/>
    <w:rsid w:val="00210AF9"/>
    <w:rsid w:val="00212298"/>
    <w:rsid w:val="00215C7A"/>
    <w:rsid w:val="002268F4"/>
    <w:rsid w:val="00233A58"/>
    <w:rsid w:val="002342AE"/>
    <w:rsid w:val="00236D4F"/>
    <w:rsid w:val="00241438"/>
    <w:rsid w:val="00242389"/>
    <w:rsid w:val="002434BC"/>
    <w:rsid w:val="00244C28"/>
    <w:rsid w:val="00244D2A"/>
    <w:rsid w:val="00245A32"/>
    <w:rsid w:val="002463BF"/>
    <w:rsid w:val="00251F9F"/>
    <w:rsid w:val="00252015"/>
    <w:rsid w:val="00252F3C"/>
    <w:rsid w:val="00254A2D"/>
    <w:rsid w:val="00255F70"/>
    <w:rsid w:val="0025672E"/>
    <w:rsid w:val="00256D53"/>
    <w:rsid w:val="00260894"/>
    <w:rsid w:val="00262A10"/>
    <w:rsid w:val="00263C1B"/>
    <w:rsid w:val="00263EED"/>
    <w:rsid w:val="00264A2F"/>
    <w:rsid w:val="00265704"/>
    <w:rsid w:val="0027091F"/>
    <w:rsid w:val="00280DAD"/>
    <w:rsid w:val="00281FB7"/>
    <w:rsid w:val="00282ACB"/>
    <w:rsid w:val="00284382"/>
    <w:rsid w:val="00284561"/>
    <w:rsid w:val="002848EB"/>
    <w:rsid w:val="00285981"/>
    <w:rsid w:val="0029010F"/>
    <w:rsid w:val="00290CE7"/>
    <w:rsid w:val="002917C1"/>
    <w:rsid w:val="00294634"/>
    <w:rsid w:val="002946C1"/>
    <w:rsid w:val="00296CC7"/>
    <w:rsid w:val="002A04A7"/>
    <w:rsid w:val="002A1FBA"/>
    <w:rsid w:val="002A4F33"/>
    <w:rsid w:val="002A50CA"/>
    <w:rsid w:val="002A62D8"/>
    <w:rsid w:val="002A696D"/>
    <w:rsid w:val="002A7AF9"/>
    <w:rsid w:val="002A7F0A"/>
    <w:rsid w:val="002B1533"/>
    <w:rsid w:val="002B498E"/>
    <w:rsid w:val="002B4BF8"/>
    <w:rsid w:val="002B601C"/>
    <w:rsid w:val="002C0D9E"/>
    <w:rsid w:val="002C26D4"/>
    <w:rsid w:val="002C3859"/>
    <w:rsid w:val="002C5AF8"/>
    <w:rsid w:val="002C72F4"/>
    <w:rsid w:val="002C7CDB"/>
    <w:rsid w:val="002D2678"/>
    <w:rsid w:val="002D3EDF"/>
    <w:rsid w:val="002D47B1"/>
    <w:rsid w:val="002D5504"/>
    <w:rsid w:val="002D623B"/>
    <w:rsid w:val="002E19CA"/>
    <w:rsid w:val="002E2AF9"/>
    <w:rsid w:val="002E375D"/>
    <w:rsid w:val="002E4102"/>
    <w:rsid w:val="002E4600"/>
    <w:rsid w:val="002E4A1B"/>
    <w:rsid w:val="002F0776"/>
    <w:rsid w:val="002F2FC9"/>
    <w:rsid w:val="002F3C3D"/>
    <w:rsid w:val="002F6BBA"/>
    <w:rsid w:val="002F7787"/>
    <w:rsid w:val="00300183"/>
    <w:rsid w:val="00300199"/>
    <w:rsid w:val="00300CA9"/>
    <w:rsid w:val="003022D1"/>
    <w:rsid w:val="00304060"/>
    <w:rsid w:val="003113A9"/>
    <w:rsid w:val="00311D33"/>
    <w:rsid w:val="0031357A"/>
    <w:rsid w:val="00313C1B"/>
    <w:rsid w:val="0031443F"/>
    <w:rsid w:val="003148F4"/>
    <w:rsid w:val="00314CE8"/>
    <w:rsid w:val="00316BF8"/>
    <w:rsid w:val="0031781E"/>
    <w:rsid w:val="00322D54"/>
    <w:rsid w:val="00323C8C"/>
    <w:rsid w:val="00323D13"/>
    <w:rsid w:val="00325C10"/>
    <w:rsid w:val="00327767"/>
    <w:rsid w:val="00333C61"/>
    <w:rsid w:val="00335C67"/>
    <w:rsid w:val="0034115C"/>
    <w:rsid w:val="00345938"/>
    <w:rsid w:val="00345BDD"/>
    <w:rsid w:val="0034652D"/>
    <w:rsid w:val="003502F4"/>
    <w:rsid w:val="0035106B"/>
    <w:rsid w:val="00354735"/>
    <w:rsid w:val="0035762D"/>
    <w:rsid w:val="0036334B"/>
    <w:rsid w:val="003667B3"/>
    <w:rsid w:val="00367A25"/>
    <w:rsid w:val="00370606"/>
    <w:rsid w:val="003737EE"/>
    <w:rsid w:val="00374A00"/>
    <w:rsid w:val="0037673D"/>
    <w:rsid w:val="003767D0"/>
    <w:rsid w:val="00376CB1"/>
    <w:rsid w:val="003835F0"/>
    <w:rsid w:val="0038574A"/>
    <w:rsid w:val="00386F28"/>
    <w:rsid w:val="00390CC2"/>
    <w:rsid w:val="00391551"/>
    <w:rsid w:val="003917B7"/>
    <w:rsid w:val="003935FE"/>
    <w:rsid w:val="003938D0"/>
    <w:rsid w:val="00393C81"/>
    <w:rsid w:val="0039574B"/>
    <w:rsid w:val="00396677"/>
    <w:rsid w:val="00396EB1"/>
    <w:rsid w:val="003A1545"/>
    <w:rsid w:val="003A21C0"/>
    <w:rsid w:val="003A70AC"/>
    <w:rsid w:val="003B020E"/>
    <w:rsid w:val="003B120B"/>
    <w:rsid w:val="003B26DF"/>
    <w:rsid w:val="003C0778"/>
    <w:rsid w:val="003C1145"/>
    <w:rsid w:val="003C31BE"/>
    <w:rsid w:val="003C3E34"/>
    <w:rsid w:val="003C6F00"/>
    <w:rsid w:val="003D0B17"/>
    <w:rsid w:val="003D0B64"/>
    <w:rsid w:val="003D2BD8"/>
    <w:rsid w:val="003D458A"/>
    <w:rsid w:val="003D4CCB"/>
    <w:rsid w:val="003D7622"/>
    <w:rsid w:val="003E0A45"/>
    <w:rsid w:val="003E224A"/>
    <w:rsid w:val="003E40D5"/>
    <w:rsid w:val="003E4705"/>
    <w:rsid w:val="003E5F99"/>
    <w:rsid w:val="003E63C3"/>
    <w:rsid w:val="003F139F"/>
    <w:rsid w:val="003F24EE"/>
    <w:rsid w:val="003F3174"/>
    <w:rsid w:val="003F388B"/>
    <w:rsid w:val="003F4341"/>
    <w:rsid w:val="003F50B3"/>
    <w:rsid w:val="003F62AA"/>
    <w:rsid w:val="003F745D"/>
    <w:rsid w:val="003F7702"/>
    <w:rsid w:val="00401075"/>
    <w:rsid w:val="00401D4E"/>
    <w:rsid w:val="004023DE"/>
    <w:rsid w:val="00403707"/>
    <w:rsid w:val="00403CC3"/>
    <w:rsid w:val="00404DF8"/>
    <w:rsid w:val="0041118C"/>
    <w:rsid w:val="00412E3B"/>
    <w:rsid w:val="00414267"/>
    <w:rsid w:val="00415B87"/>
    <w:rsid w:val="004174A0"/>
    <w:rsid w:val="00423257"/>
    <w:rsid w:val="004236EA"/>
    <w:rsid w:val="0042501E"/>
    <w:rsid w:val="0043036E"/>
    <w:rsid w:val="0043049B"/>
    <w:rsid w:val="00430558"/>
    <w:rsid w:val="00430C15"/>
    <w:rsid w:val="004326EE"/>
    <w:rsid w:val="00433489"/>
    <w:rsid w:val="004336BE"/>
    <w:rsid w:val="00433BB0"/>
    <w:rsid w:val="00434EE9"/>
    <w:rsid w:val="0043765D"/>
    <w:rsid w:val="004412D4"/>
    <w:rsid w:val="00442FC4"/>
    <w:rsid w:val="00443B24"/>
    <w:rsid w:val="00443C87"/>
    <w:rsid w:val="004514B2"/>
    <w:rsid w:val="004515C5"/>
    <w:rsid w:val="00451CD6"/>
    <w:rsid w:val="004567C2"/>
    <w:rsid w:val="00457B2A"/>
    <w:rsid w:val="00467B32"/>
    <w:rsid w:val="0047385C"/>
    <w:rsid w:val="004747A3"/>
    <w:rsid w:val="004756DE"/>
    <w:rsid w:val="004762B7"/>
    <w:rsid w:val="00476DA6"/>
    <w:rsid w:val="0048135E"/>
    <w:rsid w:val="004838B4"/>
    <w:rsid w:val="00484601"/>
    <w:rsid w:val="00487617"/>
    <w:rsid w:val="00490700"/>
    <w:rsid w:val="00490C49"/>
    <w:rsid w:val="00492190"/>
    <w:rsid w:val="004952CB"/>
    <w:rsid w:val="00495FDB"/>
    <w:rsid w:val="004966A4"/>
    <w:rsid w:val="004967A4"/>
    <w:rsid w:val="00497093"/>
    <w:rsid w:val="00497E95"/>
    <w:rsid w:val="004A0CC4"/>
    <w:rsid w:val="004A0ED7"/>
    <w:rsid w:val="004A1ED8"/>
    <w:rsid w:val="004A39E9"/>
    <w:rsid w:val="004A3B38"/>
    <w:rsid w:val="004A574C"/>
    <w:rsid w:val="004A7A3E"/>
    <w:rsid w:val="004A7B4B"/>
    <w:rsid w:val="004B2096"/>
    <w:rsid w:val="004B2749"/>
    <w:rsid w:val="004B2B5E"/>
    <w:rsid w:val="004B57EB"/>
    <w:rsid w:val="004C352A"/>
    <w:rsid w:val="004C3A5A"/>
    <w:rsid w:val="004C4DCD"/>
    <w:rsid w:val="004C6BF9"/>
    <w:rsid w:val="004D3D4B"/>
    <w:rsid w:val="004D5A75"/>
    <w:rsid w:val="004E0F20"/>
    <w:rsid w:val="004E2056"/>
    <w:rsid w:val="004E26A3"/>
    <w:rsid w:val="004E2B60"/>
    <w:rsid w:val="004E2F6E"/>
    <w:rsid w:val="004E37A6"/>
    <w:rsid w:val="004E3E97"/>
    <w:rsid w:val="004E3F9C"/>
    <w:rsid w:val="004E4069"/>
    <w:rsid w:val="004E4D46"/>
    <w:rsid w:val="004F25AE"/>
    <w:rsid w:val="004F3E49"/>
    <w:rsid w:val="004F4E0A"/>
    <w:rsid w:val="004F5218"/>
    <w:rsid w:val="004F616F"/>
    <w:rsid w:val="004F690A"/>
    <w:rsid w:val="004F7F3C"/>
    <w:rsid w:val="005027CB"/>
    <w:rsid w:val="00503579"/>
    <w:rsid w:val="005053AF"/>
    <w:rsid w:val="00506B4F"/>
    <w:rsid w:val="00507093"/>
    <w:rsid w:val="005077E0"/>
    <w:rsid w:val="005102B8"/>
    <w:rsid w:val="00510C16"/>
    <w:rsid w:val="00510E56"/>
    <w:rsid w:val="005117C7"/>
    <w:rsid w:val="00512CC3"/>
    <w:rsid w:val="005157E2"/>
    <w:rsid w:val="005254F6"/>
    <w:rsid w:val="00525515"/>
    <w:rsid w:val="00525C19"/>
    <w:rsid w:val="00527CCB"/>
    <w:rsid w:val="0053094B"/>
    <w:rsid w:val="0053383B"/>
    <w:rsid w:val="00535A46"/>
    <w:rsid w:val="00535B8B"/>
    <w:rsid w:val="00535FD5"/>
    <w:rsid w:val="00536393"/>
    <w:rsid w:val="00540270"/>
    <w:rsid w:val="00542C28"/>
    <w:rsid w:val="005456D8"/>
    <w:rsid w:val="00545928"/>
    <w:rsid w:val="00547F73"/>
    <w:rsid w:val="00554196"/>
    <w:rsid w:val="00554659"/>
    <w:rsid w:val="00557B26"/>
    <w:rsid w:val="00557E10"/>
    <w:rsid w:val="005600A6"/>
    <w:rsid w:val="00560E9B"/>
    <w:rsid w:val="00561FD1"/>
    <w:rsid w:val="00570466"/>
    <w:rsid w:val="00573CFF"/>
    <w:rsid w:val="00581474"/>
    <w:rsid w:val="0058184B"/>
    <w:rsid w:val="0058364A"/>
    <w:rsid w:val="00585B3B"/>
    <w:rsid w:val="00587BF6"/>
    <w:rsid w:val="00590193"/>
    <w:rsid w:val="00590AFF"/>
    <w:rsid w:val="0059143F"/>
    <w:rsid w:val="005955F3"/>
    <w:rsid w:val="005961EB"/>
    <w:rsid w:val="0059729C"/>
    <w:rsid w:val="005A0597"/>
    <w:rsid w:val="005A19E0"/>
    <w:rsid w:val="005A1BF6"/>
    <w:rsid w:val="005A31F5"/>
    <w:rsid w:val="005A31F8"/>
    <w:rsid w:val="005A4DFF"/>
    <w:rsid w:val="005A65F0"/>
    <w:rsid w:val="005A78FE"/>
    <w:rsid w:val="005B1875"/>
    <w:rsid w:val="005B40A1"/>
    <w:rsid w:val="005B44D2"/>
    <w:rsid w:val="005B46F6"/>
    <w:rsid w:val="005B5AD4"/>
    <w:rsid w:val="005B643B"/>
    <w:rsid w:val="005C0138"/>
    <w:rsid w:val="005C15AC"/>
    <w:rsid w:val="005C26F1"/>
    <w:rsid w:val="005C2D58"/>
    <w:rsid w:val="005C2FD7"/>
    <w:rsid w:val="005C3C23"/>
    <w:rsid w:val="005C6481"/>
    <w:rsid w:val="005C704E"/>
    <w:rsid w:val="005C7112"/>
    <w:rsid w:val="005D4FA6"/>
    <w:rsid w:val="005D5A23"/>
    <w:rsid w:val="005D5AE8"/>
    <w:rsid w:val="005D6491"/>
    <w:rsid w:val="005E23BE"/>
    <w:rsid w:val="005E25C0"/>
    <w:rsid w:val="005E47D8"/>
    <w:rsid w:val="005E75DE"/>
    <w:rsid w:val="005F08B8"/>
    <w:rsid w:val="005F08DF"/>
    <w:rsid w:val="005F0C4C"/>
    <w:rsid w:val="005F2C90"/>
    <w:rsid w:val="005F5F6F"/>
    <w:rsid w:val="005F6C13"/>
    <w:rsid w:val="006022C0"/>
    <w:rsid w:val="00606A92"/>
    <w:rsid w:val="00610AD9"/>
    <w:rsid w:val="006134D8"/>
    <w:rsid w:val="00614827"/>
    <w:rsid w:val="006148A1"/>
    <w:rsid w:val="00614A76"/>
    <w:rsid w:val="006171B7"/>
    <w:rsid w:val="00617DB5"/>
    <w:rsid w:val="006220B7"/>
    <w:rsid w:val="00622A67"/>
    <w:rsid w:val="00622FED"/>
    <w:rsid w:val="00624804"/>
    <w:rsid w:val="006258F8"/>
    <w:rsid w:val="00626197"/>
    <w:rsid w:val="00627A94"/>
    <w:rsid w:val="00631F1B"/>
    <w:rsid w:val="00632D0B"/>
    <w:rsid w:val="00633799"/>
    <w:rsid w:val="00633AAF"/>
    <w:rsid w:val="0063441C"/>
    <w:rsid w:val="00634552"/>
    <w:rsid w:val="00635875"/>
    <w:rsid w:val="00636772"/>
    <w:rsid w:val="00640A04"/>
    <w:rsid w:val="00645F14"/>
    <w:rsid w:val="006502E7"/>
    <w:rsid w:val="00650777"/>
    <w:rsid w:val="00650CA1"/>
    <w:rsid w:val="00652267"/>
    <w:rsid w:val="0065322C"/>
    <w:rsid w:val="0065610E"/>
    <w:rsid w:val="00657FFE"/>
    <w:rsid w:val="00662E5A"/>
    <w:rsid w:val="0066576C"/>
    <w:rsid w:val="006701E2"/>
    <w:rsid w:val="00670439"/>
    <w:rsid w:val="00672456"/>
    <w:rsid w:val="0067392E"/>
    <w:rsid w:val="00675DE3"/>
    <w:rsid w:val="006760F8"/>
    <w:rsid w:val="006762CD"/>
    <w:rsid w:val="006776B8"/>
    <w:rsid w:val="00685269"/>
    <w:rsid w:val="00685E53"/>
    <w:rsid w:val="00686A2D"/>
    <w:rsid w:val="00686D19"/>
    <w:rsid w:val="00687C4C"/>
    <w:rsid w:val="006924D5"/>
    <w:rsid w:val="0069260E"/>
    <w:rsid w:val="00692AD5"/>
    <w:rsid w:val="006930EC"/>
    <w:rsid w:val="00693867"/>
    <w:rsid w:val="00695073"/>
    <w:rsid w:val="00695449"/>
    <w:rsid w:val="0069609C"/>
    <w:rsid w:val="006A0390"/>
    <w:rsid w:val="006A0AE7"/>
    <w:rsid w:val="006A0BFD"/>
    <w:rsid w:val="006A5EB6"/>
    <w:rsid w:val="006A73C5"/>
    <w:rsid w:val="006A77DC"/>
    <w:rsid w:val="006B1519"/>
    <w:rsid w:val="006B3143"/>
    <w:rsid w:val="006B53BC"/>
    <w:rsid w:val="006B6644"/>
    <w:rsid w:val="006B680F"/>
    <w:rsid w:val="006C1899"/>
    <w:rsid w:val="006C2A49"/>
    <w:rsid w:val="006C5F8D"/>
    <w:rsid w:val="006D0786"/>
    <w:rsid w:val="006D244A"/>
    <w:rsid w:val="006D4ECD"/>
    <w:rsid w:val="006D7655"/>
    <w:rsid w:val="006D793D"/>
    <w:rsid w:val="006D7C6A"/>
    <w:rsid w:val="006E1EB2"/>
    <w:rsid w:val="006E5C62"/>
    <w:rsid w:val="006E6DA5"/>
    <w:rsid w:val="006E7CA1"/>
    <w:rsid w:val="006E7EED"/>
    <w:rsid w:val="006F09AE"/>
    <w:rsid w:val="006F1334"/>
    <w:rsid w:val="006F249D"/>
    <w:rsid w:val="006F3165"/>
    <w:rsid w:val="006F7E62"/>
    <w:rsid w:val="00701F9F"/>
    <w:rsid w:val="00702430"/>
    <w:rsid w:val="00702915"/>
    <w:rsid w:val="007044A6"/>
    <w:rsid w:val="00704D1D"/>
    <w:rsid w:val="00705FDC"/>
    <w:rsid w:val="0071340F"/>
    <w:rsid w:val="007139D0"/>
    <w:rsid w:val="007140B7"/>
    <w:rsid w:val="00714B32"/>
    <w:rsid w:val="00716BBE"/>
    <w:rsid w:val="00720A73"/>
    <w:rsid w:val="007222E4"/>
    <w:rsid w:val="00724F0D"/>
    <w:rsid w:val="0072549A"/>
    <w:rsid w:val="00730A16"/>
    <w:rsid w:val="00730A45"/>
    <w:rsid w:val="0073134A"/>
    <w:rsid w:val="00733A0E"/>
    <w:rsid w:val="00733CFD"/>
    <w:rsid w:val="00735486"/>
    <w:rsid w:val="00736189"/>
    <w:rsid w:val="00736465"/>
    <w:rsid w:val="00740E0D"/>
    <w:rsid w:val="00740EF1"/>
    <w:rsid w:val="0074319E"/>
    <w:rsid w:val="00743946"/>
    <w:rsid w:val="007455DA"/>
    <w:rsid w:val="0074577A"/>
    <w:rsid w:val="007469FD"/>
    <w:rsid w:val="0074703B"/>
    <w:rsid w:val="00750DF6"/>
    <w:rsid w:val="0075363C"/>
    <w:rsid w:val="00754A5D"/>
    <w:rsid w:val="007559A6"/>
    <w:rsid w:val="00756026"/>
    <w:rsid w:val="00762779"/>
    <w:rsid w:val="007637FA"/>
    <w:rsid w:val="00763FE8"/>
    <w:rsid w:val="007640B4"/>
    <w:rsid w:val="007659AB"/>
    <w:rsid w:val="0077163E"/>
    <w:rsid w:val="00771C56"/>
    <w:rsid w:val="007779A9"/>
    <w:rsid w:val="00780CA4"/>
    <w:rsid w:val="007849BB"/>
    <w:rsid w:val="00784FA5"/>
    <w:rsid w:val="00786647"/>
    <w:rsid w:val="0078713C"/>
    <w:rsid w:val="00790C60"/>
    <w:rsid w:val="00792879"/>
    <w:rsid w:val="00792F7A"/>
    <w:rsid w:val="007937AA"/>
    <w:rsid w:val="0079403D"/>
    <w:rsid w:val="00795F4F"/>
    <w:rsid w:val="00796F61"/>
    <w:rsid w:val="00797D17"/>
    <w:rsid w:val="007A0B69"/>
    <w:rsid w:val="007A218F"/>
    <w:rsid w:val="007A6674"/>
    <w:rsid w:val="007A721F"/>
    <w:rsid w:val="007A726E"/>
    <w:rsid w:val="007B1217"/>
    <w:rsid w:val="007B1AD3"/>
    <w:rsid w:val="007B53DD"/>
    <w:rsid w:val="007B6C85"/>
    <w:rsid w:val="007B7E69"/>
    <w:rsid w:val="007C0D91"/>
    <w:rsid w:val="007C5767"/>
    <w:rsid w:val="007C6497"/>
    <w:rsid w:val="007D29DA"/>
    <w:rsid w:val="007D549C"/>
    <w:rsid w:val="007D5CB8"/>
    <w:rsid w:val="007D6594"/>
    <w:rsid w:val="007D6862"/>
    <w:rsid w:val="007D76A1"/>
    <w:rsid w:val="007E016B"/>
    <w:rsid w:val="007E1716"/>
    <w:rsid w:val="007E3458"/>
    <w:rsid w:val="007E56D9"/>
    <w:rsid w:val="007E6A06"/>
    <w:rsid w:val="007E6EF5"/>
    <w:rsid w:val="007E775D"/>
    <w:rsid w:val="007E7963"/>
    <w:rsid w:val="007F0993"/>
    <w:rsid w:val="007F1CBE"/>
    <w:rsid w:val="007F22A8"/>
    <w:rsid w:val="007F246B"/>
    <w:rsid w:val="007F31D5"/>
    <w:rsid w:val="007F4385"/>
    <w:rsid w:val="007F4839"/>
    <w:rsid w:val="007F5782"/>
    <w:rsid w:val="007F6BFA"/>
    <w:rsid w:val="00800334"/>
    <w:rsid w:val="0080089E"/>
    <w:rsid w:val="00800F4B"/>
    <w:rsid w:val="00801B58"/>
    <w:rsid w:val="00803921"/>
    <w:rsid w:val="008041C1"/>
    <w:rsid w:val="00805712"/>
    <w:rsid w:val="00805FBD"/>
    <w:rsid w:val="00806F11"/>
    <w:rsid w:val="00807DC4"/>
    <w:rsid w:val="0081002E"/>
    <w:rsid w:val="008108A6"/>
    <w:rsid w:val="00811943"/>
    <w:rsid w:val="00811B14"/>
    <w:rsid w:val="00812549"/>
    <w:rsid w:val="00813F0E"/>
    <w:rsid w:val="00820A31"/>
    <w:rsid w:val="00823B8F"/>
    <w:rsid w:val="00825861"/>
    <w:rsid w:val="00826DCF"/>
    <w:rsid w:val="00826FB3"/>
    <w:rsid w:val="00827B0A"/>
    <w:rsid w:val="00827EC2"/>
    <w:rsid w:val="00830C37"/>
    <w:rsid w:val="00831677"/>
    <w:rsid w:val="008352A8"/>
    <w:rsid w:val="00835483"/>
    <w:rsid w:val="00836D88"/>
    <w:rsid w:val="00837100"/>
    <w:rsid w:val="008371D5"/>
    <w:rsid w:val="00837826"/>
    <w:rsid w:val="0083792D"/>
    <w:rsid w:val="008400F8"/>
    <w:rsid w:val="00844EA3"/>
    <w:rsid w:val="008457F0"/>
    <w:rsid w:val="0085014F"/>
    <w:rsid w:val="008505CE"/>
    <w:rsid w:val="00851C8A"/>
    <w:rsid w:val="00852DA1"/>
    <w:rsid w:val="00853426"/>
    <w:rsid w:val="00853B46"/>
    <w:rsid w:val="008543E2"/>
    <w:rsid w:val="00855611"/>
    <w:rsid w:val="00855C2B"/>
    <w:rsid w:val="00861481"/>
    <w:rsid w:val="008622D8"/>
    <w:rsid w:val="0086400A"/>
    <w:rsid w:val="00867AD2"/>
    <w:rsid w:val="00867C74"/>
    <w:rsid w:val="00871253"/>
    <w:rsid w:val="008725A7"/>
    <w:rsid w:val="008738B3"/>
    <w:rsid w:val="00873D78"/>
    <w:rsid w:val="008748EF"/>
    <w:rsid w:val="00874AF0"/>
    <w:rsid w:val="0087525A"/>
    <w:rsid w:val="008758E2"/>
    <w:rsid w:val="00876341"/>
    <w:rsid w:val="0088066B"/>
    <w:rsid w:val="00883530"/>
    <w:rsid w:val="00884314"/>
    <w:rsid w:val="00884349"/>
    <w:rsid w:val="00884653"/>
    <w:rsid w:val="00885289"/>
    <w:rsid w:val="00886057"/>
    <w:rsid w:val="00886140"/>
    <w:rsid w:val="008873BE"/>
    <w:rsid w:val="008924D0"/>
    <w:rsid w:val="00892793"/>
    <w:rsid w:val="0089325D"/>
    <w:rsid w:val="00895569"/>
    <w:rsid w:val="008A13D0"/>
    <w:rsid w:val="008A1990"/>
    <w:rsid w:val="008A2F55"/>
    <w:rsid w:val="008A42E7"/>
    <w:rsid w:val="008A569C"/>
    <w:rsid w:val="008A6AAF"/>
    <w:rsid w:val="008A7B51"/>
    <w:rsid w:val="008B2682"/>
    <w:rsid w:val="008B40EA"/>
    <w:rsid w:val="008B527F"/>
    <w:rsid w:val="008B68E8"/>
    <w:rsid w:val="008B6AF9"/>
    <w:rsid w:val="008C0E3B"/>
    <w:rsid w:val="008C1ABC"/>
    <w:rsid w:val="008C201E"/>
    <w:rsid w:val="008C2575"/>
    <w:rsid w:val="008C2910"/>
    <w:rsid w:val="008C3521"/>
    <w:rsid w:val="008C52AA"/>
    <w:rsid w:val="008C5771"/>
    <w:rsid w:val="008C6E36"/>
    <w:rsid w:val="008C73BC"/>
    <w:rsid w:val="008D2D94"/>
    <w:rsid w:val="008D5259"/>
    <w:rsid w:val="008D6126"/>
    <w:rsid w:val="008D7461"/>
    <w:rsid w:val="008E1303"/>
    <w:rsid w:val="008E35D1"/>
    <w:rsid w:val="008E4F03"/>
    <w:rsid w:val="008E5674"/>
    <w:rsid w:val="008E693C"/>
    <w:rsid w:val="008E7194"/>
    <w:rsid w:val="008F4508"/>
    <w:rsid w:val="008F4D20"/>
    <w:rsid w:val="008F5BA9"/>
    <w:rsid w:val="008F6352"/>
    <w:rsid w:val="008F6BF2"/>
    <w:rsid w:val="0090103E"/>
    <w:rsid w:val="009119BE"/>
    <w:rsid w:val="00914DE2"/>
    <w:rsid w:val="0091579A"/>
    <w:rsid w:val="009209E9"/>
    <w:rsid w:val="00922566"/>
    <w:rsid w:val="00923353"/>
    <w:rsid w:val="00924B80"/>
    <w:rsid w:val="00926D28"/>
    <w:rsid w:val="009272B0"/>
    <w:rsid w:val="00927BAC"/>
    <w:rsid w:val="00930F09"/>
    <w:rsid w:val="00931111"/>
    <w:rsid w:val="009318B3"/>
    <w:rsid w:val="00932555"/>
    <w:rsid w:val="00933303"/>
    <w:rsid w:val="009345C9"/>
    <w:rsid w:val="009352BC"/>
    <w:rsid w:val="0093599C"/>
    <w:rsid w:val="00936207"/>
    <w:rsid w:val="00936482"/>
    <w:rsid w:val="009408F4"/>
    <w:rsid w:val="0094154D"/>
    <w:rsid w:val="0094192A"/>
    <w:rsid w:val="009437C6"/>
    <w:rsid w:val="00944219"/>
    <w:rsid w:val="009444CA"/>
    <w:rsid w:val="009457E7"/>
    <w:rsid w:val="00945C08"/>
    <w:rsid w:val="009465EC"/>
    <w:rsid w:val="00946B89"/>
    <w:rsid w:val="00951485"/>
    <w:rsid w:val="00951BEF"/>
    <w:rsid w:val="00951F41"/>
    <w:rsid w:val="0095416B"/>
    <w:rsid w:val="00954504"/>
    <w:rsid w:val="00954FA6"/>
    <w:rsid w:val="00954FC0"/>
    <w:rsid w:val="00957D30"/>
    <w:rsid w:val="0096095C"/>
    <w:rsid w:val="00961A74"/>
    <w:rsid w:val="00965B76"/>
    <w:rsid w:val="0096624F"/>
    <w:rsid w:val="00967973"/>
    <w:rsid w:val="009710E5"/>
    <w:rsid w:val="009723CC"/>
    <w:rsid w:val="0097262D"/>
    <w:rsid w:val="009761B5"/>
    <w:rsid w:val="00976ACF"/>
    <w:rsid w:val="00981EC5"/>
    <w:rsid w:val="00983A6D"/>
    <w:rsid w:val="00983E67"/>
    <w:rsid w:val="00984CE4"/>
    <w:rsid w:val="00986429"/>
    <w:rsid w:val="009870A0"/>
    <w:rsid w:val="009875E9"/>
    <w:rsid w:val="0099291A"/>
    <w:rsid w:val="00993415"/>
    <w:rsid w:val="009955E8"/>
    <w:rsid w:val="00995D87"/>
    <w:rsid w:val="00996650"/>
    <w:rsid w:val="009A11DA"/>
    <w:rsid w:val="009A23C8"/>
    <w:rsid w:val="009A3311"/>
    <w:rsid w:val="009A3888"/>
    <w:rsid w:val="009A59E7"/>
    <w:rsid w:val="009B2972"/>
    <w:rsid w:val="009B360A"/>
    <w:rsid w:val="009C00D7"/>
    <w:rsid w:val="009C023B"/>
    <w:rsid w:val="009C5C86"/>
    <w:rsid w:val="009C5E84"/>
    <w:rsid w:val="009C6382"/>
    <w:rsid w:val="009C6D12"/>
    <w:rsid w:val="009C7FF0"/>
    <w:rsid w:val="009D4B8F"/>
    <w:rsid w:val="009D77BA"/>
    <w:rsid w:val="009E1A93"/>
    <w:rsid w:val="009E23F4"/>
    <w:rsid w:val="009E2DCB"/>
    <w:rsid w:val="009F1BCE"/>
    <w:rsid w:val="009F1F0C"/>
    <w:rsid w:val="009F274C"/>
    <w:rsid w:val="009F429A"/>
    <w:rsid w:val="009F62B0"/>
    <w:rsid w:val="009F7DBE"/>
    <w:rsid w:val="00A007B2"/>
    <w:rsid w:val="00A018AA"/>
    <w:rsid w:val="00A047F1"/>
    <w:rsid w:val="00A05713"/>
    <w:rsid w:val="00A07D6F"/>
    <w:rsid w:val="00A11595"/>
    <w:rsid w:val="00A11F2F"/>
    <w:rsid w:val="00A12C8A"/>
    <w:rsid w:val="00A13658"/>
    <w:rsid w:val="00A15196"/>
    <w:rsid w:val="00A1559C"/>
    <w:rsid w:val="00A16D71"/>
    <w:rsid w:val="00A20772"/>
    <w:rsid w:val="00A208D0"/>
    <w:rsid w:val="00A227D8"/>
    <w:rsid w:val="00A272EF"/>
    <w:rsid w:val="00A31318"/>
    <w:rsid w:val="00A31EEF"/>
    <w:rsid w:val="00A32A62"/>
    <w:rsid w:val="00A33F27"/>
    <w:rsid w:val="00A34C94"/>
    <w:rsid w:val="00A354C0"/>
    <w:rsid w:val="00A3558C"/>
    <w:rsid w:val="00A3659D"/>
    <w:rsid w:val="00A41692"/>
    <w:rsid w:val="00A43AA4"/>
    <w:rsid w:val="00A45022"/>
    <w:rsid w:val="00A4581C"/>
    <w:rsid w:val="00A4608F"/>
    <w:rsid w:val="00A46405"/>
    <w:rsid w:val="00A50791"/>
    <w:rsid w:val="00A52D23"/>
    <w:rsid w:val="00A56EC6"/>
    <w:rsid w:val="00A579F2"/>
    <w:rsid w:val="00A618CA"/>
    <w:rsid w:val="00A61ABA"/>
    <w:rsid w:val="00A62F1F"/>
    <w:rsid w:val="00A630AF"/>
    <w:rsid w:val="00A67A07"/>
    <w:rsid w:val="00A715D9"/>
    <w:rsid w:val="00A71645"/>
    <w:rsid w:val="00A7253A"/>
    <w:rsid w:val="00A73105"/>
    <w:rsid w:val="00A7438C"/>
    <w:rsid w:val="00A74EA5"/>
    <w:rsid w:val="00A77124"/>
    <w:rsid w:val="00A81328"/>
    <w:rsid w:val="00A820A3"/>
    <w:rsid w:val="00A923FB"/>
    <w:rsid w:val="00A92D71"/>
    <w:rsid w:val="00A95660"/>
    <w:rsid w:val="00A9786B"/>
    <w:rsid w:val="00AA59A2"/>
    <w:rsid w:val="00AB1782"/>
    <w:rsid w:val="00AB2970"/>
    <w:rsid w:val="00AB383D"/>
    <w:rsid w:val="00AB3DE3"/>
    <w:rsid w:val="00AB7801"/>
    <w:rsid w:val="00AC31C1"/>
    <w:rsid w:val="00AC651E"/>
    <w:rsid w:val="00AC6E98"/>
    <w:rsid w:val="00AC6FEF"/>
    <w:rsid w:val="00AC7ABA"/>
    <w:rsid w:val="00AD0C5F"/>
    <w:rsid w:val="00AD0CB5"/>
    <w:rsid w:val="00AD0D85"/>
    <w:rsid w:val="00AD232D"/>
    <w:rsid w:val="00AD4B9E"/>
    <w:rsid w:val="00AD5C8C"/>
    <w:rsid w:val="00AD72F9"/>
    <w:rsid w:val="00AD765D"/>
    <w:rsid w:val="00AE07F9"/>
    <w:rsid w:val="00AE2E95"/>
    <w:rsid w:val="00AE3D30"/>
    <w:rsid w:val="00AE52AC"/>
    <w:rsid w:val="00AE64E7"/>
    <w:rsid w:val="00AE7ADD"/>
    <w:rsid w:val="00AF154D"/>
    <w:rsid w:val="00AF59BC"/>
    <w:rsid w:val="00AF5CA3"/>
    <w:rsid w:val="00B02F19"/>
    <w:rsid w:val="00B052AC"/>
    <w:rsid w:val="00B0654F"/>
    <w:rsid w:val="00B07245"/>
    <w:rsid w:val="00B11D57"/>
    <w:rsid w:val="00B13E91"/>
    <w:rsid w:val="00B17140"/>
    <w:rsid w:val="00B17434"/>
    <w:rsid w:val="00B20683"/>
    <w:rsid w:val="00B20AD4"/>
    <w:rsid w:val="00B20F75"/>
    <w:rsid w:val="00B22201"/>
    <w:rsid w:val="00B22E4E"/>
    <w:rsid w:val="00B2411F"/>
    <w:rsid w:val="00B302DE"/>
    <w:rsid w:val="00B30367"/>
    <w:rsid w:val="00B31143"/>
    <w:rsid w:val="00B34583"/>
    <w:rsid w:val="00B347DF"/>
    <w:rsid w:val="00B34E50"/>
    <w:rsid w:val="00B352D2"/>
    <w:rsid w:val="00B3549F"/>
    <w:rsid w:val="00B36478"/>
    <w:rsid w:val="00B37E14"/>
    <w:rsid w:val="00B41DD1"/>
    <w:rsid w:val="00B442EA"/>
    <w:rsid w:val="00B45EDD"/>
    <w:rsid w:val="00B469D6"/>
    <w:rsid w:val="00B47653"/>
    <w:rsid w:val="00B50CB2"/>
    <w:rsid w:val="00B51411"/>
    <w:rsid w:val="00B55BA9"/>
    <w:rsid w:val="00B56B73"/>
    <w:rsid w:val="00B65125"/>
    <w:rsid w:val="00B66799"/>
    <w:rsid w:val="00B70712"/>
    <w:rsid w:val="00B70986"/>
    <w:rsid w:val="00B70B82"/>
    <w:rsid w:val="00B72F91"/>
    <w:rsid w:val="00B8063D"/>
    <w:rsid w:val="00B81BA6"/>
    <w:rsid w:val="00B8367A"/>
    <w:rsid w:val="00B8412B"/>
    <w:rsid w:val="00B86723"/>
    <w:rsid w:val="00B92198"/>
    <w:rsid w:val="00BA17BA"/>
    <w:rsid w:val="00BA26E1"/>
    <w:rsid w:val="00BA2D41"/>
    <w:rsid w:val="00BA439B"/>
    <w:rsid w:val="00BB06E4"/>
    <w:rsid w:val="00BB1815"/>
    <w:rsid w:val="00BB18D6"/>
    <w:rsid w:val="00BB6973"/>
    <w:rsid w:val="00BB7EA3"/>
    <w:rsid w:val="00BD55C8"/>
    <w:rsid w:val="00BD6168"/>
    <w:rsid w:val="00BD7578"/>
    <w:rsid w:val="00BE1A23"/>
    <w:rsid w:val="00BE2115"/>
    <w:rsid w:val="00BE4202"/>
    <w:rsid w:val="00BE644B"/>
    <w:rsid w:val="00BE6E9F"/>
    <w:rsid w:val="00BE75E5"/>
    <w:rsid w:val="00BE79DC"/>
    <w:rsid w:val="00BF1381"/>
    <w:rsid w:val="00BF1EC7"/>
    <w:rsid w:val="00BF297B"/>
    <w:rsid w:val="00BF2C8F"/>
    <w:rsid w:val="00BF3540"/>
    <w:rsid w:val="00BF4409"/>
    <w:rsid w:val="00BF506B"/>
    <w:rsid w:val="00C00D08"/>
    <w:rsid w:val="00C03090"/>
    <w:rsid w:val="00C03EEA"/>
    <w:rsid w:val="00C04AC4"/>
    <w:rsid w:val="00C078B6"/>
    <w:rsid w:val="00C100B1"/>
    <w:rsid w:val="00C10D03"/>
    <w:rsid w:val="00C11C76"/>
    <w:rsid w:val="00C11D8F"/>
    <w:rsid w:val="00C122C7"/>
    <w:rsid w:val="00C13977"/>
    <w:rsid w:val="00C13F56"/>
    <w:rsid w:val="00C150DF"/>
    <w:rsid w:val="00C15338"/>
    <w:rsid w:val="00C15582"/>
    <w:rsid w:val="00C1627C"/>
    <w:rsid w:val="00C20A45"/>
    <w:rsid w:val="00C236EF"/>
    <w:rsid w:val="00C255CB"/>
    <w:rsid w:val="00C25B7E"/>
    <w:rsid w:val="00C30721"/>
    <w:rsid w:val="00C30A23"/>
    <w:rsid w:val="00C30CE8"/>
    <w:rsid w:val="00C33B5B"/>
    <w:rsid w:val="00C3680E"/>
    <w:rsid w:val="00C37D1C"/>
    <w:rsid w:val="00C41838"/>
    <w:rsid w:val="00C41AD0"/>
    <w:rsid w:val="00C4282B"/>
    <w:rsid w:val="00C44C0F"/>
    <w:rsid w:val="00C45294"/>
    <w:rsid w:val="00C45543"/>
    <w:rsid w:val="00C458EB"/>
    <w:rsid w:val="00C468F6"/>
    <w:rsid w:val="00C47D41"/>
    <w:rsid w:val="00C50362"/>
    <w:rsid w:val="00C5087B"/>
    <w:rsid w:val="00C50A15"/>
    <w:rsid w:val="00C51867"/>
    <w:rsid w:val="00C528B3"/>
    <w:rsid w:val="00C53C60"/>
    <w:rsid w:val="00C6068C"/>
    <w:rsid w:val="00C6362C"/>
    <w:rsid w:val="00C67F00"/>
    <w:rsid w:val="00C71EEA"/>
    <w:rsid w:val="00C727B7"/>
    <w:rsid w:val="00C7355B"/>
    <w:rsid w:val="00C74F2E"/>
    <w:rsid w:val="00C75FAE"/>
    <w:rsid w:val="00C76B90"/>
    <w:rsid w:val="00C82B47"/>
    <w:rsid w:val="00C83F82"/>
    <w:rsid w:val="00C84F90"/>
    <w:rsid w:val="00C868F5"/>
    <w:rsid w:val="00C86F19"/>
    <w:rsid w:val="00C877CE"/>
    <w:rsid w:val="00C903CF"/>
    <w:rsid w:val="00C9151B"/>
    <w:rsid w:val="00C919E6"/>
    <w:rsid w:val="00C91DE1"/>
    <w:rsid w:val="00C945F6"/>
    <w:rsid w:val="00C95437"/>
    <w:rsid w:val="00C959CE"/>
    <w:rsid w:val="00C97B6F"/>
    <w:rsid w:val="00CA040C"/>
    <w:rsid w:val="00CA21F8"/>
    <w:rsid w:val="00CA27DB"/>
    <w:rsid w:val="00CA3127"/>
    <w:rsid w:val="00CA6E3E"/>
    <w:rsid w:val="00CB122D"/>
    <w:rsid w:val="00CB1EA2"/>
    <w:rsid w:val="00CB2DC5"/>
    <w:rsid w:val="00CB4EA8"/>
    <w:rsid w:val="00CB5618"/>
    <w:rsid w:val="00CB6650"/>
    <w:rsid w:val="00CB69B5"/>
    <w:rsid w:val="00CC1324"/>
    <w:rsid w:val="00CC2330"/>
    <w:rsid w:val="00CC282E"/>
    <w:rsid w:val="00CC318E"/>
    <w:rsid w:val="00CC3322"/>
    <w:rsid w:val="00CC3759"/>
    <w:rsid w:val="00CC4146"/>
    <w:rsid w:val="00CC7001"/>
    <w:rsid w:val="00CC79FB"/>
    <w:rsid w:val="00CD137A"/>
    <w:rsid w:val="00CD1B4F"/>
    <w:rsid w:val="00CD3CCC"/>
    <w:rsid w:val="00CD7C59"/>
    <w:rsid w:val="00CE06F7"/>
    <w:rsid w:val="00CE2790"/>
    <w:rsid w:val="00CE2E21"/>
    <w:rsid w:val="00CE77CF"/>
    <w:rsid w:val="00CE7ACB"/>
    <w:rsid w:val="00CF0720"/>
    <w:rsid w:val="00CF0E96"/>
    <w:rsid w:val="00CF626C"/>
    <w:rsid w:val="00D00528"/>
    <w:rsid w:val="00D0147E"/>
    <w:rsid w:val="00D03558"/>
    <w:rsid w:val="00D07475"/>
    <w:rsid w:val="00D111F4"/>
    <w:rsid w:val="00D11515"/>
    <w:rsid w:val="00D12D06"/>
    <w:rsid w:val="00D13E80"/>
    <w:rsid w:val="00D17669"/>
    <w:rsid w:val="00D22C77"/>
    <w:rsid w:val="00D23326"/>
    <w:rsid w:val="00D30D3C"/>
    <w:rsid w:val="00D32684"/>
    <w:rsid w:val="00D32780"/>
    <w:rsid w:val="00D403EB"/>
    <w:rsid w:val="00D4321B"/>
    <w:rsid w:val="00D50B15"/>
    <w:rsid w:val="00D56156"/>
    <w:rsid w:val="00D56F89"/>
    <w:rsid w:val="00D57BF9"/>
    <w:rsid w:val="00D6047D"/>
    <w:rsid w:val="00D60B99"/>
    <w:rsid w:val="00D60D9D"/>
    <w:rsid w:val="00D61EE7"/>
    <w:rsid w:val="00D655FF"/>
    <w:rsid w:val="00D7018E"/>
    <w:rsid w:val="00D70EE8"/>
    <w:rsid w:val="00D71887"/>
    <w:rsid w:val="00D759D5"/>
    <w:rsid w:val="00D76814"/>
    <w:rsid w:val="00D819B6"/>
    <w:rsid w:val="00D8237B"/>
    <w:rsid w:val="00D83913"/>
    <w:rsid w:val="00D84406"/>
    <w:rsid w:val="00D8579D"/>
    <w:rsid w:val="00D86986"/>
    <w:rsid w:val="00D87161"/>
    <w:rsid w:val="00D87725"/>
    <w:rsid w:val="00D94407"/>
    <w:rsid w:val="00DA08D5"/>
    <w:rsid w:val="00DA260F"/>
    <w:rsid w:val="00DA31C0"/>
    <w:rsid w:val="00DA3C09"/>
    <w:rsid w:val="00DA3C52"/>
    <w:rsid w:val="00DA3E3A"/>
    <w:rsid w:val="00DA5CCD"/>
    <w:rsid w:val="00DA619E"/>
    <w:rsid w:val="00DA665B"/>
    <w:rsid w:val="00DA71AD"/>
    <w:rsid w:val="00DA726D"/>
    <w:rsid w:val="00DA7E2E"/>
    <w:rsid w:val="00DB2B16"/>
    <w:rsid w:val="00DB2D2D"/>
    <w:rsid w:val="00DB59CF"/>
    <w:rsid w:val="00DB636D"/>
    <w:rsid w:val="00DB6664"/>
    <w:rsid w:val="00DB75BC"/>
    <w:rsid w:val="00DC182B"/>
    <w:rsid w:val="00DC3827"/>
    <w:rsid w:val="00DC54AB"/>
    <w:rsid w:val="00DC5F89"/>
    <w:rsid w:val="00DC6EF3"/>
    <w:rsid w:val="00DD0B43"/>
    <w:rsid w:val="00DD2F49"/>
    <w:rsid w:val="00DE09E2"/>
    <w:rsid w:val="00DE0DB5"/>
    <w:rsid w:val="00DE397C"/>
    <w:rsid w:val="00DF078F"/>
    <w:rsid w:val="00DF2081"/>
    <w:rsid w:val="00DF659F"/>
    <w:rsid w:val="00E00858"/>
    <w:rsid w:val="00E02EC8"/>
    <w:rsid w:val="00E055DB"/>
    <w:rsid w:val="00E05D50"/>
    <w:rsid w:val="00E12330"/>
    <w:rsid w:val="00E14495"/>
    <w:rsid w:val="00E14FAC"/>
    <w:rsid w:val="00E20643"/>
    <w:rsid w:val="00E20CD2"/>
    <w:rsid w:val="00E2147B"/>
    <w:rsid w:val="00E223B2"/>
    <w:rsid w:val="00E2267A"/>
    <w:rsid w:val="00E236C7"/>
    <w:rsid w:val="00E2509A"/>
    <w:rsid w:val="00E2512E"/>
    <w:rsid w:val="00E261D7"/>
    <w:rsid w:val="00E26822"/>
    <w:rsid w:val="00E3054F"/>
    <w:rsid w:val="00E321A5"/>
    <w:rsid w:val="00E33451"/>
    <w:rsid w:val="00E341B6"/>
    <w:rsid w:val="00E34B98"/>
    <w:rsid w:val="00E37321"/>
    <w:rsid w:val="00E4161F"/>
    <w:rsid w:val="00E4285D"/>
    <w:rsid w:val="00E45678"/>
    <w:rsid w:val="00E459A8"/>
    <w:rsid w:val="00E45A3E"/>
    <w:rsid w:val="00E45B16"/>
    <w:rsid w:val="00E462E3"/>
    <w:rsid w:val="00E46444"/>
    <w:rsid w:val="00E46DA1"/>
    <w:rsid w:val="00E514E1"/>
    <w:rsid w:val="00E545AC"/>
    <w:rsid w:val="00E5618B"/>
    <w:rsid w:val="00E5785D"/>
    <w:rsid w:val="00E63C7A"/>
    <w:rsid w:val="00E65056"/>
    <w:rsid w:val="00E6612F"/>
    <w:rsid w:val="00E66554"/>
    <w:rsid w:val="00E71931"/>
    <w:rsid w:val="00E756BC"/>
    <w:rsid w:val="00E76271"/>
    <w:rsid w:val="00E81BBE"/>
    <w:rsid w:val="00E822AC"/>
    <w:rsid w:val="00E82A04"/>
    <w:rsid w:val="00E82B9D"/>
    <w:rsid w:val="00E84D90"/>
    <w:rsid w:val="00E85841"/>
    <w:rsid w:val="00E86BBB"/>
    <w:rsid w:val="00E918C9"/>
    <w:rsid w:val="00E91C10"/>
    <w:rsid w:val="00E92138"/>
    <w:rsid w:val="00E9507A"/>
    <w:rsid w:val="00E957E8"/>
    <w:rsid w:val="00E972D7"/>
    <w:rsid w:val="00EA45A5"/>
    <w:rsid w:val="00EA51A8"/>
    <w:rsid w:val="00EB06CB"/>
    <w:rsid w:val="00EB2B66"/>
    <w:rsid w:val="00EB3BC4"/>
    <w:rsid w:val="00EB59D3"/>
    <w:rsid w:val="00EC2054"/>
    <w:rsid w:val="00EC4331"/>
    <w:rsid w:val="00EC5AD0"/>
    <w:rsid w:val="00EC6DCE"/>
    <w:rsid w:val="00EC7181"/>
    <w:rsid w:val="00ED08E3"/>
    <w:rsid w:val="00ED31C7"/>
    <w:rsid w:val="00ED3379"/>
    <w:rsid w:val="00ED45C3"/>
    <w:rsid w:val="00ED73F2"/>
    <w:rsid w:val="00EE2E57"/>
    <w:rsid w:val="00EE387E"/>
    <w:rsid w:val="00EE41D8"/>
    <w:rsid w:val="00EE5E50"/>
    <w:rsid w:val="00EE61C1"/>
    <w:rsid w:val="00EE6200"/>
    <w:rsid w:val="00EE623F"/>
    <w:rsid w:val="00EE644A"/>
    <w:rsid w:val="00EE6D0A"/>
    <w:rsid w:val="00EF0F0B"/>
    <w:rsid w:val="00EF10F3"/>
    <w:rsid w:val="00EF1D0B"/>
    <w:rsid w:val="00EF2A02"/>
    <w:rsid w:val="00EF319E"/>
    <w:rsid w:val="00EF5DB4"/>
    <w:rsid w:val="00EF5E79"/>
    <w:rsid w:val="00EF6C7C"/>
    <w:rsid w:val="00F01311"/>
    <w:rsid w:val="00F01B71"/>
    <w:rsid w:val="00F026A9"/>
    <w:rsid w:val="00F10957"/>
    <w:rsid w:val="00F1096C"/>
    <w:rsid w:val="00F112FE"/>
    <w:rsid w:val="00F11778"/>
    <w:rsid w:val="00F11EA2"/>
    <w:rsid w:val="00F13C80"/>
    <w:rsid w:val="00F14EEE"/>
    <w:rsid w:val="00F167F8"/>
    <w:rsid w:val="00F16821"/>
    <w:rsid w:val="00F17C34"/>
    <w:rsid w:val="00F24D7F"/>
    <w:rsid w:val="00F269DF"/>
    <w:rsid w:val="00F277FE"/>
    <w:rsid w:val="00F31C51"/>
    <w:rsid w:val="00F369B6"/>
    <w:rsid w:val="00F36EE7"/>
    <w:rsid w:val="00F40551"/>
    <w:rsid w:val="00F41A2F"/>
    <w:rsid w:val="00F42CC0"/>
    <w:rsid w:val="00F43140"/>
    <w:rsid w:val="00F445DC"/>
    <w:rsid w:val="00F450B6"/>
    <w:rsid w:val="00F45911"/>
    <w:rsid w:val="00F47381"/>
    <w:rsid w:val="00F47E27"/>
    <w:rsid w:val="00F52D5D"/>
    <w:rsid w:val="00F537C2"/>
    <w:rsid w:val="00F54DF8"/>
    <w:rsid w:val="00F55643"/>
    <w:rsid w:val="00F564EE"/>
    <w:rsid w:val="00F57913"/>
    <w:rsid w:val="00F62AB2"/>
    <w:rsid w:val="00F6432B"/>
    <w:rsid w:val="00F6555D"/>
    <w:rsid w:val="00F656FA"/>
    <w:rsid w:val="00F67EC1"/>
    <w:rsid w:val="00F703D2"/>
    <w:rsid w:val="00F70D7A"/>
    <w:rsid w:val="00F74803"/>
    <w:rsid w:val="00F7509C"/>
    <w:rsid w:val="00F759F8"/>
    <w:rsid w:val="00F76A97"/>
    <w:rsid w:val="00F776DD"/>
    <w:rsid w:val="00F80BDB"/>
    <w:rsid w:val="00F80D09"/>
    <w:rsid w:val="00F8186B"/>
    <w:rsid w:val="00F81FB4"/>
    <w:rsid w:val="00F8560B"/>
    <w:rsid w:val="00F86EB5"/>
    <w:rsid w:val="00F87F4B"/>
    <w:rsid w:val="00F90084"/>
    <w:rsid w:val="00F90270"/>
    <w:rsid w:val="00F92E45"/>
    <w:rsid w:val="00F97E23"/>
    <w:rsid w:val="00FA398C"/>
    <w:rsid w:val="00FA5429"/>
    <w:rsid w:val="00FA77FD"/>
    <w:rsid w:val="00FB0707"/>
    <w:rsid w:val="00FB10EB"/>
    <w:rsid w:val="00FB2435"/>
    <w:rsid w:val="00FB2B41"/>
    <w:rsid w:val="00FB651C"/>
    <w:rsid w:val="00FB69FF"/>
    <w:rsid w:val="00FB6DB6"/>
    <w:rsid w:val="00FC13AA"/>
    <w:rsid w:val="00FC20B9"/>
    <w:rsid w:val="00FC247C"/>
    <w:rsid w:val="00FC3EB5"/>
    <w:rsid w:val="00FD1DD5"/>
    <w:rsid w:val="00FD325A"/>
    <w:rsid w:val="00FD49E6"/>
    <w:rsid w:val="00FD4CBC"/>
    <w:rsid w:val="00FE25EE"/>
    <w:rsid w:val="00FE2AB8"/>
    <w:rsid w:val="00FE4598"/>
    <w:rsid w:val="00FE4D98"/>
    <w:rsid w:val="00FF2049"/>
    <w:rsid w:val="00FF28D7"/>
    <w:rsid w:val="00FF32D2"/>
    <w:rsid w:val="00FF36BD"/>
    <w:rsid w:val="00FF5A4D"/>
    <w:rsid w:val="00FF6BF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none [2894]" stroke="f">
      <v:fill color="none [2894]"/>
      <v:stroke on="f"/>
    </o:shapedefaults>
    <o:shapelayout v:ext="edit">
      <o:idmap v:ext="edit" data="2"/>
    </o:shapelayout>
  </w:shapeDefaults>
  <w:decimalSymbol w:val=","/>
  <w:listSeparator w:val=";"/>
  <w14:docId w14:val="21B37A8A"/>
  <w15:docId w15:val="{D2402DDE-7BDA-4F27-8C2F-0F290E98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1B"/>
  </w:style>
  <w:style w:type="paragraph" w:styleId="Heading1">
    <w:name w:val="heading 1"/>
    <w:basedOn w:val="Normal"/>
    <w:next w:val="Normal"/>
    <w:link w:val="Heading1Char"/>
    <w:qFormat/>
    <w:rsid w:val="001A3A1F"/>
    <w:pPr>
      <w:keepNext/>
      <w:numPr>
        <w:numId w:val="7"/>
      </w:numPr>
      <w:spacing w:after="0" w:line="240" w:lineRule="auto"/>
      <w:jc w:val="both"/>
      <w:outlineLvl w:val="0"/>
    </w:pPr>
    <w:rPr>
      <w:rFonts w:ascii="Times New Roman" w:eastAsia="Times New Roman" w:hAnsi="Times New Roman" w:cs="Times New Roman"/>
      <w:sz w:val="24"/>
      <w:szCs w:val="24"/>
      <w:u w:val="single"/>
      <w:lang w:eastAsia="el-GR"/>
    </w:rPr>
  </w:style>
  <w:style w:type="paragraph" w:styleId="Heading2">
    <w:name w:val="heading 2"/>
    <w:basedOn w:val="Normal"/>
    <w:next w:val="Normal"/>
    <w:link w:val="Heading2Char"/>
    <w:unhideWhenUsed/>
    <w:qFormat/>
    <w:rsid w:val="001A3A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24A"/>
    <w:pPr>
      <w:ind w:left="720"/>
      <w:contextualSpacing/>
    </w:pPr>
  </w:style>
  <w:style w:type="paragraph" w:styleId="Header">
    <w:name w:val="header"/>
    <w:basedOn w:val="Normal"/>
    <w:link w:val="HeaderChar"/>
    <w:uiPriority w:val="99"/>
    <w:semiHidden/>
    <w:unhideWhenUsed/>
    <w:rsid w:val="00D12D0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12D06"/>
  </w:style>
  <w:style w:type="paragraph" w:styleId="Footer">
    <w:name w:val="footer"/>
    <w:basedOn w:val="Normal"/>
    <w:link w:val="FooterChar"/>
    <w:uiPriority w:val="99"/>
    <w:unhideWhenUsed/>
    <w:rsid w:val="00D12D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2D06"/>
  </w:style>
  <w:style w:type="table" w:styleId="TableGrid">
    <w:name w:val="Table Grid"/>
    <w:basedOn w:val="TableNormal"/>
    <w:uiPriority w:val="59"/>
    <w:rsid w:val="00795F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F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90A"/>
    <w:rPr>
      <w:rFonts w:ascii="Tahoma" w:hAnsi="Tahoma" w:cs="Tahoma"/>
      <w:sz w:val="16"/>
      <w:szCs w:val="16"/>
    </w:rPr>
  </w:style>
  <w:style w:type="paragraph" w:styleId="NormalWeb">
    <w:name w:val="Normal (Web)"/>
    <w:basedOn w:val="Normal"/>
    <w:unhideWhenUsed/>
    <w:rsid w:val="000666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Spacing">
    <w:name w:val="No Spacing"/>
    <w:link w:val="NoSpacingChar"/>
    <w:uiPriority w:val="1"/>
    <w:qFormat/>
    <w:rsid w:val="0096095C"/>
    <w:pPr>
      <w:spacing w:after="0" w:line="240" w:lineRule="auto"/>
    </w:pPr>
    <w:rPr>
      <w:rFonts w:eastAsiaTheme="minorEastAsia"/>
    </w:rPr>
  </w:style>
  <w:style w:type="character" w:customStyle="1" w:styleId="NoSpacingChar">
    <w:name w:val="No Spacing Char"/>
    <w:basedOn w:val="DefaultParagraphFont"/>
    <w:link w:val="NoSpacing"/>
    <w:uiPriority w:val="1"/>
    <w:rsid w:val="0096095C"/>
    <w:rPr>
      <w:rFonts w:eastAsiaTheme="minorEastAsia"/>
    </w:rPr>
  </w:style>
  <w:style w:type="character" w:styleId="PlaceholderText">
    <w:name w:val="Placeholder Text"/>
    <w:basedOn w:val="DefaultParagraphFont"/>
    <w:uiPriority w:val="99"/>
    <w:semiHidden/>
    <w:rsid w:val="00E3054F"/>
    <w:rPr>
      <w:color w:val="808080"/>
    </w:rPr>
  </w:style>
  <w:style w:type="paragraph" w:styleId="FootnoteText">
    <w:name w:val="footnote text"/>
    <w:basedOn w:val="Normal"/>
    <w:link w:val="FootnoteTextChar"/>
    <w:semiHidden/>
    <w:unhideWhenUsed/>
    <w:rsid w:val="00171F75"/>
    <w:pPr>
      <w:spacing w:after="0" w:line="240" w:lineRule="auto"/>
    </w:pPr>
    <w:rPr>
      <w:sz w:val="20"/>
      <w:szCs w:val="20"/>
    </w:rPr>
  </w:style>
  <w:style w:type="character" w:customStyle="1" w:styleId="FootnoteTextChar">
    <w:name w:val="Footnote Text Char"/>
    <w:basedOn w:val="DefaultParagraphFont"/>
    <w:link w:val="FootnoteText"/>
    <w:semiHidden/>
    <w:rsid w:val="00171F75"/>
    <w:rPr>
      <w:sz w:val="20"/>
      <w:szCs w:val="20"/>
    </w:rPr>
  </w:style>
  <w:style w:type="character" w:styleId="FootnoteReference">
    <w:name w:val="footnote reference"/>
    <w:basedOn w:val="DefaultParagraphFont"/>
    <w:semiHidden/>
    <w:unhideWhenUsed/>
    <w:rsid w:val="00171F75"/>
    <w:rPr>
      <w:vertAlign w:val="superscript"/>
    </w:rPr>
  </w:style>
  <w:style w:type="character" w:customStyle="1" w:styleId="Heading1Char">
    <w:name w:val="Heading 1 Char"/>
    <w:basedOn w:val="DefaultParagraphFont"/>
    <w:link w:val="Heading1"/>
    <w:rsid w:val="001A3A1F"/>
    <w:rPr>
      <w:rFonts w:ascii="Times New Roman" w:eastAsia="Times New Roman" w:hAnsi="Times New Roman" w:cs="Times New Roman"/>
      <w:sz w:val="24"/>
      <w:szCs w:val="24"/>
      <w:u w:val="single"/>
      <w:lang w:eastAsia="el-GR"/>
    </w:rPr>
  </w:style>
  <w:style w:type="paragraph" w:styleId="Title">
    <w:name w:val="Title"/>
    <w:basedOn w:val="Normal"/>
    <w:link w:val="TitleChar"/>
    <w:qFormat/>
    <w:rsid w:val="001A3A1F"/>
    <w:pPr>
      <w:spacing w:after="0" w:line="240" w:lineRule="auto"/>
      <w:jc w:val="center"/>
    </w:pPr>
    <w:rPr>
      <w:rFonts w:ascii="Times New Roman" w:eastAsia="Times New Roman" w:hAnsi="Times New Roman" w:cs="Times New Roman"/>
      <w:b/>
      <w:bCs/>
      <w:sz w:val="24"/>
      <w:szCs w:val="24"/>
      <w:lang w:eastAsia="el-GR"/>
    </w:rPr>
  </w:style>
  <w:style w:type="character" w:customStyle="1" w:styleId="TitleChar">
    <w:name w:val="Title Char"/>
    <w:basedOn w:val="DefaultParagraphFont"/>
    <w:link w:val="Title"/>
    <w:rsid w:val="001A3A1F"/>
    <w:rPr>
      <w:rFonts w:ascii="Times New Roman" w:eastAsia="Times New Roman" w:hAnsi="Times New Roman" w:cs="Times New Roman"/>
      <w:b/>
      <w:bCs/>
      <w:sz w:val="24"/>
      <w:szCs w:val="24"/>
      <w:lang w:eastAsia="el-GR"/>
    </w:rPr>
  </w:style>
  <w:style w:type="character" w:customStyle="1" w:styleId="Heading2Char">
    <w:name w:val="Heading 2 Char"/>
    <w:basedOn w:val="DefaultParagraphFont"/>
    <w:link w:val="Heading2"/>
    <w:uiPriority w:val="9"/>
    <w:semiHidden/>
    <w:rsid w:val="001A3A1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8451">
      <w:bodyDiv w:val="1"/>
      <w:marLeft w:val="0"/>
      <w:marRight w:val="0"/>
      <w:marTop w:val="0"/>
      <w:marBottom w:val="0"/>
      <w:divBdr>
        <w:top w:val="none" w:sz="0" w:space="0" w:color="auto"/>
        <w:left w:val="none" w:sz="0" w:space="0" w:color="auto"/>
        <w:bottom w:val="none" w:sz="0" w:space="0" w:color="auto"/>
        <w:right w:val="none" w:sz="0" w:space="0" w:color="auto"/>
      </w:divBdr>
    </w:div>
    <w:div w:id="29384184">
      <w:bodyDiv w:val="1"/>
      <w:marLeft w:val="0"/>
      <w:marRight w:val="0"/>
      <w:marTop w:val="0"/>
      <w:marBottom w:val="0"/>
      <w:divBdr>
        <w:top w:val="none" w:sz="0" w:space="0" w:color="auto"/>
        <w:left w:val="none" w:sz="0" w:space="0" w:color="auto"/>
        <w:bottom w:val="none" w:sz="0" w:space="0" w:color="auto"/>
        <w:right w:val="none" w:sz="0" w:space="0" w:color="auto"/>
      </w:divBdr>
    </w:div>
    <w:div w:id="36974242">
      <w:bodyDiv w:val="1"/>
      <w:marLeft w:val="0"/>
      <w:marRight w:val="0"/>
      <w:marTop w:val="0"/>
      <w:marBottom w:val="0"/>
      <w:divBdr>
        <w:top w:val="none" w:sz="0" w:space="0" w:color="auto"/>
        <w:left w:val="none" w:sz="0" w:space="0" w:color="auto"/>
        <w:bottom w:val="none" w:sz="0" w:space="0" w:color="auto"/>
        <w:right w:val="none" w:sz="0" w:space="0" w:color="auto"/>
      </w:divBdr>
    </w:div>
    <w:div w:id="45766502">
      <w:bodyDiv w:val="1"/>
      <w:marLeft w:val="0"/>
      <w:marRight w:val="0"/>
      <w:marTop w:val="0"/>
      <w:marBottom w:val="0"/>
      <w:divBdr>
        <w:top w:val="none" w:sz="0" w:space="0" w:color="auto"/>
        <w:left w:val="none" w:sz="0" w:space="0" w:color="auto"/>
        <w:bottom w:val="none" w:sz="0" w:space="0" w:color="auto"/>
        <w:right w:val="none" w:sz="0" w:space="0" w:color="auto"/>
      </w:divBdr>
    </w:div>
    <w:div w:id="48456662">
      <w:bodyDiv w:val="1"/>
      <w:marLeft w:val="0"/>
      <w:marRight w:val="0"/>
      <w:marTop w:val="0"/>
      <w:marBottom w:val="0"/>
      <w:divBdr>
        <w:top w:val="none" w:sz="0" w:space="0" w:color="auto"/>
        <w:left w:val="none" w:sz="0" w:space="0" w:color="auto"/>
        <w:bottom w:val="none" w:sz="0" w:space="0" w:color="auto"/>
        <w:right w:val="none" w:sz="0" w:space="0" w:color="auto"/>
      </w:divBdr>
    </w:div>
    <w:div w:id="49572927">
      <w:bodyDiv w:val="1"/>
      <w:marLeft w:val="0"/>
      <w:marRight w:val="0"/>
      <w:marTop w:val="0"/>
      <w:marBottom w:val="0"/>
      <w:divBdr>
        <w:top w:val="none" w:sz="0" w:space="0" w:color="auto"/>
        <w:left w:val="none" w:sz="0" w:space="0" w:color="auto"/>
        <w:bottom w:val="none" w:sz="0" w:space="0" w:color="auto"/>
        <w:right w:val="none" w:sz="0" w:space="0" w:color="auto"/>
      </w:divBdr>
    </w:div>
    <w:div w:id="58526384">
      <w:bodyDiv w:val="1"/>
      <w:marLeft w:val="0"/>
      <w:marRight w:val="0"/>
      <w:marTop w:val="0"/>
      <w:marBottom w:val="0"/>
      <w:divBdr>
        <w:top w:val="none" w:sz="0" w:space="0" w:color="auto"/>
        <w:left w:val="none" w:sz="0" w:space="0" w:color="auto"/>
        <w:bottom w:val="none" w:sz="0" w:space="0" w:color="auto"/>
        <w:right w:val="none" w:sz="0" w:space="0" w:color="auto"/>
      </w:divBdr>
    </w:div>
    <w:div w:id="67507572">
      <w:bodyDiv w:val="1"/>
      <w:marLeft w:val="0"/>
      <w:marRight w:val="0"/>
      <w:marTop w:val="0"/>
      <w:marBottom w:val="0"/>
      <w:divBdr>
        <w:top w:val="none" w:sz="0" w:space="0" w:color="auto"/>
        <w:left w:val="none" w:sz="0" w:space="0" w:color="auto"/>
        <w:bottom w:val="none" w:sz="0" w:space="0" w:color="auto"/>
        <w:right w:val="none" w:sz="0" w:space="0" w:color="auto"/>
      </w:divBdr>
    </w:div>
    <w:div w:id="88698743">
      <w:bodyDiv w:val="1"/>
      <w:marLeft w:val="0"/>
      <w:marRight w:val="0"/>
      <w:marTop w:val="0"/>
      <w:marBottom w:val="0"/>
      <w:divBdr>
        <w:top w:val="none" w:sz="0" w:space="0" w:color="auto"/>
        <w:left w:val="none" w:sz="0" w:space="0" w:color="auto"/>
        <w:bottom w:val="none" w:sz="0" w:space="0" w:color="auto"/>
        <w:right w:val="none" w:sz="0" w:space="0" w:color="auto"/>
      </w:divBdr>
    </w:div>
    <w:div w:id="89471594">
      <w:bodyDiv w:val="1"/>
      <w:marLeft w:val="0"/>
      <w:marRight w:val="0"/>
      <w:marTop w:val="0"/>
      <w:marBottom w:val="0"/>
      <w:divBdr>
        <w:top w:val="none" w:sz="0" w:space="0" w:color="auto"/>
        <w:left w:val="none" w:sz="0" w:space="0" w:color="auto"/>
        <w:bottom w:val="none" w:sz="0" w:space="0" w:color="auto"/>
        <w:right w:val="none" w:sz="0" w:space="0" w:color="auto"/>
      </w:divBdr>
    </w:div>
    <w:div w:id="95059401">
      <w:bodyDiv w:val="1"/>
      <w:marLeft w:val="0"/>
      <w:marRight w:val="0"/>
      <w:marTop w:val="0"/>
      <w:marBottom w:val="0"/>
      <w:divBdr>
        <w:top w:val="none" w:sz="0" w:space="0" w:color="auto"/>
        <w:left w:val="none" w:sz="0" w:space="0" w:color="auto"/>
        <w:bottom w:val="none" w:sz="0" w:space="0" w:color="auto"/>
        <w:right w:val="none" w:sz="0" w:space="0" w:color="auto"/>
      </w:divBdr>
    </w:div>
    <w:div w:id="97414713">
      <w:bodyDiv w:val="1"/>
      <w:marLeft w:val="0"/>
      <w:marRight w:val="0"/>
      <w:marTop w:val="0"/>
      <w:marBottom w:val="0"/>
      <w:divBdr>
        <w:top w:val="none" w:sz="0" w:space="0" w:color="auto"/>
        <w:left w:val="none" w:sz="0" w:space="0" w:color="auto"/>
        <w:bottom w:val="none" w:sz="0" w:space="0" w:color="auto"/>
        <w:right w:val="none" w:sz="0" w:space="0" w:color="auto"/>
      </w:divBdr>
    </w:div>
    <w:div w:id="134377734">
      <w:bodyDiv w:val="1"/>
      <w:marLeft w:val="0"/>
      <w:marRight w:val="0"/>
      <w:marTop w:val="0"/>
      <w:marBottom w:val="0"/>
      <w:divBdr>
        <w:top w:val="none" w:sz="0" w:space="0" w:color="auto"/>
        <w:left w:val="none" w:sz="0" w:space="0" w:color="auto"/>
        <w:bottom w:val="none" w:sz="0" w:space="0" w:color="auto"/>
        <w:right w:val="none" w:sz="0" w:space="0" w:color="auto"/>
      </w:divBdr>
    </w:div>
    <w:div w:id="135952975">
      <w:bodyDiv w:val="1"/>
      <w:marLeft w:val="0"/>
      <w:marRight w:val="0"/>
      <w:marTop w:val="0"/>
      <w:marBottom w:val="0"/>
      <w:divBdr>
        <w:top w:val="none" w:sz="0" w:space="0" w:color="auto"/>
        <w:left w:val="none" w:sz="0" w:space="0" w:color="auto"/>
        <w:bottom w:val="none" w:sz="0" w:space="0" w:color="auto"/>
        <w:right w:val="none" w:sz="0" w:space="0" w:color="auto"/>
      </w:divBdr>
    </w:div>
    <w:div w:id="173307130">
      <w:bodyDiv w:val="1"/>
      <w:marLeft w:val="0"/>
      <w:marRight w:val="0"/>
      <w:marTop w:val="0"/>
      <w:marBottom w:val="0"/>
      <w:divBdr>
        <w:top w:val="none" w:sz="0" w:space="0" w:color="auto"/>
        <w:left w:val="none" w:sz="0" w:space="0" w:color="auto"/>
        <w:bottom w:val="none" w:sz="0" w:space="0" w:color="auto"/>
        <w:right w:val="none" w:sz="0" w:space="0" w:color="auto"/>
      </w:divBdr>
    </w:div>
    <w:div w:id="202669410">
      <w:bodyDiv w:val="1"/>
      <w:marLeft w:val="0"/>
      <w:marRight w:val="0"/>
      <w:marTop w:val="0"/>
      <w:marBottom w:val="0"/>
      <w:divBdr>
        <w:top w:val="none" w:sz="0" w:space="0" w:color="auto"/>
        <w:left w:val="none" w:sz="0" w:space="0" w:color="auto"/>
        <w:bottom w:val="none" w:sz="0" w:space="0" w:color="auto"/>
        <w:right w:val="none" w:sz="0" w:space="0" w:color="auto"/>
      </w:divBdr>
    </w:div>
    <w:div w:id="205486735">
      <w:bodyDiv w:val="1"/>
      <w:marLeft w:val="0"/>
      <w:marRight w:val="0"/>
      <w:marTop w:val="0"/>
      <w:marBottom w:val="0"/>
      <w:divBdr>
        <w:top w:val="none" w:sz="0" w:space="0" w:color="auto"/>
        <w:left w:val="none" w:sz="0" w:space="0" w:color="auto"/>
        <w:bottom w:val="none" w:sz="0" w:space="0" w:color="auto"/>
        <w:right w:val="none" w:sz="0" w:space="0" w:color="auto"/>
      </w:divBdr>
    </w:div>
    <w:div w:id="252129885">
      <w:bodyDiv w:val="1"/>
      <w:marLeft w:val="0"/>
      <w:marRight w:val="0"/>
      <w:marTop w:val="0"/>
      <w:marBottom w:val="0"/>
      <w:divBdr>
        <w:top w:val="none" w:sz="0" w:space="0" w:color="auto"/>
        <w:left w:val="none" w:sz="0" w:space="0" w:color="auto"/>
        <w:bottom w:val="none" w:sz="0" w:space="0" w:color="auto"/>
        <w:right w:val="none" w:sz="0" w:space="0" w:color="auto"/>
      </w:divBdr>
    </w:div>
    <w:div w:id="255208450">
      <w:bodyDiv w:val="1"/>
      <w:marLeft w:val="0"/>
      <w:marRight w:val="0"/>
      <w:marTop w:val="0"/>
      <w:marBottom w:val="0"/>
      <w:divBdr>
        <w:top w:val="none" w:sz="0" w:space="0" w:color="auto"/>
        <w:left w:val="none" w:sz="0" w:space="0" w:color="auto"/>
        <w:bottom w:val="none" w:sz="0" w:space="0" w:color="auto"/>
        <w:right w:val="none" w:sz="0" w:space="0" w:color="auto"/>
      </w:divBdr>
    </w:div>
    <w:div w:id="257713372">
      <w:bodyDiv w:val="1"/>
      <w:marLeft w:val="0"/>
      <w:marRight w:val="0"/>
      <w:marTop w:val="0"/>
      <w:marBottom w:val="0"/>
      <w:divBdr>
        <w:top w:val="none" w:sz="0" w:space="0" w:color="auto"/>
        <w:left w:val="none" w:sz="0" w:space="0" w:color="auto"/>
        <w:bottom w:val="none" w:sz="0" w:space="0" w:color="auto"/>
        <w:right w:val="none" w:sz="0" w:space="0" w:color="auto"/>
      </w:divBdr>
    </w:div>
    <w:div w:id="263657254">
      <w:bodyDiv w:val="1"/>
      <w:marLeft w:val="0"/>
      <w:marRight w:val="0"/>
      <w:marTop w:val="0"/>
      <w:marBottom w:val="0"/>
      <w:divBdr>
        <w:top w:val="none" w:sz="0" w:space="0" w:color="auto"/>
        <w:left w:val="none" w:sz="0" w:space="0" w:color="auto"/>
        <w:bottom w:val="none" w:sz="0" w:space="0" w:color="auto"/>
        <w:right w:val="none" w:sz="0" w:space="0" w:color="auto"/>
      </w:divBdr>
    </w:div>
    <w:div w:id="266273716">
      <w:bodyDiv w:val="1"/>
      <w:marLeft w:val="0"/>
      <w:marRight w:val="0"/>
      <w:marTop w:val="0"/>
      <w:marBottom w:val="0"/>
      <w:divBdr>
        <w:top w:val="none" w:sz="0" w:space="0" w:color="auto"/>
        <w:left w:val="none" w:sz="0" w:space="0" w:color="auto"/>
        <w:bottom w:val="none" w:sz="0" w:space="0" w:color="auto"/>
        <w:right w:val="none" w:sz="0" w:space="0" w:color="auto"/>
      </w:divBdr>
    </w:div>
    <w:div w:id="266743123">
      <w:bodyDiv w:val="1"/>
      <w:marLeft w:val="0"/>
      <w:marRight w:val="0"/>
      <w:marTop w:val="0"/>
      <w:marBottom w:val="0"/>
      <w:divBdr>
        <w:top w:val="none" w:sz="0" w:space="0" w:color="auto"/>
        <w:left w:val="none" w:sz="0" w:space="0" w:color="auto"/>
        <w:bottom w:val="none" w:sz="0" w:space="0" w:color="auto"/>
        <w:right w:val="none" w:sz="0" w:space="0" w:color="auto"/>
      </w:divBdr>
    </w:div>
    <w:div w:id="311445982">
      <w:bodyDiv w:val="1"/>
      <w:marLeft w:val="0"/>
      <w:marRight w:val="0"/>
      <w:marTop w:val="0"/>
      <w:marBottom w:val="0"/>
      <w:divBdr>
        <w:top w:val="none" w:sz="0" w:space="0" w:color="auto"/>
        <w:left w:val="none" w:sz="0" w:space="0" w:color="auto"/>
        <w:bottom w:val="none" w:sz="0" w:space="0" w:color="auto"/>
        <w:right w:val="none" w:sz="0" w:space="0" w:color="auto"/>
      </w:divBdr>
    </w:div>
    <w:div w:id="323516486">
      <w:bodyDiv w:val="1"/>
      <w:marLeft w:val="0"/>
      <w:marRight w:val="0"/>
      <w:marTop w:val="0"/>
      <w:marBottom w:val="0"/>
      <w:divBdr>
        <w:top w:val="none" w:sz="0" w:space="0" w:color="auto"/>
        <w:left w:val="none" w:sz="0" w:space="0" w:color="auto"/>
        <w:bottom w:val="none" w:sz="0" w:space="0" w:color="auto"/>
        <w:right w:val="none" w:sz="0" w:space="0" w:color="auto"/>
      </w:divBdr>
    </w:div>
    <w:div w:id="331834504">
      <w:bodyDiv w:val="1"/>
      <w:marLeft w:val="0"/>
      <w:marRight w:val="0"/>
      <w:marTop w:val="0"/>
      <w:marBottom w:val="0"/>
      <w:divBdr>
        <w:top w:val="none" w:sz="0" w:space="0" w:color="auto"/>
        <w:left w:val="none" w:sz="0" w:space="0" w:color="auto"/>
        <w:bottom w:val="none" w:sz="0" w:space="0" w:color="auto"/>
        <w:right w:val="none" w:sz="0" w:space="0" w:color="auto"/>
      </w:divBdr>
    </w:div>
    <w:div w:id="336423227">
      <w:bodyDiv w:val="1"/>
      <w:marLeft w:val="0"/>
      <w:marRight w:val="0"/>
      <w:marTop w:val="0"/>
      <w:marBottom w:val="0"/>
      <w:divBdr>
        <w:top w:val="none" w:sz="0" w:space="0" w:color="auto"/>
        <w:left w:val="none" w:sz="0" w:space="0" w:color="auto"/>
        <w:bottom w:val="none" w:sz="0" w:space="0" w:color="auto"/>
        <w:right w:val="none" w:sz="0" w:space="0" w:color="auto"/>
      </w:divBdr>
    </w:div>
    <w:div w:id="429086744">
      <w:bodyDiv w:val="1"/>
      <w:marLeft w:val="0"/>
      <w:marRight w:val="0"/>
      <w:marTop w:val="0"/>
      <w:marBottom w:val="0"/>
      <w:divBdr>
        <w:top w:val="none" w:sz="0" w:space="0" w:color="auto"/>
        <w:left w:val="none" w:sz="0" w:space="0" w:color="auto"/>
        <w:bottom w:val="none" w:sz="0" w:space="0" w:color="auto"/>
        <w:right w:val="none" w:sz="0" w:space="0" w:color="auto"/>
      </w:divBdr>
    </w:div>
    <w:div w:id="442846871">
      <w:bodyDiv w:val="1"/>
      <w:marLeft w:val="0"/>
      <w:marRight w:val="0"/>
      <w:marTop w:val="0"/>
      <w:marBottom w:val="0"/>
      <w:divBdr>
        <w:top w:val="none" w:sz="0" w:space="0" w:color="auto"/>
        <w:left w:val="none" w:sz="0" w:space="0" w:color="auto"/>
        <w:bottom w:val="none" w:sz="0" w:space="0" w:color="auto"/>
        <w:right w:val="none" w:sz="0" w:space="0" w:color="auto"/>
      </w:divBdr>
    </w:div>
    <w:div w:id="444351719">
      <w:bodyDiv w:val="1"/>
      <w:marLeft w:val="0"/>
      <w:marRight w:val="0"/>
      <w:marTop w:val="0"/>
      <w:marBottom w:val="0"/>
      <w:divBdr>
        <w:top w:val="none" w:sz="0" w:space="0" w:color="auto"/>
        <w:left w:val="none" w:sz="0" w:space="0" w:color="auto"/>
        <w:bottom w:val="none" w:sz="0" w:space="0" w:color="auto"/>
        <w:right w:val="none" w:sz="0" w:space="0" w:color="auto"/>
      </w:divBdr>
    </w:div>
    <w:div w:id="468936498">
      <w:bodyDiv w:val="1"/>
      <w:marLeft w:val="0"/>
      <w:marRight w:val="0"/>
      <w:marTop w:val="0"/>
      <w:marBottom w:val="0"/>
      <w:divBdr>
        <w:top w:val="none" w:sz="0" w:space="0" w:color="auto"/>
        <w:left w:val="none" w:sz="0" w:space="0" w:color="auto"/>
        <w:bottom w:val="none" w:sz="0" w:space="0" w:color="auto"/>
        <w:right w:val="none" w:sz="0" w:space="0" w:color="auto"/>
      </w:divBdr>
    </w:div>
    <w:div w:id="471215744">
      <w:bodyDiv w:val="1"/>
      <w:marLeft w:val="0"/>
      <w:marRight w:val="0"/>
      <w:marTop w:val="0"/>
      <w:marBottom w:val="0"/>
      <w:divBdr>
        <w:top w:val="none" w:sz="0" w:space="0" w:color="auto"/>
        <w:left w:val="none" w:sz="0" w:space="0" w:color="auto"/>
        <w:bottom w:val="none" w:sz="0" w:space="0" w:color="auto"/>
        <w:right w:val="none" w:sz="0" w:space="0" w:color="auto"/>
      </w:divBdr>
    </w:div>
    <w:div w:id="502280652">
      <w:bodyDiv w:val="1"/>
      <w:marLeft w:val="0"/>
      <w:marRight w:val="0"/>
      <w:marTop w:val="0"/>
      <w:marBottom w:val="0"/>
      <w:divBdr>
        <w:top w:val="none" w:sz="0" w:space="0" w:color="auto"/>
        <w:left w:val="none" w:sz="0" w:space="0" w:color="auto"/>
        <w:bottom w:val="none" w:sz="0" w:space="0" w:color="auto"/>
        <w:right w:val="none" w:sz="0" w:space="0" w:color="auto"/>
      </w:divBdr>
    </w:div>
    <w:div w:id="509835108">
      <w:bodyDiv w:val="1"/>
      <w:marLeft w:val="0"/>
      <w:marRight w:val="0"/>
      <w:marTop w:val="0"/>
      <w:marBottom w:val="0"/>
      <w:divBdr>
        <w:top w:val="none" w:sz="0" w:space="0" w:color="auto"/>
        <w:left w:val="none" w:sz="0" w:space="0" w:color="auto"/>
        <w:bottom w:val="none" w:sz="0" w:space="0" w:color="auto"/>
        <w:right w:val="none" w:sz="0" w:space="0" w:color="auto"/>
      </w:divBdr>
    </w:div>
    <w:div w:id="522059972">
      <w:bodyDiv w:val="1"/>
      <w:marLeft w:val="0"/>
      <w:marRight w:val="0"/>
      <w:marTop w:val="0"/>
      <w:marBottom w:val="0"/>
      <w:divBdr>
        <w:top w:val="none" w:sz="0" w:space="0" w:color="auto"/>
        <w:left w:val="none" w:sz="0" w:space="0" w:color="auto"/>
        <w:bottom w:val="none" w:sz="0" w:space="0" w:color="auto"/>
        <w:right w:val="none" w:sz="0" w:space="0" w:color="auto"/>
      </w:divBdr>
    </w:div>
    <w:div w:id="527181782">
      <w:bodyDiv w:val="1"/>
      <w:marLeft w:val="0"/>
      <w:marRight w:val="0"/>
      <w:marTop w:val="0"/>
      <w:marBottom w:val="0"/>
      <w:divBdr>
        <w:top w:val="none" w:sz="0" w:space="0" w:color="auto"/>
        <w:left w:val="none" w:sz="0" w:space="0" w:color="auto"/>
        <w:bottom w:val="none" w:sz="0" w:space="0" w:color="auto"/>
        <w:right w:val="none" w:sz="0" w:space="0" w:color="auto"/>
      </w:divBdr>
    </w:div>
    <w:div w:id="549535358">
      <w:bodyDiv w:val="1"/>
      <w:marLeft w:val="0"/>
      <w:marRight w:val="0"/>
      <w:marTop w:val="0"/>
      <w:marBottom w:val="0"/>
      <w:divBdr>
        <w:top w:val="none" w:sz="0" w:space="0" w:color="auto"/>
        <w:left w:val="none" w:sz="0" w:space="0" w:color="auto"/>
        <w:bottom w:val="none" w:sz="0" w:space="0" w:color="auto"/>
        <w:right w:val="none" w:sz="0" w:space="0" w:color="auto"/>
      </w:divBdr>
    </w:div>
    <w:div w:id="556747271">
      <w:bodyDiv w:val="1"/>
      <w:marLeft w:val="0"/>
      <w:marRight w:val="0"/>
      <w:marTop w:val="0"/>
      <w:marBottom w:val="0"/>
      <w:divBdr>
        <w:top w:val="none" w:sz="0" w:space="0" w:color="auto"/>
        <w:left w:val="none" w:sz="0" w:space="0" w:color="auto"/>
        <w:bottom w:val="none" w:sz="0" w:space="0" w:color="auto"/>
        <w:right w:val="none" w:sz="0" w:space="0" w:color="auto"/>
      </w:divBdr>
    </w:div>
    <w:div w:id="564528243">
      <w:bodyDiv w:val="1"/>
      <w:marLeft w:val="0"/>
      <w:marRight w:val="0"/>
      <w:marTop w:val="0"/>
      <w:marBottom w:val="0"/>
      <w:divBdr>
        <w:top w:val="none" w:sz="0" w:space="0" w:color="auto"/>
        <w:left w:val="none" w:sz="0" w:space="0" w:color="auto"/>
        <w:bottom w:val="none" w:sz="0" w:space="0" w:color="auto"/>
        <w:right w:val="none" w:sz="0" w:space="0" w:color="auto"/>
      </w:divBdr>
    </w:div>
    <w:div w:id="569508942">
      <w:bodyDiv w:val="1"/>
      <w:marLeft w:val="0"/>
      <w:marRight w:val="0"/>
      <w:marTop w:val="0"/>
      <w:marBottom w:val="0"/>
      <w:divBdr>
        <w:top w:val="none" w:sz="0" w:space="0" w:color="auto"/>
        <w:left w:val="none" w:sz="0" w:space="0" w:color="auto"/>
        <w:bottom w:val="none" w:sz="0" w:space="0" w:color="auto"/>
        <w:right w:val="none" w:sz="0" w:space="0" w:color="auto"/>
      </w:divBdr>
    </w:div>
    <w:div w:id="606351553">
      <w:bodyDiv w:val="1"/>
      <w:marLeft w:val="0"/>
      <w:marRight w:val="0"/>
      <w:marTop w:val="0"/>
      <w:marBottom w:val="0"/>
      <w:divBdr>
        <w:top w:val="none" w:sz="0" w:space="0" w:color="auto"/>
        <w:left w:val="none" w:sz="0" w:space="0" w:color="auto"/>
        <w:bottom w:val="none" w:sz="0" w:space="0" w:color="auto"/>
        <w:right w:val="none" w:sz="0" w:space="0" w:color="auto"/>
      </w:divBdr>
    </w:div>
    <w:div w:id="607080734">
      <w:bodyDiv w:val="1"/>
      <w:marLeft w:val="0"/>
      <w:marRight w:val="0"/>
      <w:marTop w:val="0"/>
      <w:marBottom w:val="0"/>
      <w:divBdr>
        <w:top w:val="none" w:sz="0" w:space="0" w:color="auto"/>
        <w:left w:val="none" w:sz="0" w:space="0" w:color="auto"/>
        <w:bottom w:val="none" w:sz="0" w:space="0" w:color="auto"/>
        <w:right w:val="none" w:sz="0" w:space="0" w:color="auto"/>
      </w:divBdr>
    </w:div>
    <w:div w:id="638415210">
      <w:bodyDiv w:val="1"/>
      <w:marLeft w:val="0"/>
      <w:marRight w:val="0"/>
      <w:marTop w:val="0"/>
      <w:marBottom w:val="0"/>
      <w:divBdr>
        <w:top w:val="none" w:sz="0" w:space="0" w:color="auto"/>
        <w:left w:val="none" w:sz="0" w:space="0" w:color="auto"/>
        <w:bottom w:val="none" w:sz="0" w:space="0" w:color="auto"/>
        <w:right w:val="none" w:sz="0" w:space="0" w:color="auto"/>
      </w:divBdr>
    </w:div>
    <w:div w:id="644355465">
      <w:bodyDiv w:val="1"/>
      <w:marLeft w:val="0"/>
      <w:marRight w:val="0"/>
      <w:marTop w:val="0"/>
      <w:marBottom w:val="0"/>
      <w:divBdr>
        <w:top w:val="none" w:sz="0" w:space="0" w:color="auto"/>
        <w:left w:val="none" w:sz="0" w:space="0" w:color="auto"/>
        <w:bottom w:val="none" w:sz="0" w:space="0" w:color="auto"/>
        <w:right w:val="none" w:sz="0" w:space="0" w:color="auto"/>
      </w:divBdr>
    </w:div>
    <w:div w:id="678848917">
      <w:bodyDiv w:val="1"/>
      <w:marLeft w:val="0"/>
      <w:marRight w:val="0"/>
      <w:marTop w:val="0"/>
      <w:marBottom w:val="0"/>
      <w:divBdr>
        <w:top w:val="none" w:sz="0" w:space="0" w:color="auto"/>
        <w:left w:val="none" w:sz="0" w:space="0" w:color="auto"/>
        <w:bottom w:val="none" w:sz="0" w:space="0" w:color="auto"/>
        <w:right w:val="none" w:sz="0" w:space="0" w:color="auto"/>
      </w:divBdr>
    </w:div>
    <w:div w:id="684938918">
      <w:bodyDiv w:val="1"/>
      <w:marLeft w:val="0"/>
      <w:marRight w:val="0"/>
      <w:marTop w:val="0"/>
      <w:marBottom w:val="0"/>
      <w:divBdr>
        <w:top w:val="none" w:sz="0" w:space="0" w:color="auto"/>
        <w:left w:val="none" w:sz="0" w:space="0" w:color="auto"/>
        <w:bottom w:val="none" w:sz="0" w:space="0" w:color="auto"/>
        <w:right w:val="none" w:sz="0" w:space="0" w:color="auto"/>
      </w:divBdr>
    </w:div>
    <w:div w:id="693307020">
      <w:bodyDiv w:val="1"/>
      <w:marLeft w:val="0"/>
      <w:marRight w:val="0"/>
      <w:marTop w:val="0"/>
      <w:marBottom w:val="0"/>
      <w:divBdr>
        <w:top w:val="none" w:sz="0" w:space="0" w:color="auto"/>
        <w:left w:val="none" w:sz="0" w:space="0" w:color="auto"/>
        <w:bottom w:val="none" w:sz="0" w:space="0" w:color="auto"/>
        <w:right w:val="none" w:sz="0" w:space="0" w:color="auto"/>
      </w:divBdr>
    </w:div>
    <w:div w:id="695228253">
      <w:bodyDiv w:val="1"/>
      <w:marLeft w:val="0"/>
      <w:marRight w:val="0"/>
      <w:marTop w:val="0"/>
      <w:marBottom w:val="0"/>
      <w:divBdr>
        <w:top w:val="none" w:sz="0" w:space="0" w:color="auto"/>
        <w:left w:val="none" w:sz="0" w:space="0" w:color="auto"/>
        <w:bottom w:val="none" w:sz="0" w:space="0" w:color="auto"/>
        <w:right w:val="none" w:sz="0" w:space="0" w:color="auto"/>
      </w:divBdr>
    </w:div>
    <w:div w:id="695230566">
      <w:bodyDiv w:val="1"/>
      <w:marLeft w:val="0"/>
      <w:marRight w:val="0"/>
      <w:marTop w:val="0"/>
      <w:marBottom w:val="0"/>
      <w:divBdr>
        <w:top w:val="none" w:sz="0" w:space="0" w:color="auto"/>
        <w:left w:val="none" w:sz="0" w:space="0" w:color="auto"/>
        <w:bottom w:val="none" w:sz="0" w:space="0" w:color="auto"/>
        <w:right w:val="none" w:sz="0" w:space="0" w:color="auto"/>
      </w:divBdr>
    </w:div>
    <w:div w:id="734206056">
      <w:bodyDiv w:val="1"/>
      <w:marLeft w:val="0"/>
      <w:marRight w:val="0"/>
      <w:marTop w:val="0"/>
      <w:marBottom w:val="0"/>
      <w:divBdr>
        <w:top w:val="none" w:sz="0" w:space="0" w:color="auto"/>
        <w:left w:val="none" w:sz="0" w:space="0" w:color="auto"/>
        <w:bottom w:val="none" w:sz="0" w:space="0" w:color="auto"/>
        <w:right w:val="none" w:sz="0" w:space="0" w:color="auto"/>
      </w:divBdr>
    </w:div>
    <w:div w:id="741637682">
      <w:bodyDiv w:val="1"/>
      <w:marLeft w:val="0"/>
      <w:marRight w:val="0"/>
      <w:marTop w:val="0"/>
      <w:marBottom w:val="0"/>
      <w:divBdr>
        <w:top w:val="none" w:sz="0" w:space="0" w:color="auto"/>
        <w:left w:val="none" w:sz="0" w:space="0" w:color="auto"/>
        <w:bottom w:val="none" w:sz="0" w:space="0" w:color="auto"/>
        <w:right w:val="none" w:sz="0" w:space="0" w:color="auto"/>
      </w:divBdr>
    </w:div>
    <w:div w:id="748383357">
      <w:bodyDiv w:val="1"/>
      <w:marLeft w:val="0"/>
      <w:marRight w:val="0"/>
      <w:marTop w:val="0"/>
      <w:marBottom w:val="0"/>
      <w:divBdr>
        <w:top w:val="none" w:sz="0" w:space="0" w:color="auto"/>
        <w:left w:val="none" w:sz="0" w:space="0" w:color="auto"/>
        <w:bottom w:val="none" w:sz="0" w:space="0" w:color="auto"/>
        <w:right w:val="none" w:sz="0" w:space="0" w:color="auto"/>
      </w:divBdr>
    </w:div>
    <w:div w:id="753017096">
      <w:bodyDiv w:val="1"/>
      <w:marLeft w:val="0"/>
      <w:marRight w:val="0"/>
      <w:marTop w:val="0"/>
      <w:marBottom w:val="0"/>
      <w:divBdr>
        <w:top w:val="none" w:sz="0" w:space="0" w:color="auto"/>
        <w:left w:val="none" w:sz="0" w:space="0" w:color="auto"/>
        <w:bottom w:val="none" w:sz="0" w:space="0" w:color="auto"/>
        <w:right w:val="none" w:sz="0" w:space="0" w:color="auto"/>
      </w:divBdr>
    </w:div>
    <w:div w:id="755513332">
      <w:bodyDiv w:val="1"/>
      <w:marLeft w:val="0"/>
      <w:marRight w:val="0"/>
      <w:marTop w:val="0"/>
      <w:marBottom w:val="0"/>
      <w:divBdr>
        <w:top w:val="none" w:sz="0" w:space="0" w:color="auto"/>
        <w:left w:val="none" w:sz="0" w:space="0" w:color="auto"/>
        <w:bottom w:val="none" w:sz="0" w:space="0" w:color="auto"/>
        <w:right w:val="none" w:sz="0" w:space="0" w:color="auto"/>
      </w:divBdr>
    </w:div>
    <w:div w:id="779450271">
      <w:bodyDiv w:val="1"/>
      <w:marLeft w:val="0"/>
      <w:marRight w:val="0"/>
      <w:marTop w:val="0"/>
      <w:marBottom w:val="0"/>
      <w:divBdr>
        <w:top w:val="none" w:sz="0" w:space="0" w:color="auto"/>
        <w:left w:val="none" w:sz="0" w:space="0" w:color="auto"/>
        <w:bottom w:val="none" w:sz="0" w:space="0" w:color="auto"/>
        <w:right w:val="none" w:sz="0" w:space="0" w:color="auto"/>
      </w:divBdr>
    </w:div>
    <w:div w:id="787428162">
      <w:bodyDiv w:val="1"/>
      <w:marLeft w:val="0"/>
      <w:marRight w:val="0"/>
      <w:marTop w:val="0"/>
      <w:marBottom w:val="0"/>
      <w:divBdr>
        <w:top w:val="none" w:sz="0" w:space="0" w:color="auto"/>
        <w:left w:val="none" w:sz="0" w:space="0" w:color="auto"/>
        <w:bottom w:val="none" w:sz="0" w:space="0" w:color="auto"/>
        <w:right w:val="none" w:sz="0" w:space="0" w:color="auto"/>
      </w:divBdr>
    </w:div>
    <w:div w:id="789011481">
      <w:bodyDiv w:val="1"/>
      <w:marLeft w:val="0"/>
      <w:marRight w:val="0"/>
      <w:marTop w:val="0"/>
      <w:marBottom w:val="0"/>
      <w:divBdr>
        <w:top w:val="none" w:sz="0" w:space="0" w:color="auto"/>
        <w:left w:val="none" w:sz="0" w:space="0" w:color="auto"/>
        <w:bottom w:val="none" w:sz="0" w:space="0" w:color="auto"/>
        <w:right w:val="none" w:sz="0" w:space="0" w:color="auto"/>
      </w:divBdr>
    </w:div>
    <w:div w:id="792557802">
      <w:bodyDiv w:val="1"/>
      <w:marLeft w:val="0"/>
      <w:marRight w:val="0"/>
      <w:marTop w:val="0"/>
      <w:marBottom w:val="0"/>
      <w:divBdr>
        <w:top w:val="none" w:sz="0" w:space="0" w:color="auto"/>
        <w:left w:val="none" w:sz="0" w:space="0" w:color="auto"/>
        <w:bottom w:val="none" w:sz="0" w:space="0" w:color="auto"/>
        <w:right w:val="none" w:sz="0" w:space="0" w:color="auto"/>
      </w:divBdr>
    </w:div>
    <w:div w:id="820855514">
      <w:bodyDiv w:val="1"/>
      <w:marLeft w:val="0"/>
      <w:marRight w:val="0"/>
      <w:marTop w:val="0"/>
      <w:marBottom w:val="0"/>
      <w:divBdr>
        <w:top w:val="none" w:sz="0" w:space="0" w:color="auto"/>
        <w:left w:val="none" w:sz="0" w:space="0" w:color="auto"/>
        <w:bottom w:val="none" w:sz="0" w:space="0" w:color="auto"/>
        <w:right w:val="none" w:sz="0" w:space="0" w:color="auto"/>
      </w:divBdr>
    </w:div>
    <w:div w:id="837496496">
      <w:bodyDiv w:val="1"/>
      <w:marLeft w:val="0"/>
      <w:marRight w:val="0"/>
      <w:marTop w:val="0"/>
      <w:marBottom w:val="0"/>
      <w:divBdr>
        <w:top w:val="none" w:sz="0" w:space="0" w:color="auto"/>
        <w:left w:val="none" w:sz="0" w:space="0" w:color="auto"/>
        <w:bottom w:val="none" w:sz="0" w:space="0" w:color="auto"/>
        <w:right w:val="none" w:sz="0" w:space="0" w:color="auto"/>
      </w:divBdr>
    </w:div>
    <w:div w:id="850295766">
      <w:bodyDiv w:val="1"/>
      <w:marLeft w:val="0"/>
      <w:marRight w:val="0"/>
      <w:marTop w:val="0"/>
      <w:marBottom w:val="0"/>
      <w:divBdr>
        <w:top w:val="none" w:sz="0" w:space="0" w:color="auto"/>
        <w:left w:val="none" w:sz="0" w:space="0" w:color="auto"/>
        <w:bottom w:val="none" w:sz="0" w:space="0" w:color="auto"/>
        <w:right w:val="none" w:sz="0" w:space="0" w:color="auto"/>
      </w:divBdr>
    </w:div>
    <w:div w:id="862322936">
      <w:bodyDiv w:val="1"/>
      <w:marLeft w:val="0"/>
      <w:marRight w:val="0"/>
      <w:marTop w:val="0"/>
      <w:marBottom w:val="0"/>
      <w:divBdr>
        <w:top w:val="none" w:sz="0" w:space="0" w:color="auto"/>
        <w:left w:val="none" w:sz="0" w:space="0" w:color="auto"/>
        <w:bottom w:val="none" w:sz="0" w:space="0" w:color="auto"/>
        <w:right w:val="none" w:sz="0" w:space="0" w:color="auto"/>
      </w:divBdr>
    </w:div>
    <w:div w:id="883759658">
      <w:bodyDiv w:val="1"/>
      <w:marLeft w:val="0"/>
      <w:marRight w:val="0"/>
      <w:marTop w:val="0"/>
      <w:marBottom w:val="0"/>
      <w:divBdr>
        <w:top w:val="none" w:sz="0" w:space="0" w:color="auto"/>
        <w:left w:val="none" w:sz="0" w:space="0" w:color="auto"/>
        <w:bottom w:val="none" w:sz="0" w:space="0" w:color="auto"/>
        <w:right w:val="none" w:sz="0" w:space="0" w:color="auto"/>
      </w:divBdr>
    </w:div>
    <w:div w:id="892666513">
      <w:bodyDiv w:val="1"/>
      <w:marLeft w:val="0"/>
      <w:marRight w:val="0"/>
      <w:marTop w:val="0"/>
      <w:marBottom w:val="0"/>
      <w:divBdr>
        <w:top w:val="none" w:sz="0" w:space="0" w:color="auto"/>
        <w:left w:val="none" w:sz="0" w:space="0" w:color="auto"/>
        <w:bottom w:val="none" w:sz="0" w:space="0" w:color="auto"/>
        <w:right w:val="none" w:sz="0" w:space="0" w:color="auto"/>
      </w:divBdr>
    </w:div>
    <w:div w:id="912279077">
      <w:bodyDiv w:val="1"/>
      <w:marLeft w:val="0"/>
      <w:marRight w:val="0"/>
      <w:marTop w:val="0"/>
      <w:marBottom w:val="0"/>
      <w:divBdr>
        <w:top w:val="none" w:sz="0" w:space="0" w:color="auto"/>
        <w:left w:val="none" w:sz="0" w:space="0" w:color="auto"/>
        <w:bottom w:val="none" w:sz="0" w:space="0" w:color="auto"/>
        <w:right w:val="none" w:sz="0" w:space="0" w:color="auto"/>
      </w:divBdr>
    </w:div>
    <w:div w:id="928392814">
      <w:bodyDiv w:val="1"/>
      <w:marLeft w:val="0"/>
      <w:marRight w:val="0"/>
      <w:marTop w:val="0"/>
      <w:marBottom w:val="0"/>
      <w:divBdr>
        <w:top w:val="none" w:sz="0" w:space="0" w:color="auto"/>
        <w:left w:val="none" w:sz="0" w:space="0" w:color="auto"/>
        <w:bottom w:val="none" w:sz="0" w:space="0" w:color="auto"/>
        <w:right w:val="none" w:sz="0" w:space="0" w:color="auto"/>
      </w:divBdr>
    </w:div>
    <w:div w:id="969897140">
      <w:bodyDiv w:val="1"/>
      <w:marLeft w:val="0"/>
      <w:marRight w:val="0"/>
      <w:marTop w:val="0"/>
      <w:marBottom w:val="0"/>
      <w:divBdr>
        <w:top w:val="none" w:sz="0" w:space="0" w:color="auto"/>
        <w:left w:val="none" w:sz="0" w:space="0" w:color="auto"/>
        <w:bottom w:val="none" w:sz="0" w:space="0" w:color="auto"/>
        <w:right w:val="none" w:sz="0" w:space="0" w:color="auto"/>
      </w:divBdr>
    </w:div>
    <w:div w:id="979455565">
      <w:bodyDiv w:val="1"/>
      <w:marLeft w:val="0"/>
      <w:marRight w:val="0"/>
      <w:marTop w:val="0"/>
      <w:marBottom w:val="0"/>
      <w:divBdr>
        <w:top w:val="none" w:sz="0" w:space="0" w:color="auto"/>
        <w:left w:val="none" w:sz="0" w:space="0" w:color="auto"/>
        <w:bottom w:val="none" w:sz="0" w:space="0" w:color="auto"/>
        <w:right w:val="none" w:sz="0" w:space="0" w:color="auto"/>
      </w:divBdr>
    </w:div>
    <w:div w:id="1006203009">
      <w:bodyDiv w:val="1"/>
      <w:marLeft w:val="0"/>
      <w:marRight w:val="0"/>
      <w:marTop w:val="0"/>
      <w:marBottom w:val="0"/>
      <w:divBdr>
        <w:top w:val="none" w:sz="0" w:space="0" w:color="auto"/>
        <w:left w:val="none" w:sz="0" w:space="0" w:color="auto"/>
        <w:bottom w:val="none" w:sz="0" w:space="0" w:color="auto"/>
        <w:right w:val="none" w:sz="0" w:space="0" w:color="auto"/>
      </w:divBdr>
    </w:div>
    <w:div w:id="1020087146">
      <w:bodyDiv w:val="1"/>
      <w:marLeft w:val="0"/>
      <w:marRight w:val="0"/>
      <w:marTop w:val="0"/>
      <w:marBottom w:val="0"/>
      <w:divBdr>
        <w:top w:val="none" w:sz="0" w:space="0" w:color="auto"/>
        <w:left w:val="none" w:sz="0" w:space="0" w:color="auto"/>
        <w:bottom w:val="none" w:sz="0" w:space="0" w:color="auto"/>
        <w:right w:val="none" w:sz="0" w:space="0" w:color="auto"/>
      </w:divBdr>
    </w:div>
    <w:div w:id="1026784949">
      <w:bodyDiv w:val="1"/>
      <w:marLeft w:val="0"/>
      <w:marRight w:val="0"/>
      <w:marTop w:val="0"/>
      <w:marBottom w:val="0"/>
      <w:divBdr>
        <w:top w:val="none" w:sz="0" w:space="0" w:color="auto"/>
        <w:left w:val="none" w:sz="0" w:space="0" w:color="auto"/>
        <w:bottom w:val="none" w:sz="0" w:space="0" w:color="auto"/>
        <w:right w:val="none" w:sz="0" w:space="0" w:color="auto"/>
      </w:divBdr>
    </w:div>
    <w:div w:id="1032346179">
      <w:bodyDiv w:val="1"/>
      <w:marLeft w:val="0"/>
      <w:marRight w:val="0"/>
      <w:marTop w:val="0"/>
      <w:marBottom w:val="0"/>
      <w:divBdr>
        <w:top w:val="none" w:sz="0" w:space="0" w:color="auto"/>
        <w:left w:val="none" w:sz="0" w:space="0" w:color="auto"/>
        <w:bottom w:val="none" w:sz="0" w:space="0" w:color="auto"/>
        <w:right w:val="none" w:sz="0" w:space="0" w:color="auto"/>
      </w:divBdr>
    </w:div>
    <w:div w:id="1091469279">
      <w:bodyDiv w:val="1"/>
      <w:marLeft w:val="0"/>
      <w:marRight w:val="0"/>
      <w:marTop w:val="0"/>
      <w:marBottom w:val="0"/>
      <w:divBdr>
        <w:top w:val="none" w:sz="0" w:space="0" w:color="auto"/>
        <w:left w:val="none" w:sz="0" w:space="0" w:color="auto"/>
        <w:bottom w:val="none" w:sz="0" w:space="0" w:color="auto"/>
        <w:right w:val="none" w:sz="0" w:space="0" w:color="auto"/>
      </w:divBdr>
    </w:div>
    <w:div w:id="1121262575">
      <w:bodyDiv w:val="1"/>
      <w:marLeft w:val="0"/>
      <w:marRight w:val="0"/>
      <w:marTop w:val="0"/>
      <w:marBottom w:val="0"/>
      <w:divBdr>
        <w:top w:val="none" w:sz="0" w:space="0" w:color="auto"/>
        <w:left w:val="none" w:sz="0" w:space="0" w:color="auto"/>
        <w:bottom w:val="none" w:sz="0" w:space="0" w:color="auto"/>
        <w:right w:val="none" w:sz="0" w:space="0" w:color="auto"/>
      </w:divBdr>
    </w:div>
    <w:div w:id="1128544601">
      <w:bodyDiv w:val="1"/>
      <w:marLeft w:val="0"/>
      <w:marRight w:val="0"/>
      <w:marTop w:val="0"/>
      <w:marBottom w:val="0"/>
      <w:divBdr>
        <w:top w:val="none" w:sz="0" w:space="0" w:color="auto"/>
        <w:left w:val="none" w:sz="0" w:space="0" w:color="auto"/>
        <w:bottom w:val="none" w:sz="0" w:space="0" w:color="auto"/>
        <w:right w:val="none" w:sz="0" w:space="0" w:color="auto"/>
      </w:divBdr>
      <w:divsChild>
        <w:div w:id="1086539346">
          <w:marLeft w:val="0"/>
          <w:marRight w:val="0"/>
          <w:marTop w:val="0"/>
          <w:marBottom w:val="0"/>
          <w:divBdr>
            <w:top w:val="none" w:sz="0" w:space="0" w:color="auto"/>
            <w:left w:val="none" w:sz="0" w:space="0" w:color="auto"/>
            <w:bottom w:val="none" w:sz="0" w:space="0" w:color="auto"/>
            <w:right w:val="none" w:sz="0" w:space="0" w:color="auto"/>
          </w:divBdr>
          <w:divsChild>
            <w:div w:id="87702207">
              <w:marLeft w:val="0"/>
              <w:marRight w:val="0"/>
              <w:marTop w:val="0"/>
              <w:marBottom w:val="0"/>
              <w:divBdr>
                <w:top w:val="none" w:sz="0" w:space="0" w:color="auto"/>
                <w:left w:val="none" w:sz="0" w:space="0" w:color="auto"/>
                <w:bottom w:val="none" w:sz="0" w:space="0" w:color="auto"/>
                <w:right w:val="none" w:sz="0" w:space="0" w:color="auto"/>
              </w:divBdr>
              <w:divsChild>
                <w:div w:id="86388539">
                  <w:marLeft w:val="0"/>
                  <w:marRight w:val="0"/>
                  <w:marTop w:val="0"/>
                  <w:marBottom w:val="0"/>
                  <w:divBdr>
                    <w:top w:val="none" w:sz="0" w:space="0" w:color="auto"/>
                    <w:left w:val="none" w:sz="0" w:space="0" w:color="auto"/>
                    <w:bottom w:val="none" w:sz="0" w:space="0" w:color="auto"/>
                    <w:right w:val="none" w:sz="0" w:space="0" w:color="auto"/>
                  </w:divBdr>
                  <w:divsChild>
                    <w:div w:id="359671551">
                      <w:marLeft w:val="0"/>
                      <w:marRight w:val="0"/>
                      <w:marTop w:val="0"/>
                      <w:marBottom w:val="0"/>
                      <w:divBdr>
                        <w:top w:val="none" w:sz="0" w:space="0" w:color="auto"/>
                        <w:left w:val="none" w:sz="0" w:space="0" w:color="auto"/>
                        <w:bottom w:val="none" w:sz="0" w:space="0" w:color="auto"/>
                        <w:right w:val="none" w:sz="0" w:space="0" w:color="auto"/>
                      </w:divBdr>
                      <w:divsChild>
                        <w:div w:id="1757942816">
                          <w:marLeft w:val="0"/>
                          <w:marRight w:val="0"/>
                          <w:marTop w:val="0"/>
                          <w:marBottom w:val="0"/>
                          <w:divBdr>
                            <w:top w:val="none" w:sz="0" w:space="0" w:color="auto"/>
                            <w:left w:val="none" w:sz="0" w:space="0" w:color="auto"/>
                            <w:bottom w:val="none" w:sz="0" w:space="0" w:color="auto"/>
                            <w:right w:val="none" w:sz="0" w:space="0" w:color="auto"/>
                          </w:divBdr>
                          <w:divsChild>
                            <w:div w:id="1240481656">
                              <w:marLeft w:val="0"/>
                              <w:marRight w:val="0"/>
                              <w:marTop w:val="0"/>
                              <w:marBottom w:val="0"/>
                              <w:divBdr>
                                <w:top w:val="none" w:sz="0" w:space="0" w:color="auto"/>
                                <w:left w:val="none" w:sz="0" w:space="0" w:color="auto"/>
                                <w:bottom w:val="none" w:sz="0" w:space="0" w:color="auto"/>
                                <w:right w:val="none" w:sz="0" w:space="0" w:color="auto"/>
                              </w:divBdr>
                              <w:divsChild>
                                <w:div w:id="678508139">
                                  <w:marLeft w:val="0"/>
                                  <w:marRight w:val="0"/>
                                  <w:marTop w:val="0"/>
                                  <w:marBottom w:val="0"/>
                                  <w:divBdr>
                                    <w:top w:val="none" w:sz="0" w:space="0" w:color="auto"/>
                                    <w:left w:val="none" w:sz="0" w:space="0" w:color="auto"/>
                                    <w:bottom w:val="none" w:sz="0" w:space="0" w:color="auto"/>
                                    <w:right w:val="none" w:sz="0" w:space="0" w:color="auto"/>
                                  </w:divBdr>
                                  <w:divsChild>
                                    <w:div w:id="225534931">
                                      <w:marLeft w:val="0"/>
                                      <w:marRight w:val="0"/>
                                      <w:marTop w:val="0"/>
                                      <w:marBottom w:val="0"/>
                                      <w:divBdr>
                                        <w:top w:val="none" w:sz="0" w:space="0" w:color="auto"/>
                                        <w:left w:val="none" w:sz="0" w:space="0" w:color="auto"/>
                                        <w:bottom w:val="none" w:sz="0" w:space="0" w:color="auto"/>
                                        <w:right w:val="none" w:sz="0" w:space="0" w:color="auto"/>
                                      </w:divBdr>
                                      <w:divsChild>
                                        <w:div w:id="20185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301325">
      <w:bodyDiv w:val="1"/>
      <w:marLeft w:val="0"/>
      <w:marRight w:val="0"/>
      <w:marTop w:val="0"/>
      <w:marBottom w:val="0"/>
      <w:divBdr>
        <w:top w:val="none" w:sz="0" w:space="0" w:color="auto"/>
        <w:left w:val="none" w:sz="0" w:space="0" w:color="auto"/>
        <w:bottom w:val="none" w:sz="0" w:space="0" w:color="auto"/>
        <w:right w:val="none" w:sz="0" w:space="0" w:color="auto"/>
      </w:divBdr>
    </w:div>
    <w:div w:id="1162309964">
      <w:bodyDiv w:val="1"/>
      <w:marLeft w:val="0"/>
      <w:marRight w:val="0"/>
      <w:marTop w:val="0"/>
      <w:marBottom w:val="0"/>
      <w:divBdr>
        <w:top w:val="none" w:sz="0" w:space="0" w:color="auto"/>
        <w:left w:val="none" w:sz="0" w:space="0" w:color="auto"/>
        <w:bottom w:val="none" w:sz="0" w:space="0" w:color="auto"/>
        <w:right w:val="none" w:sz="0" w:space="0" w:color="auto"/>
      </w:divBdr>
    </w:div>
    <w:div w:id="1166435901">
      <w:bodyDiv w:val="1"/>
      <w:marLeft w:val="0"/>
      <w:marRight w:val="0"/>
      <w:marTop w:val="0"/>
      <w:marBottom w:val="0"/>
      <w:divBdr>
        <w:top w:val="none" w:sz="0" w:space="0" w:color="auto"/>
        <w:left w:val="none" w:sz="0" w:space="0" w:color="auto"/>
        <w:bottom w:val="none" w:sz="0" w:space="0" w:color="auto"/>
        <w:right w:val="none" w:sz="0" w:space="0" w:color="auto"/>
      </w:divBdr>
    </w:div>
    <w:div w:id="1193805599">
      <w:bodyDiv w:val="1"/>
      <w:marLeft w:val="0"/>
      <w:marRight w:val="0"/>
      <w:marTop w:val="0"/>
      <w:marBottom w:val="0"/>
      <w:divBdr>
        <w:top w:val="none" w:sz="0" w:space="0" w:color="auto"/>
        <w:left w:val="none" w:sz="0" w:space="0" w:color="auto"/>
        <w:bottom w:val="none" w:sz="0" w:space="0" w:color="auto"/>
        <w:right w:val="none" w:sz="0" w:space="0" w:color="auto"/>
      </w:divBdr>
    </w:div>
    <w:div w:id="1267150090">
      <w:bodyDiv w:val="1"/>
      <w:marLeft w:val="0"/>
      <w:marRight w:val="0"/>
      <w:marTop w:val="0"/>
      <w:marBottom w:val="0"/>
      <w:divBdr>
        <w:top w:val="none" w:sz="0" w:space="0" w:color="auto"/>
        <w:left w:val="none" w:sz="0" w:space="0" w:color="auto"/>
        <w:bottom w:val="none" w:sz="0" w:space="0" w:color="auto"/>
        <w:right w:val="none" w:sz="0" w:space="0" w:color="auto"/>
      </w:divBdr>
    </w:div>
    <w:div w:id="1268081693">
      <w:bodyDiv w:val="1"/>
      <w:marLeft w:val="0"/>
      <w:marRight w:val="0"/>
      <w:marTop w:val="0"/>
      <w:marBottom w:val="0"/>
      <w:divBdr>
        <w:top w:val="none" w:sz="0" w:space="0" w:color="auto"/>
        <w:left w:val="none" w:sz="0" w:space="0" w:color="auto"/>
        <w:bottom w:val="none" w:sz="0" w:space="0" w:color="auto"/>
        <w:right w:val="none" w:sz="0" w:space="0" w:color="auto"/>
      </w:divBdr>
    </w:div>
    <w:div w:id="1303345643">
      <w:bodyDiv w:val="1"/>
      <w:marLeft w:val="0"/>
      <w:marRight w:val="0"/>
      <w:marTop w:val="0"/>
      <w:marBottom w:val="0"/>
      <w:divBdr>
        <w:top w:val="none" w:sz="0" w:space="0" w:color="auto"/>
        <w:left w:val="none" w:sz="0" w:space="0" w:color="auto"/>
        <w:bottom w:val="none" w:sz="0" w:space="0" w:color="auto"/>
        <w:right w:val="none" w:sz="0" w:space="0" w:color="auto"/>
      </w:divBdr>
    </w:div>
    <w:div w:id="1312634107">
      <w:bodyDiv w:val="1"/>
      <w:marLeft w:val="0"/>
      <w:marRight w:val="0"/>
      <w:marTop w:val="0"/>
      <w:marBottom w:val="0"/>
      <w:divBdr>
        <w:top w:val="none" w:sz="0" w:space="0" w:color="auto"/>
        <w:left w:val="none" w:sz="0" w:space="0" w:color="auto"/>
        <w:bottom w:val="none" w:sz="0" w:space="0" w:color="auto"/>
        <w:right w:val="none" w:sz="0" w:space="0" w:color="auto"/>
      </w:divBdr>
    </w:div>
    <w:div w:id="1323193478">
      <w:bodyDiv w:val="1"/>
      <w:marLeft w:val="0"/>
      <w:marRight w:val="0"/>
      <w:marTop w:val="0"/>
      <w:marBottom w:val="0"/>
      <w:divBdr>
        <w:top w:val="none" w:sz="0" w:space="0" w:color="auto"/>
        <w:left w:val="none" w:sz="0" w:space="0" w:color="auto"/>
        <w:bottom w:val="none" w:sz="0" w:space="0" w:color="auto"/>
        <w:right w:val="none" w:sz="0" w:space="0" w:color="auto"/>
      </w:divBdr>
    </w:div>
    <w:div w:id="1324428794">
      <w:bodyDiv w:val="1"/>
      <w:marLeft w:val="0"/>
      <w:marRight w:val="0"/>
      <w:marTop w:val="0"/>
      <w:marBottom w:val="0"/>
      <w:divBdr>
        <w:top w:val="none" w:sz="0" w:space="0" w:color="auto"/>
        <w:left w:val="none" w:sz="0" w:space="0" w:color="auto"/>
        <w:bottom w:val="none" w:sz="0" w:space="0" w:color="auto"/>
        <w:right w:val="none" w:sz="0" w:space="0" w:color="auto"/>
      </w:divBdr>
    </w:div>
    <w:div w:id="1332024710">
      <w:bodyDiv w:val="1"/>
      <w:marLeft w:val="0"/>
      <w:marRight w:val="0"/>
      <w:marTop w:val="0"/>
      <w:marBottom w:val="0"/>
      <w:divBdr>
        <w:top w:val="none" w:sz="0" w:space="0" w:color="auto"/>
        <w:left w:val="none" w:sz="0" w:space="0" w:color="auto"/>
        <w:bottom w:val="none" w:sz="0" w:space="0" w:color="auto"/>
        <w:right w:val="none" w:sz="0" w:space="0" w:color="auto"/>
      </w:divBdr>
    </w:div>
    <w:div w:id="1341928850">
      <w:bodyDiv w:val="1"/>
      <w:marLeft w:val="0"/>
      <w:marRight w:val="0"/>
      <w:marTop w:val="0"/>
      <w:marBottom w:val="0"/>
      <w:divBdr>
        <w:top w:val="none" w:sz="0" w:space="0" w:color="auto"/>
        <w:left w:val="none" w:sz="0" w:space="0" w:color="auto"/>
        <w:bottom w:val="none" w:sz="0" w:space="0" w:color="auto"/>
        <w:right w:val="none" w:sz="0" w:space="0" w:color="auto"/>
      </w:divBdr>
    </w:div>
    <w:div w:id="1360426898">
      <w:bodyDiv w:val="1"/>
      <w:marLeft w:val="0"/>
      <w:marRight w:val="0"/>
      <w:marTop w:val="0"/>
      <w:marBottom w:val="0"/>
      <w:divBdr>
        <w:top w:val="none" w:sz="0" w:space="0" w:color="auto"/>
        <w:left w:val="none" w:sz="0" w:space="0" w:color="auto"/>
        <w:bottom w:val="none" w:sz="0" w:space="0" w:color="auto"/>
        <w:right w:val="none" w:sz="0" w:space="0" w:color="auto"/>
      </w:divBdr>
    </w:div>
    <w:div w:id="1392850880">
      <w:bodyDiv w:val="1"/>
      <w:marLeft w:val="0"/>
      <w:marRight w:val="0"/>
      <w:marTop w:val="0"/>
      <w:marBottom w:val="0"/>
      <w:divBdr>
        <w:top w:val="none" w:sz="0" w:space="0" w:color="auto"/>
        <w:left w:val="none" w:sz="0" w:space="0" w:color="auto"/>
        <w:bottom w:val="none" w:sz="0" w:space="0" w:color="auto"/>
        <w:right w:val="none" w:sz="0" w:space="0" w:color="auto"/>
      </w:divBdr>
    </w:div>
    <w:div w:id="1395279126">
      <w:bodyDiv w:val="1"/>
      <w:marLeft w:val="0"/>
      <w:marRight w:val="0"/>
      <w:marTop w:val="0"/>
      <w:marBottom w:val="0"/>
      <w:divBdr>
        <w:top w:val="none" w:sz="0" w:space="0" w:color="auto"/>
        <w:left w:val="none" w:sz="0" w:space="0" w:color="auto"/>
        <w:bottom w:val="none" w:sz="0" w:space="0" w:color="auto"/>
        <w:right w:val="none" w:sz="0" w:space="0" w:color="auto"/>
      </w:divBdr>
    </w:div>
    <w:div w:id="1412972744">
      <w:bodyDiv w:val="1"/>
      <w:marLeft w:val="0"/>
      <w:marRight w:val="0"/>
      <w:marTop w:val="0"/>
      <w:marBottom w:val="0"/>
      <w:divBdr>
        <w:top w:val="none" w:sz="0" w:space="0" w:color="auto"/>
        <w:left w:val="none" w:sz="0" w:space="0" w:color="auto"/>
        <w:bottom w:val="none" w:sz="0" w:space="0" w:color="auto"/>
        <w:right w:val="none" w:sz="0" w:space="0" w:color="auto"/>
      </w:divBdr>
    </w:div>
    <w:div w:id="1422524566">
      <w:bodyDiv w:val="1"/>
      <w:marLeft w:val="0"/>
      <w:marRight w:val="0"/>
      <w:marTop w:val="0"/>
      <w:marBottom w:val="0"/>
      <w:divBdr>
        <w:top w:val="none" w:sz="0" w:space="0" w:color="auto"/>
        <w:left w:val="none" w:sz="0" w:space="0" w:color="auto"/>
        <w:bottom w:val="none" w:sz="0" w:space="0" w:color="auto"/>
        <w:right w:val="none" w:sz="0" w:space="0" w:color="auto"/>
      </w:divBdr>
    </w:div>
    <w:div w:id="1425764143">
      <w:bodyDiv w:val="1"/>
      <w:marLeft w:val="0"/>
      <w:marRight w:val="0"/>
      <w:marTop w:val="0"/>
      <w:marBottom w:val="0"/>
      <w:divBdr>
        <w:top w:val="none" w:sz="0" w:space="0" w:color="auto"/>
        <w:left w:val="none" w:sz="0" w:space="0" w:color="auto"/>
        <w:bottom w:val="none" w:sz="0" w:space="0" w:color="auto"/>
        <w:right w:val="none" w:sz="0" w:space="0" w:color="auto"/>
      </w:divBdr>
    </w:div>
    <w:div w:id="1441992982">
      <w:bodyDiv w:val="1"/>
      <w:marLeft w:val="0"/>
      <w:marRight w:val="0"/>
      <w:marTop w:val="0"/>
      <w:marBottom w:val="0"/>
      <w:divBdr>
        <w:top w:val="none" w:sz="0" w:space="0" w:color="auto"/>
        <w:left w:val="none" w:sz="0" w:space="0" w:color="auto"/>
        <w:bottom w:val="none" w:sz="0" w:space="0" w:color="auto"/>
        <w:right w:val="none" w:sz="0" w:space="0" w:color="auto"/>
      </w:divBdr>
    </w:div>
    <w:div w:id="1455447411">
      <w:bodyDiv w:val="1"/>
      <w:marLeft w:val="0"/>
      <w:marRight w:val="0"/>
      <w:marTop w:val="0"/>
      <w:marBottom w:val="0"/>
      <w:divBdr>
        <w:top w:val="none" w:sz="0" w:space="0" w:color="auto"/>
        <w:left w:val="none" w:sz="0" w:space="0" w:color="auto"/>
        <w:bottom w:val="none" w:sz="0" w:space="0" w:color="auto"/>
        <w:right w:val="none" w:sz="0" w:space="0" w:color="auto"/>
      </w:divBdr>
    </w:div>
    <w:div w:id="1475022792">
      <w:bodyDiv w:val="1"/>
      <w:marLeft w:val="0"/>
      <w:marRight w:val="0"/>
      <w:marTop w:val="0"/>
      <w:marBottom w:val="0"/>
      <w:divBdr>
        <w:top w:val="none" w:sz="0" w:space="0" w:color="auto"/>
        <w:left w:val="none" w:sz="0" w:space="0" w:color="auto"/>
        <w:bottom w:val="none" w:sz="0" w:space="0" w:color="auto"/>
        <w:right w:val="none" w:sz="0" w:space="0" w:color="auto"/>
      </w:divBdr>
    </w:div>
    <w:div w:id="1475902893">
      <w:bodyDiv w:val="1"/>
      <w:marLeft w:val="0"/>
      <w:marRight w:val="0"/>
      <w:marTop w:val="0"/>
      <w:marBottom w:val="0"/>
      <w:divBdr>
        <w:top w:val="none" w:sz="0" w:space="0" w:color="auto"/>
        <w:left w:val="none" w:sz="0" w:space="0" w:color="auto"/>
        <w:bottom w:val="none" w:sz="0" w:space="0" w:color="auto"/>
        <w:right w:val="none" w:sz="0" w:space="0" w:color="auto"/>
      </w:divBdr>
    </w:div>
    <w:div w:id="1489402831">
      <w:bodyDiv w:val="1"/>
      <w:marLeft w:val="0"/>
      <w:marRight w:val="0"/>
      <w:marTop w:val="0"/>
      <w:marBottom w:val="0"/>
      <w:divBdr>
        <w:top w:val="none" w:sz="0" w:space="0" w:color="auto"/>
        <w:left w:val="none" w:sz="0" w:space="0" w:color="auto"/>
        <w:bottom w:val="none" w:sz="0" w:space="0" w:color="auto"/>
        <w:right w:val="none" w:sz="0" w:space="0" w:color="auto"/>
      </w:divBdr>
    </w:div>
    <w:div w:id="1498884743">
      <w:bodyDiv w:val="1"/>
      <w:marLeft w:val="0"/>
      <w:marRight w:val="0"/>
      <w:marTop w:val="0"/>
      <w:marBottom w:val="0"/>
      <w:divBdr>
        <w:top w:val="none" w:sz="0" w:space="0" w:color="auto"/>
        <w:left w:val="none" w:sz="0" w:space="0" w:color="auto"/>
        <w:bottom w:val="none" w:sz="0" w:space="0" w:color="auto"/>
        <w:right w:val="none" w:sz="0" w:space="0" w:color="auto"/>
      </w:divBdr>
      <w:divsChild>
        <w:div w:id="911622037">
          <w:marLeft w:val="0"/>
          <w:marRight w:val="0"/>
          <w:marTop w:val="0"/>
          <w:marBottom w:val="0"/>
          <w:divBdr>
            <w:top w:val="none" w:sz="0" w:space="0" w:color="auto"/>
            <w:left w:val="none" w:sz="0" w:space="0" w:color="auto"/>
            <w:bottom w:val="none" w:sz="0" w:space="0" w:color="auto"/>
            <w:right w:val="none" w:sz="0" w:space="0" w:color="auto"/>
          </w:divBdr>
          <w:divsChild>
            <w:div w:id="1966542880">
              <w:marLeft w:val="0"/>
              <w:marRight w:val="0"/>
              <w:marTop w:val="0"/>
              <w:marBottom w:val="0"/>
              <w:divBdr>
                <w:top w:val="none" w:sz="0" w:space="0" w:color="auto"/>
                <w:left w:val="none" w:sz="0" w:space="0" w:color="auto"/>
                <w:bottom w:val="none" w:sz="0" w:space="0" w:color="auto"/>
                <w:right w:val="none" w:sz="0" w:space="0" w:color="auto"/>
              </w:divBdr>
              <w:divsChild>
                <w:div w:id="107623951">
                  <w:marLeft w:val="0"/>
                  <w:marRight w:val="0"/>
                  <w:marTop w:val="0"/>
                  <w:marBottom w:val="0"/>
                  <w:divBdr>
                    <w:top w:val="none" w:sz="0" w:space="0" w:color="auto"/>
                    <w:left w:val="none" w:sz="0" w:space="0" w:color="auto"/>
                    <w:bottom w:val="none" w:sz="0" w:space="0" w:color="auto"/>
                    <w:right w:val="none" w:sz="0" w:space="0" w:color="auto"/>
                  </w:divBdr>
                  <w:divsChild>
                    <w:div w:id="2082558465">
                      <w:marLeft w:val="0"/>
                      <w:marRight w:val="0"/>
                      <w:marTop w:val="0"/>
                      <w:marBottom w:val="0"/>
                      <w:divBdr>
                        <w:top w:val="none" w:sz="0" w:space="0" w:color="auto"/>
                        <w:left w:val="none" w:sz="0" w:space="0" w:color="auto"/>
                        <w:bottom w:val="none" w:sz="0" w:space="0" w:color="auto"/>
                        <w:right w:val="none" w:sz="0" w:space="0" w:color="auto"/>
                      </w:divBdr>
                      <w:divsChild>
                        <w:div w:id="1884631197">
                          <w:marLeft w:val="0"/>
                          <w:marRight w:val="0"/>
                          <w:marTop w:val="0"/>
                          <w:marBottom w:val="0"/>
                          <w:divBdr>
                            <w:top w:val="none" w:sz="0" w:space="0" w:color="auto"/>
                            <w:left w:val="none" w:sz="0" w:space="0" w:color="auto"/>
                            <w:bottom w:val="none" w:sz="0" w:space="0" w:color="auto"/>
                            <w:right w:val="none" w:sz="0" w:space="0" w:color="auto"/>
                          </w:divBdr>
                          <w:divsChild>
                            <w:div w:id="1137647314">
                              <w:marLeft w:val="0"/>
                              <w:marRight w:val="0"/>
                              <w:marTop w:val="0"/>
                              <w:marBottom w:val="0"/>
                              <w:divBdr>
                                <w:top w:val="none" w:sz="0" w:space="0" w:color="auto"/>
                                <w:left w:val="none" w:sz="0" w:space="0" w:color="auto"/>
                                <w:bottom w:val="none" w:sz="0" w:space="0" w:color="auto"/>
                                <w:right w:val="none" w:sz="0" w:space="0" w:color="auto"/>
                              </w:divBdr>
                              <w:divsChild>
                                <w:div w:id="2010137239">
                                  <w:marLeft w:val="0"/>
                                  <w:marRight w:val="0"/>
                                  <w:marTop w:val="0"/>
                                  <w:marBottom w:val="0"/>
                                  <w:divBdr>
                                    <w:top w:val="none" w:sz="0" w:space="0" w:color="auto"/>
                                    <w:left w:val="none" w:sz="0" w:space="0" w:color="auto"/>
                                    <w:bottom w:val="none" w:sz="0" w:space="0" w:color="auto"/>
                                    <w:right w:val="none" w:sz="0" w:space="0" w:color="auto"/>
                                  </w:divBdr>
                                  <w:divsChild>
                                    <w:div w:id="1144547141">
                                      <w:marLeft w:val="0"/>
                                      <w:marRight w:val="0"/>
                                      <w:marTop w:val="0"/>
                                      <w:marBottom w:val="0"/>
                                      <w:divBdr>
                                        <w:top w:val="none" w:sz="0" w:space="0" w:color="auto"/>
                                        <w:left w:val="none" w:sz="0" w:space="0" w:color="auto"/>
                                        <w:bottom w:val="none" w:sz="0" w:space="0" w:color="auto"/>
                                        <w:right w:val="none" w:sz="0" w:space="0" w:color="auto"/>
                                      </w:divBdr>
                                      <w:divsChild>
                                        <w:div w:id="13381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012006">
      <w:bodyDiv w:val="1"/>
      <w:marLeft w:val="0"/>
      <w:marRight w:val="0"/>
      <w:marTop w:val="0"/>
      <w:marBottom w:val="0"/>
      <w:divBdr>
        <w:top w:val="none" w:sz="0" w:space="0" w:color="auto"/>
        <w:left w:val="none" w:sz="0" w:space="0" w:color="auto"/>
        <w:bottom w:val="none" w:sz="0" w:space="0" w:color="auto"/>
        <w:right w:val="none" w:sz="0" w:space="0" w:color="auto"/>
      </w:divBdr>
    </w:div>
    <w:div w:id="1528444286">
      <w:bodyDiv w:val="1"/>
      <w:marLeft w:val="0"/>
      <w:marRight w:val="0"/>
      <w:marTop w:val="0"/>
      <w:marBottom w:val="0"/>
      <w:divBdr>
        <w:top w:val="none" w:sz="0" w:space="0" w:color="auto"/>
        <w:left w:val="none" w:sz="0" w:space="0" w:color="auto"/>
        <w:bottom w:val="none" w:sz="0" w:space="0" w:color="auto"/>
        <w:right w:val="none" w:sz="0" w:space="0" w:color="auto"/>
      </w:divBdr>
    </w:div>
    <w:div w:id="1530025457">
      <w:bodyDiv w:val="1"/>
      <w:marLeft w:val="0"/>
      <w:marRight w:val="0"/>
      <w:marTop w:val="0"/>
      <w:marBottom w:val="0"/>
      <w:divBdr>
        <w:top w:val="none" w:sz="0" w:space="0" w:color="auto"/>
        <w:left w:val="none" w:sz="0" w:space="0" w:color="auto"/>
        <w:bottom w:val="none" w:sz="0" w:space="0" w:color="auto"/>
        <w:right w:val="none" w:sz="0" w:space="0" w:color="auto"/>
      </w:divBdr>
    </w:div>
    <w:div w:id="1552618493">
      <w:bodyDiv w:val="1"/>
      <w:marLeft w:val="0"/>
      <w:marRight w:val="0"/>
      <w:marTop w:val="0"/>
      <w:marBottom w:val="0"/>
      <w:divBdr>
        <w:top w:val="none" w:sz="0" w:space="0" w:color="auto"/>
        <w:left w:val="none" w:sz="0" w:space="0" w:color="auto"/>
        <w:bottom w:val="none" w:sz="0" w:space="0" w:color="auto"/>
        <w:right w:val="none" w:sz="0" w:space="0" w:color="auto"/>
      </w:divBdr>
    </w:div>
    <w:div w:id="1554536875">
      <w:bodyDiv w:val="1"/>
      <w:marLeft w:val="0"/>
      <w:marRight w:val="0"/>
      <w:marTop w:val="0"/>
      <w:marBottom w:val="0"/>
      <w:divBdr>
        <w:top w:val="none" w:sz="0" w:space="0" w:color="auto"/>
        <w:left w:val="none" w:sz="0" w:space="0" w:color="auto"/>
        <w:bottom w:val="none" w:sz="0" w:space="0" w:color="auto"/>
        <w:right w:val="none" w:sz="0" w:space="0" w:color="auto"/>
      </w:divBdr>
    </w:div>
    <w:div w:id="1561593728">
      <w:bodyDiv w:val="1"/>
      <w:marLeft w:val="0"/>
      <w:marRight w:val="0"/>
      <w:marTop w:val="0"/>
      <w:marBottom w:val="0"/>
      <w:divBdr>
        <w:top w:val="none" w:sz="0" w:space="0" w:color="auto"/>
        <w:left w:val="none" w:sz="0" w:space="0" w:color="auto"/>
        <w:bottom w:val="none" w:sz="0" w:space="0" w:color="auto"/>
        <w:right w:val="none" w:sz="0" w:space="0" w:color="auto"/>
      </w:divBdr>
    </w:div>
    <w:div w:id="1568026944">
      <w:bodyDiv w:val="1"/>
      <w:marLeft w:val="0"/>
      <w:marRight w:val="0"/>
      <w:marTop w:val="0"/>
      <w:marBottom w:val="0"/>
      <w:divBdr>
        <w:top w:val="none" w:sz="0" w:space="0" w:color="auto"/>
        <w:left w:val="none" w:sz="0" w:space="0" w:color="auto"/>
        <w:bottom w:val="none" w:sz="0" w:space="0" w:color="auto"/>
        <w:right w:val="none" w:sz="0" w:space="0" w:color="auto"/>
      </w:divBdr>
    </w:div>
    <w:div w:id="1591617359">
      <w:bodyDiv w:val="1"/>
      <w:marLeft w:val="0"/>
      <w:marRight w:val="0"/>
      <w:marTop w:val="0"/>
      <w:marBottom w:val="0"/>
      <w:divBdr>
        <w:top w:val="none" w:sz="0" w:space="0" w:color="auto"/>
        <w:left w:val="none" w:sz="0" w:space="0" w:color="auto"/>
        <w:bottom w:val="none" w:sz="0" w:space="0" w:color="auto"/>
        <w:right w:val="none" w:sz="0" w:space="0" w:color="auto"/>
      </w:divBdr>
    </w:div>
    <w:div w:id="1604418456">
      <w:bodyDiv w:val="1"/>
      <w:marLeft w:val="0"/>
      <w:marRight w:val="0"/>
      <w:marTop w:val="0"/>
      <w:marBottom w:val="0"/>
      <w:divBdr>
        <w:top w:val="none" w:sz="0" w:space="0" w:color="auto"/>
        <w:left w:val="none" w:sz="0" w:space="0" w:color="auto"/>
        <w:bottom w:val="none" w:sz="0" w:space="0" w:color="auto"/>
        <w:right w:val="none" w:sz="0" w:space="0" w:color="auto"/>
      </w:divBdr>
    </w:div>
    <w:div w:id="1635331379">
      <w:bodyDiv w:val="1"/>
      <w:marLeft w:val="0"/>
      <w:marRight w:val="0"/>
      <w:marTop w:val="0"/>
      <w:marBottom w:val="0"/>
      <w:divBdr>
        <w:top w:val="none" w:sz="0" w:space="0" w:color="auto"/>
        <w:left w:val="none" w:sz="0" w:space="0" w:color="auto"/>
        <w:bottom w:val="none" w:sz="0" w:space="0" w:color="auto"/>
        <w:right w:val="none" w:sz="0" w:space="0" w:color="auto"/>
      </w:divBdr>
    </w:div>
    <w:div w:id="1674643745">
      <w:bodyDiv w:val="1"/>
      <w:marLeft w:val="0"/>
      <w:marRight w:val="0"/>
      <w:marTop w:val="0"/>
      <w:marBottom w:val="0"/>
      <w:divBdr>
        <w:top w:val="none" w:sz="0" w:space="0" w:color="auto"/>
        <w:left w:val="none" w:sz="0" w:space="0" w:color="auto"/>
        <w:bottom w:val="none" w:sz="0" w:space="0" w:color="auto"/>
        <w:right w:val="none" w:sz="0" w:space="0" w:color="auto"/>
      </w:divBdr>
    </w:div>
    <w:div w:id="1686977296">
      <w:bodyDiv w:val="1"/>
      <w:marLeft w:val="0"/>
      <w:marRight w:val="0"/>
      <w:marTop w:val="0"/>
      <w:marBottom w:val="0"/>
      <w:divBdr>
        <w:top w:val="none" w:sz="0" w:space="0" w:color="auto"/>
        <w:left w:val="none" w:sz="0" w:space="0" w:color="auto"/>
        <w:bottom w:val="none" w:sz="0" w:space="0" w:color="auto"/>
        <w:right w:val="none" w:sz="0" w:space="0" w:color="auto"/>
      </w:divBdr>
    </w:div>
    <w:div w:id="1699894685">
      <w:bodyDiv w:val="1"/>
      <w:marLeft w:val="0"/>
      <w:marRight w:val="0"/>
      <w:marTop w:val="0"/>
      <w:marBottom w:val="0"/>
      <w:divBdr>
        <w:top w:val="none" w:sz="0" w:space="0" w:color="auto"/>
        <w:left w:val="none" w:sz="0" w:space="0" w:color="auto"/>
        <w:bottom w:val="none" w:sz="0" w:space="0" w:color="auto"/>
        <w:right w:val="none" w:sz="0" w:space="0" w:color="auto"/>
      </w:divBdr>
    </w:div>
    <w:div w:id="1717310388">
      <w:bodyDiv w:val="1"/>
      <w:marLeft w:val="0"/>
      <w:marRight w:val="0"/>
      <w:marTop w:val="0"/>
      <w:marBottom w:val="0"/>
      <w:divBdr>
        <w:top w:val="none" w:sz="0" w:space="0" w:color="auto"/>
        <w:left w:val="none" w:sz="0" w:space="0" w:color="auto"/>
        <w:bottom w:val="none" w:sz="0" w:space="0" w:color="auto"/>
        <w:right w:val="none" w:sz="0" w:space="0" w:color="auto"/>
      </w:divBdr>
    </w:div>
    <w:div w:id="1760907227">
      <w:bodyDiv w:val="1"/>
      <w:marLeft w:val="0"/>
      <w:marRight w:val="0"/>
      <w:marTop w:val="0"/>
      <w:marBottom w:val="0"/>
      <w:divBdr>
        <w:top w:val="none" w:sz="0" w:space="0" w:color="auto"/>
        <w:left w:val="none" w:sz="0" w:space="0" w:color="auto"/>
        <w:bottom w:val="none" w:sz="0" w:space="0" w:color="auto"/>
        <w:right w:val="none" w:sz="0" w:space="0" w:color="auto"/>
      </w:divBdr>
    </w:div>
    <w:div w:id="1775006684">
      <w:bodyDiv w:val="1"/>
      <w:marLeft w:val="0"/>
      <w:marRight w:val="0"/>
      <w:marTop w:val="0"/>
      <w:marBottom w:val="0"/>
      <w:divBdr>
        <w:top w:val="none" w:sz="0" w:space="0" w:color="auto"/>
        <w:left w:val="none" w:sz="0" w:space="0" w:color="auto"/>
        <w:bottom w:val="none" w:sz="0" w:space="0" w:color="auto"/>
        <w:right w:val="none" w:sz="0" w:space="0" w:color="auto"/>
      </w:divBdr>
    </w:div>
    <w:div w:id="1782652134">
      <w:bodyDiv w:val="1"/>
      <w:marLeft w:val="0"/>
      <w:marRight w:val="0"/>
      <w:marTop w:val="0"/>
      <w:marBottom w:val="0"/>
      <w:divBdr>
        <w:top w:val="none" w:sz="0" w:space="0" w:color="auto"/>
        <w:left w:val="none" w:sz="0" w:space="0" w:color="auto"/>
        <w:bottom w:val="none" w:sz="0" w:space="0" w:color="auto"/>
        <w:right w:val="none" w:sz="0" w:space="0" w:color="auto"/>
      </w:divBdr>
    </w:div>
    <w:div w:id="1787965569">
      <w:bodyDiv w:val="1"/>
      <w:marLeft w:val="0"/>
      <w:marRight w:val="0"/>
      <w:marTop w:val="0"/>
      <w:marBottom w:val="0"/>
      <w:divBdr>
        <w:top w:val="none" w:sz="0" w:space="0" w:color="auto"/>
        <w:left w:val="none" w:sz="0" w:space="0" w:color="auto"/>
        <w:bottom w:val="none" w:sz="0" w:space="0" w:color="auto"/>
        <w:right w:val="none" w:sz="0" w:space="0" w:color="auto"/>
      </w:divBdr>
    </w:div>
    <w:div w:id="1797718540">
      <w:bodyDiv w:val="1"/>
      <w:marLeft w:val="0"/>
      <w:marRight w:val="0"/>
      <w:marTop w:val="0"/>
      <w:marBottom w:val="0"/>
      <w:divBdr>
        <w:top w:val="none" w:sz="0" w:space="0" w:color="auto"/>
        <w:left w:val="none" w:sz="0" w:space="0" w:color="auto"/>
        <w:bottom w:val="none" w:sz="0" w:space="0" w:color="auto"/>
        <w:right w:val="none" w:sz="0" w:space="0" w:color="auto"/>
      </w:divBdr>
    </w:div>
    <w:div w:id="1834947052">
      <w:bodyDiv w:val="1"/>
      <w:marLeft w:val="0"/>
      <w:marRight w:val="0"/>
      <w:marTop w:val="0"/>
      <w:marBottom w:val="0"/>
      <w:divBdr>
        <w:top w:val="none" w:sz="0" w:space="0" w:color="auto"/>
        <w:left w:val="none" w:sz="0" w:space="0" w:color="auto"/>
        <w:bottom w:val="none" w:sz="0" w:space="0" w:color="auto"/>
        <w:right w:val="none" w:sz="0" w:space="0" w:color="auto"/>
      </w:divBdr>
    </w:div>
    <w:div w:id="1867979633">
      <w:bodyDiv w:val="1"/>
      <w:marLeft w:val="0"/>
      <w:marRight w:val="0"/>
      <w:marTop w:val="0"/>
      <w:marBottom w:val="0"/>
      <w:divBdr>
        <w:top w:val="none" w:sz="0" w:space="0" w:color="auto"/>
        <w:left w:val="none" w:sz="0" w:space="0" w:color="auto"/>
        <w:bottom w:val="none" w:sz="0" w:space="0" w:color="auto"/>
        <w:right w:val="none" w:sz="0" w:space="0" w:color="auto"/>
      </w:divBdr>
    </w:div>
    <w:div w:id="1872764473">
      <w:bodyDiv w:val="1"/>
      <w:marLeft w:val="0"/>
      <w:marRight w:val="0"/>
      <w:marTop w:val="0"/>
      <w:marBottom w:val="0"/>
      <w:divBdr>
        <w:top w:val="none" w:sz="0" w:space="0" w:color="auto"/>
        <w:left w:val="none" w:sz="0" w:space="0" w:color="auto"/>
        <w:bottom w:val="none" w:sz="0" w:space="0" w:color="auto"/>
        <w:right w:val="none" w:sz="0" w:space="0" w:color="auto"/>
      </w:divBdr>
    </w:div>
    <w:div w:id="1873224360">
      <w:bodyDiv w:val="1"/>
      <w:marLeft w:val="0"/>
      <w:marRight w:val="0"/>
      <w:marTop w:val="0"/>
      <w:marBottom w:val="0"/>
      <w:divBdr>
        <w:top w:val="none" w:sz="0" w:space="0" w:color="auto"/>
        <w:left w:val="none" w:sz="0" w:space="0" w:color="auto"/>
        <w:bottom w:val="none" w:sz="0" w:space="0" w:color="auto"/>
        <w:right w:val="none" w:sz="0" w:space="0" w:color="auto"/>
      </w:divBdr>
    </w:div>
    <w:div w:id="1875263292">
      <w:bodyDiv w:val="1"/>
      <w:marLeft w:val="0"/>
      <w:marRight w:val="0"/>
      <w:marTop w:val="0"/>
      <w:marBottom w:val="0"/>
      <w:divBdr>
        <w:top w:val="none" w:sz="0" w:space="0" w:color="auto"/>
        <w:left w:val="none" w:sz="0" w:space="0" w:color="auto"/>
        <w:bottom w:val="none" w:sz="0" w:space="0" w:color="auto"/>
        <w:right w:val="none" w:sz="0" w:space="0" w:color="auto"/>
      </w:divBdr>
    </w:div>
    <w:div w:id="1890989302">
      <w:bodyDiv w:val="1"/>
      <w:marLeft w:val="0"/>
      <w:marRight w:val="0"/>
      <w:marTop w:val="0"/>
      <w:marBottom w:val="0"/>
      <w:divBdr>
        <w:top w:val="none" w:sz="0" w:space="0" w:color="auto"/>
        <w:left w:val="none" w:sz="0" w:space="0" w:color="auto"/>
        <w:bottom w:val="none" w:sz="0" w:space="0" w:color="auto"/>
        <w:right w:val="none" w:sz="0" w:space="0" w:color="auto"/>
      </w:divBdr>
    </w:div>
    <w:div w:id="1892882921">
      <w:bodyDiv w:val="1"/>
      <w:marLeft w:val="0"/>
      <w:marRight w:val="0"/>
      <w:marTop w:val="0"/>
      <w:marBottom w:val="0"/>
      <w:divBdr>
        <w:top w:val="none" w:sz="0" w:space="0" w:color="auto"/>
        <w:left w:val="none" w:sz="0" w:space="0" w:color="auto"/>
        <w:bottom w:val="none" w:sz="0" w:space="0" w:color="auto"/>
        <w:right w:val="none" w:sz="0" w:space="0" w:color="auto"/>
      </w:divBdr>
    </w:div>
    <w:div w:id="1902516815">
      <w:bodyDiv w:val="1"/>
      <w:marLeft w:val="0"/>
      <w:marRight w:val="0"/>
      <w:marTop w:val="0"/>
      <w:marBottom w:val="0"/>
      <w:divBdr>
        <w:top w:val="none" w:sz="0" w:space="0" w:color="auto"/>
        <w:left w:val="none" w:sz="0" w:space="0" w:color="auto"/>
        <w:bottom w:val="none" w:sz="0" w:space="0" w:color="auto"/>
        <w:right w:val="none" w:sz="0" w:space="0" w:color="auto"/>
      </w:divBdr>
    </w:div>
    <w:div w:id="1917586317">
      <w:bodyDiv w:val="1"/>
      <w:marLeft w:val="0"/>
      <w:marRight w:val="0"/>
      <w:marTop w:val="0"/>
      <w:marBottom w:val="0"/>
      <w:divBdr>
        <w:top w:val="none" w:sz="0" w:space="0" w:color="auto"/>
        <w:left w:val="none" w:sz="0" w:space="0" w:color="auto"/>
        <w:bottom w:val="none" w:sz="0" w:space="0" w:color="auto"/>
        <w:right w:val="none" w:sz="0" w:space="0" w:color="auto"/>
      </w:divBdr>
    </w:div>
    <w:div w:id="1920168735">
      <w:bodyDiv w:val="1"/>
      <w:marLeft w:val="0"/>
      <w:marRight w:val="0"/>
      <w:marTop w:val="0"/>
      <w:marBottom w:val="0"/>
      <w:divBdr>
        <w:top w:val="none" w:sz="0" w:space="0" w:color="auto"/>
        <w:left w:val="none" w:sz="0" w:space="0" w:color="auto"/>
        <w:bottom w:val="none" w:sz="0" w:space="0" w:color="auto"/>
        <w:right w:val="none" w:sz="0" w:space="0" w:color="auto"/>
      </w:divBdr>
    </w:div>
    <w:div w:id="1949462075">
      <w:bodyDiv w:val="1"/>
      <w:marLeft w:val="0"/>
      <w:marRight w:val="0"/>
      <w:marTop w:val="0"/>
      <w:marBottom w:val="0"/>
      <w:divBdr>
        <w:top w:val="none" w:sz="0" w:space="0" w:color="auto"/>
        <w:left w:val="none" w:sz="0" w:space="0" w:color="auto"/>
        <w:bottom w:val="none" w:sz="0" w:space="0" w:color="auto"/>
        <w:right w:val="none" w:sz="0" w:space="0" w:color="auto"/>
      </w:divBdr>
    </w:div>
    <w:div w:id="1950628042">
      <w:bodyDiv w:val="1"/>
      <w:marLeft w:val="0"/>
      <w:marRight w:val="0"/>
      <w:marTop w:val="0"/>
      <w:marBottom w:val="0"/>
      <w:divBdr>
        <w:top w:val="none" w:sz="0" w:space="0" w:color="auto"/>
        <w:left w:val="none" w:sz="0" w:space="0" w:color="auto"/>
        <w:bottom w:val="none" w:sz="0" w:space="0" w:color="auto"/>
        <w:right w:val="none" w:sz="0" w:space="0" w:color="auto"/>
      </w:divBdr>
    </w:div>
    <w:div w:id="1963993192">
      <w:bodyDiv w:val="1"/>
      <w:marLeft w:val="0"/>
      <w:marRight w:val="0"/>
      <w:marTop w:val="0"/>
      <w:marBottom w:val="0"/>
      <w:divBdr>
        <w:top w:val="none" w:sz="0" w:space="0" w:color="auto"/>
        <w:left w:val="none" w:sz="0" w:space="0" w:color="auto"/>
        <w:bottom w:val="none" w:sz="0" w:space="0" w:color="auto"/>
        <w:right w:val="none" w:sz="0" w:space="0" w:color="auto"/>
      </w:divBdr>
    </w:div>
    <w:div w:id="1998878927">
      <w:bodyDiv w:val="1"/>
      <w:marLeft w:val="0"/>
      <w:marRight w:val="0"/>
      <w:marTop w:val="0"/>
      <w:marBottom w:val="0"/>
      <w:divBdr>
        <w:top w:val="none" w:sz="0" w:space="0" w:color="auto"/>
        <w:left w:val="none" w:sz="0" w:space="0" w:color="auto"/>
        <w:bottom w:val="none" w:sz="0" w:space="0" w:color="auto"/>
        <w:right w:val="none" w:sz="0" w:space="0" w:color="auto"/>
      </w:divBdr>
    </w:div>
    <w:div w:id="2012875632">
      <w:bodyDiv w:val="1"/>
      <w:marLeft w:val="0"/>
      <w:marRight w:val="0"/>
      <w:marTop w:val="0"/>
      <w:marBottom w:val="0"/>
      <w:divBdr>
        <w:top w:val="none" w:sz="0" w:space="0" w:color="auto"/>
        <w:left w:val="none" w:sz="0" w:space="0" w:color="auto"/>
        <w:bottom w:val="none" w:sz="0" w:space="0" w:color="auto"/>
        <w:right w:val="none" w:sz="0" w:space="0" w:color="auto"/>
      </w:divBdr>
    </w:div>
    <w:div w:id="2014797764">
      <w:bodyDiv w:val="1"/>
      <w:marLeft w:val="0"/>
      <w:marRight w:val="0"/>
      <w:marTop w:val="0"/>
      <w:marBottom w:val="0"/>
      <w:divBdr>
        <w:top w:val="none" w:sz="0" w:space="0" w:color="auto"/>
        <w:left w:val="none" w:sz="0" w:space="0" w:color="auto"/>
        <w:bottom w:val="none" w:sz="0" w:space="0" w:color="auto"/>
        <w:right w:val="none" w:sz="0" w:space="0" w:color="auto"/>
      </w:divBdr>
    </w:div>
    <w:div w:id="2018656121">
      <w:bodyDiv w:val="1"/>
      <w:marLeft w:val="0"/>
      <w:marRight w:val="0"/>
      <w:marTop w:val="0"/>
      <w:marBottom w:val="0"/>
      <w:divBdr>
        <w:top w:val="none" w:sz="0" w:space="0" w:color="auto"/>
        <w:left w:val="none" w:sz="0" w:space="0" w:color="auto"/>
        <w:bottom w:val="none" w:sz="0" w:space="0" w:color="auto"/>
        <w:right w:val="none" w:sz="0" w:space="0" w:color="auto"/>
      </w:divBdr>
    </w:div>
    <w:div w:id="2040158707">
      <w:bodyDiv w:val="1"/>
      <w:marLeft w:val="0"/>
      <w:marRight w:val="0"/>
      <w:marTop w:val="0"/>
      <w:marBottom w:val="0"/>
      <w:divBdr>
        <w:top w:val="none" w:sz="0" w:space="0" w:color="auto"/>
        <w:left w:val="none" w:sz="0" w:space="0" w:color="auto"/>
        <w:bottom w:val="none" w:sz="0" w:space="0" w:color="auto"/>
        <w:right w:val="none" w:sz="0" w:space="0" w:color="auto"/>
      </w:divBdr>
    </w:div>
    <w:div w:id="2043554531">
      <w:bodyDiv w:val="1"/>
      <w:marLeft w:val="0"/>
      <w:marRight w:val="0"/>
      <w:marTop w:val="0"/>
      <w:marBottom w:val="0"/>
      <w:divBdr>
        <w:top w:val="none" w:sz="0" w:space="0" w:color="auto"/>
        <w:left w:val="none" w:sz="0" w:space="0" w:color="auto"/>
        <w:bottom w:val="none" w:sz="0" w:space="0" w:color="auto"/>
        <w:right w:val="none" w:sz="0" w:space="0" w:color="auto"/>
      </w:divBdr>
    </w:div>
    <w:div w:id="2051033770">
      <w:bodyDiv w:val="1"/>
      <w:marLeft w:val="0"/>
      <w:marRight w:val="0"/>
      <w:marTop w:val="0"/>
      <w:marBottom w:val="0"/>
      <w:divBdr>
        <w:top w:val="none" w:sz="0" w:space="0" w:color="auto"/>
        <w:left w:val="none" w:sz="0" w:space="0" w:color="auto"/>
        <w:bottom w:val="none" w:sz="0" w:space="0" w:color="auto"/>
        <w:right w:val="none" w:sz="0" w:space="0" w:color="auto"/>
      </w:divBdr>
    </w:div>
    <w:div w:id="2056925549">
      <w:bodyDiv w:val="1"/>
      <w:marLeft w:val="0"/>
      <w:marRight w:val="0"/>
      <w:marTop w:val="0"/>
      <w:marBottom w:val="0"/>
      <w:divBdr>
        <w:top w:val="none" w:sz="0" w:space="0" w:color="auto"/>
        <w:left w:val="none" w:sz="0" w:space="0" w:color="auto"/>
        <w:bottom w:val="none" w:sz="0" w:space="0" w:color="auto"/>
        <w:right w:val="none" w:sz="0" w:space="0" w:color="auto"/>
      </w:divBdr>
    </w:div>
    <w:div w:id="2059697422">
      <w:bodyDiv w:val="1"/>
      <w:marLeft w:val="0"/>
      <w:marRight w:val="0"/>
      <w:marTop w:val="0"/>
      <w:marBottom w:val="0"/>
      <w:divBdr>
        <w:top w:val="none" w:sz="0" w:space="0" w:color="auto"/>
        <w:left w:val="none" w:sz="0" w:space="0" w:color="auto"/>
        <w:bottom w:val="none" w:sz="0" w:space="0" w:color="auto"/>
        <w:right w:val="none" w:sz="0" w:space="0" w:color="auto"/>
      </w:divBdr>
    </w:div>
    <w:div w:id="2065909632">
      <w:bodyDiv w:val="1"/>
      <w:marLeft w:val="0"/>
      <w:marRight w:val="0"/>
      <w:marTop w:val="0"/>
      <w:marBottom w:val="0"/>
      <w:divBdr>
        <w:top w:val="none" w:sz="0" w:space="0" w:color="auto"/>
        <w:left w:val="none" w:sz="0" w:space="0" w:color="auto"/>
        <w:bottom w:val="none" w:sz="0" w:space="0" w:color="auto"/>
        <w:right w:val="none" w:sz="0" w:space="0" w:color="auto"/>
      </w:divBdr>
    </w:div>
    <w:div w:id="2106261659">
      <w:bodyDiv w:val="1"/>
      <w:marLeft w:val="0"/>
      <w:marRight w:val="0"/>
      <w:marTop w:val="0"/>
      <w:marBottom w:val="0"/>
      <w:divBdr>
        <w:top w:val="none" w:sz="0" w:space="0" w:color="auto"/>
        <w:left w:val="none" w:sz="0" w:space="0" w:color="auto"/>
        <w:bottom w:val="none" w:sz="0" w:space="0" w:color="auto"/>
        <w:right w:val="none" w:sz="0" w:space="0" w:color="auto"/>
      </w:divBdr>
    </w:div>
    <w:div w:id="2113896247">
      <w:bodyDiv w:val="1"/>
      <w:marLeft w:val="0"/>
      <w:marRight w:val="0"/>
      <w:marTop w:val="0"/>
      <w:marBottom w:val="0"/>
      <w:divBdr>
        <w:top w:val="none" w:sz="0" w:space="0" w:color="auto"/>
        <w:left w:val="none" w:sz="0" w:space="0" w:color="auto"/>
        <w:bottom w:val="none" w:sz="0" w:space="0" w:color="auto"/>
        <w:right w:val="none" w:sz="0" w:space="0" w:color="auto"/>
      </w:divBdr>
    </w:div>
    <w:div w:id="21204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42982B-A034-4C2B-8ADA-B5725EEC00FB}"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l-GR"/>
        </a:p>
      </dgm:t>
    </dgm:pt>
    <dgm:pt modelId="{5FFFFEA0-9531-4155-A82E-42E9C30DCE8C}">
      <dgm:prSet phldrT="[Κείμενο]"/>
      <dgm:spPr/>
      <dgm:t>
        <a:bodyPr/>
        <a:lstStyle/>
        <a:p>
          <a:r>
            <a:rPr lang="el-GR"/>
            <a:t>Διαθέσιμα </a:t>
          </a:r>
        </a:p>
      </dgm:t>
    </dgm:pt>
    <dgm:pt modelId="{07957B47-CA1B-4FD6-8DE3-225D6DB55B29}" type="parTrans" cxnId="{13C7DBDA-2D5A-4E38-8827-6AFDD08B1C7B}">
      <dgm:prSet/>
      <dgm:spPr/>
      <dgm:t>
        <a:bodyPr/>
        <a:lstStyle/>
        <a:p>
          <a:endParaRPr lang="el-GR"/>
        </a:p>
      </dgm:t>
    </dgm:pt>
    <dgm:pt modelId="{1B4C1575-547C-4BE9-B87F-8AF96EB84607}" type="sibTrans" cxnId="{13C7DBDA-2D5A-4E38-8827-6AFDD08B1C7B}">
      <dgm:prSet/>
      <dgm:spPr/>
      <dgm:t>
        <a:bodyPr/>
        <a:lstStyle/>
        <a:p>
          <a:endParaRPr lang="el-GR"/>
        </a:p>
      </dgm:t>
    </dgm:pt>
    <dgm:pt modelId="{392DFC5A-1520-4ADC-9ADD-5B4F284092A2}">
      <dgm:prSet phldrT="[Κείμενο]"/>
      <dgm:spPr/>
      <dgm:t>
        <a:bodyPr/>
        <a:lstStyle/>
        <a:p>
          <a:r>
            <a:rPr lang="el-GR"/>
            <a:t>Πωλήσεις	</a:t>
          </a:r>
        </a:p>
      </dgm:t>
    </dgm:pt>
    <dgm:pt modelId="{C74227E3-5E0F-4C59-8881-E906815EAEBC}" type="parTrans" cxnId="{E04110C5-6D9B-4883-8EF3-7429D36A0C0D}">
      <dgm:prSet/>
      <dgm:spPr/>
      <dgm:t>
        <a:bodyPr/>
        <a:lstStyle/>
        <a:p>
          <a:endParaRPr lang="el-GR"/>
        </a:p>
      </dgm:t>
    </dgm:pt>
    <dgm:pt modelId="{02D95B68-D76C-4F01-8A88-076B48FF009F}" type="sibTrans" cxnId="{E04110C5-6D9B-4883-8EF3-7429D36A0C0D}">
      <dgm:prSet/>
      <dgm:spPr/>
      <dgm:t>
        <a:bodyPr/>
        <a:lstStyle/>
        <a:p>
          <a:endParaRPr lang="el-GR"/>
        </a:p>
      </dgm:t>
    </dgm:pt>
    <dgm:pt modelId="{4EF00A5A-B2D3-441A-BFB9-479F4D5A9132}">
      <dgm:prSet phldrT="[Κείμενο]"/>
      <dgm:spPr/>
      <dgm:t>
        <a:bodyPr/>
        <a:lstStyle/>
        <a:p>
          <a:r>
            <a:rPr lang="el-GR"/>
            <a:t>Απαιτήσεις</a:t>
          </a:r>
        </a:p>
      </dgm:t>
    </dgm:pt>
    <dgm:pt modelId="{15882399-56FD-4EDC-B707-582130F95B4C}" type="parTrans" cxnId="{CF7D0B7F-7A24-4B37-8E7F-5536F8D302C3}">
      <dgm:prSet/>
      <dgm:spPr/>
      <dgm:t>
        <a:bodyPr/>
        <a:lstStyle/>
        <a:p>
          <a:endParaRPr lang="el-GR"/>
        </a:p>
      </dgm:t>
    </dgm:pt>
    <dgm:pt modelId="{03934315-5D5D-428D-B949-F554E496FFFB}" type="sibTrans" cxnId="{CF7D0B7F-7A24-4B37-8E7F-5536F8D302C3}">
      <dgm:prSet/>
      <dgm:spPr/>
      <dgm:t>
        <a:bodyPr/>
        <a:lstStyle/>
        <a:p>
          <a:endParaRPr lang="el-GR"/>
        </a:p>
      </dgm:t>
    </dgm:pt>
    <dgm:pt modelId="{4C2758B0-9012-4155-8648-75F6DF2DF8C6}">
      <dgm:prSet/>
      <dgm:spPr/>
      <dgm:t>
        <a:bodyPr/>
        <a:lstStyle/>
        <a:p>
          <a:r>
            <a:rPr lang="el-GR"/>
            <a:t>Αγορές</a:t>
          </a:r>
        </a:p>
      </dgm:t>
    </dgm:pt>
    <dgm:pt modelId="{795CABC2-6849-48B7-B068-50880C4ADE8E}" type="parTrans" cxnId="{FFCB4CF6-E1FC-4EBA-9CFE-2D7EBA7EF306}">
      <dgm:prSet/>
      <dgm:spPr/>
      <dgm:t>
        <a:bodyPr/>
        <a:lstStyle/>
        <a:p>
          <a:endParaRPr lang="el-GR"/>
        </a:p>
      </dgm:t>
    </dgm:pt>
    <dgm:pt modelId="{7DA00D07-BE13-471D-8BBB-910A8C62F19C}" type="sibTrans" cxnId="{FFCB4CF6-E1FC-4EBA-9CFE-2D7EBA7EF306}">
      <dgm:prSet/>
      <dgm:spPr/>
      <dgm:t>
        <a:bodyPr/>
        <a:lstStyle/>
        <a:p>
          <a:endParaRPr lang="el-GR"/>
        </a:p>
      </dgm:t>
    </dgm:pt>
    <dgm:pt modelId="{46CAE484-23E3-4972-AC5A-617F6A475E72}" type="pres">
      <dgm:prSet presAssocID="{F242982B-A034-4C2B-8ADA-B5725EEC00FB}" presName="cycle" presStyleCnt="0">
        <dgm:presLayoutVars>
          <dgm:dir/>
          <dgm:resizeHandles val="exact"/>
        </dgm:presLayoutVars>
      </dgm:prSet>
      <dgm:spPr/>
    </dgm:pt>
    <dgm:pt modelId="{4A018D37-5F59-4F29-B0C8-E92BD305EF89}" type="pres">
      <dgm:prSet presAssocID="{5FFFFEA0-9531-4155-A82E-42E9C30DCE8C}" presName="node" presStyleLbl="node1" presStyleIdx="0" presStyleCnt="4">
        <dgm:presLayoutVars>
          <dgm:bulletEnabled val="1"/>
        </dgm:presLayoutVars>
      </dgm:prSet>
      <dgm:spPr/>
    </dgm:pt>
    <dgm:pt modelId="{3336012A-8A6E-4666-A6AB-1376D2DDAF7E}" type="pres">
      <dgm:prSet presAssocID="{5FFFFEA0-9531-4155-A82E-42E9C30DCE8C}" presName="spNode" presStyleCnt="0"/>
      <dgm:spPr/>
    </dgm:pt>
    <dgm:pt modelId="{7277DBA6-FA2D-4E95-8F5E-53FA1F11FFF8}" type="pres">
      <dgm:prSet presAssocID="{1B4C1575-547C-4BE9-B87F-8AF96EB84607}" presName="sibTrans" presStyleLbl="sibTrans1D1" presStyleIdx="0" presStyleCnt="4"/>
      <dgm:spPr/>
    </dgm:pt>
    <dgm:pt modelId="{BCDC78D5-915E-4F3F-9BC7-6581F9F37A7F}" type="pres">
      <dgm:prSet presAssocID="{4C2758B0-9012-4155-8648-75F6DF2DF8C6}" presName="node" presStyleLbl="node1" presStyleIdx="1" presStyleCnt="4">
        <dgm:presLayoutVars>
          <dgm:bulletEnabled val="1"/>
        </dgm:presLayoutVars>
      </dgm:prSet>
      <dgm:spPr/>
    </dgm:pt>
    <dgm:pt modelId="{5DD3BFA3-4725-45FB-A9A8-0AF89749A047}" type="pres">
      <dgm:prSet presAssocID="{4C2758B0-9012-4155-8648-75F6DF2DF8C6}" presName="spNode" presStyleCnt="0"/>
      <dgm:spPr/>
    </dgm:pt>
    <dgm:pt modelId="{54D5BEA9-AFA9-4DC5-BE14-377B13E74A47}" type="pres">
      <dgm:prSet presAssocID="{7DA00D07-BE13-471D-8BBB-910A8C62F19C}" presName="sibTrans" presStyleLbl="sibTrans1D1" presStyleIdx="1" presStyleCnt="4"/>
      <dgm:spPr/>
    </dgm:pt>
    <dgm:pt modelId="{8B2AE5CF-CD2B-471B-95A7-973C421D8467}" type="pres">
      <dgm:prSet presAssocID="{392DFC5A-1520-4ADC-9ADD-5B4F284092A2}" presName="node" presStyleLbl="node1" presStyleIdx="2" presStyleCnt="4">
        <dgm:presLayoutVars>
          <dgm:bulletEnabled val="1"/>
        </dgm:presLayoutVars>
      </dgm:prSet>
      <dgm:spPr/>
    </dgm:pt>
    <dgm:pt modelId="{D4BB45FC-4355-4BFF-AC4E-FB1E8DA5C3E6}" type="pres">
      <dgm:prSet presAssocID="{392DFC5A-1520-4ADC-9ADD-5B4F284092A2}" presName="spNode" presStyleCnt="0"/>
      <dgm:spPr/>
    </dgm:pt>
    <dgm:pt modelId="{50E64F0B-AC46-4136-9195-A535FCFE9313}" type="pres">
      <dgm:prSet presAssocID="{02D95B68-D76C-4F01-8A88-076B48FF009F}" presName="sibTrans" presStyleLbl="sibTrans1D1" presStyleIdx="2" presStyleCnt="4"/>
      <dgm:spPr/>
    </dgm:pt>
    <dgm:pt modelId="{584814C8-0991-44C6-8CEB-3BC9DE0D2D22}" type="pres">
      <dgm:prSet presAssocID="{4EF00A5A-B2D3-441A-BFB9-479F4D5A9132}" presName="node" presStyleLbl="node1" presStyleIdx="3" presStyleCnt="4">
        <dgm:presLayoutVars>
          <dgm:bulletEnabled val="1"/>
        </dgm:presLayoutVars>
      </dgm:prSet>
      <dgm:spPr/>
    </dgm:pt>
    <dgm:pt modelId="{6F3A836E-7D0C-479E-ADE3-83C9FCB0D4A5}" type="pres">
      <dgm:prSet presAssocID="{4EF00A5A-B2D3-441A-BFB9-479F4D5A9132}" presName="spNode" presStyleCnt="0"/>
      <dgm:spPr/>
    </dgm:pt>
    <dgm:pt modelId="{A218EBAE-1AD9-4DC3-8212-9B75F536E130}" type="pres">
      <dgm:prSet presAssocID="{03934315-5D5D-428D-B949-F554E496FFFB}" presName="sibTrans" presStyleLbl="sibTrans1D1" presStyleIdx="3" presStyleCnt="4"/>
      <dgm:spPr/>
    </dgm:pt>
  </dgm:ptLst>
  <dgm:cxnLst>
    <dgm:cxn modelId="{12CEC825-A30C-4677-9448-E54AABFB0EFE}" type="presOf" srcId="{4C2758B0-9012-4155-8648-75F6DF2DF8C6}" destId="{BCDC78D5-915E-4F3F-9BC7-6581F9F37A7F}" srcOrd="0" destOrd="0" presId="urn:microsoft.com/office/officeart/2005/8/layout/cycle5"/>
    <dgm:cxn modelId="{81589C37-3A4E-47CE-A298-E57C56DFCB45}" type="presOf" srcId="{5FFFFEA0-9531-4155-A82E-42E9C30DCE8C}" destId="{4A018D37-5F59-4F29-B0C8-E92BD305EF89}" srcOrd="0" destOrd="0" presId="urn:microsoft.com/office/officeart/2005/8/layout/cycle5"/>
    <dgm:cxn modelId="{EE0E0C56-7234-425D-8FC4-F324B7CAC27E}" type="presOf" srcId="{02D95B68-D76C-4F01-8A88-076B48FF009F}" destId="{50E64F0B-AC46-4136-9195-A535FCFE9313}" srcOrd="0" destOrd="0" presId="urn:microsoft.com/office/officeart/2005/8/layout/cycle5"/>
    <dgm:cxn modelId="{CF7D0B7F-7A24-4B37-8E7F-5536F8D302C3}" srcId="{F242982B-A034-4C2B-8ADA-B5725EEC00FB}" destId="{4EF00A5A-B2D3-441A-BFB9-479F4D5A9132}" srcOrd="3" destOrd="0" parTransId="{15882399-56FD-4EDC-B707-582130F95B4C}" sibTransId="{03934315-5D5D-428D-B949-F554E496FFFB}"/>
    <dgm:cxn modelId="{B0D09C8F-64F2-43A4-A1E6-630A9CB5FB1A}" type="presOf" srcId="{4EF00A5A-B2D3-441A-BFB9-479F4D5A9132}" destId="{584814C8-0991-44C6-8CEB-3BC9DE0D2D22}" srcOrd="0" destOrd="0" presId="urn:microsoft.com/office/officeart/2005/8/layout/cycle5"/>
    <dgm:cxn modelId="{FD2BD7BB-28B2-4904-81FF-F5BD9A808074}" type="presOf" srcId="{1B4C1575-547C-4BE9-B87F-8AF96EB84607}" destId="{7277DBA6-FA2D-4E95-8F5E-53FA1F11FFF8}" srcOrd="0" destOrd="0" presId="urn:microsoft.com/office/officeart/2005/8/layout/cycle5"/>
    <dgm:cxn modelId="{80253ABC-FB9B-4260-96E9-79E7D62B66EB}" type="presOf" srcId="{392DFC5A-1520-4ADC-9ADD-5B4F284092A2}" destId="{8B2AE5CF-CD2B-471B-95A7-973C421D8467}" srcOrd="0" destOrd="0" presId="urn:microsoft.com/office/officeart/2005/8/layout/cycle5"/>
    <dgm:cxn modelId="{E04110C5-6D9B-4883-8EF3-7429D36A0C0D}" srcId="{F242982B-A034-4C2B-8ADA-B5725EEC00FB}" destId="{392DFC5A-1520-4ADC-9ADD-5B4F284092A2}" srcOrd="2" destOrd="0" parTransId="{C74227E3-5E0F-4C59-8881-E906815EAEBC}" sibTransId="{02D95B68-D76C-4F01-8A88-076B48FF009F}"/>
    <dgm:cxn modelId="{922AE5CA-E58B-4566-AFF7-09B543328457}" type="presOf" srcId="{7DA00D07-BE13-471D-8BBB-910A8C62F19C}" destId="{54D5BEA9-AFA9-4DC5-BE14-377B13E74A47}" srcOrd="0" destOrd="0" presId="urn:microsoft.com/office/officeart/2005/8/layout/cycle5"/>
    <dgm:cxn modelId="{13C7DBDA-2D5A-4E38-8827-6AFDD08B1C7B}" srcId="{F242982B-A034-4C2B-8ADA-B5725EEC00FB}" destId="{5FFFFEA0-9531-4155-A82E-42E9C30DCE8C}" srcOrd="0" destOrd="0" parTransId="{07957B47-CA1B-4FD6-8DE3-225D6DB55B29}" sibTransId="{1B4C1575-547C-4BE9-B87F-8AF96EB84607}"/>
    <dgm:cxn modelId="{F7F71BDE-E4D9-45A3-B136-6EB1712C62E4}" type="presOf" srcId="{03934315-5D5D-428D-B949-F554E496FFFB}" destId="{A218EBAE-1AD9-4DC3-8212-9B75F536E130}" srcOrd="0" destOrd="0" presId="urn:microsoft.com/office/officeart/2005/8/layout/cycle5"/>
    <dgm:cxn modelId="{6087BAEB-57AA-4201-A935-9485EDE08E47}" type="presOf" srcId="{F242982B-A034-4C2B-8ADA-B5725EEC00FB}" destId="{46CAE484-23E3-4972-AC5A-617F6A475E72}" srcOrd="0" destOrd="0" presId="urn:microsoft.com/office/officeart/2005/8/layout/cycle5"/>
    <dgm:cxn modelId="{FFCB4CF6-E1FC-4EBA-9CFE-2D7EBA7EF306}" srcId="{F242982B-A034-4C2B-8ADA-B5725EEC00FB}" destId="{4C2758B0-9012-4155-8648-75F6DF2DF8C6}" srcOrd="1" destOrd="0" parTransId="{795CABC2-6849-48B7-B068-50880C4ADE8E}" sibTransId="{7DA00D07-BE13-471D-8BBB-910A8C62F19C}"/>
    <dgm:cxn modelId="{81403F85-9205-416C-9768-0CF3742CF759}" type="presParOf" srcId="{46CAE484-23E3-4972-AC5A-617F6A475E72}" destId="{4A018D37-5F59-4F29-B0C8-E92BD305EF89}" srcOrd="0" destOrd="0" presId="urn:microsoft.com/office/officeart/2005/8/layout/cycle5"/>
    <dgm:cxn modelId="{2458477F-5B20-497E-9989-CA86F65C58B5}" type="presParOf" srcId="{46CAE484-23E3-4972-AC5A-617F6A475E72}" destId="{3336012A-8A6E-4666-A6AB-1376D2DDAF7E}" srcOrd="1" destOrd="0" presId="urn:microsoft.com/office/officeart/2005/8/layout/cycle5"/>
    <dgm:cxn modelId="{8C2B3EAD-A13A-4567-91BC-4DE8ABEFFB43}" type="presParOf" srcId="{46CAE484-23E3-4972-AC5A-617F6A475E72}" destId="{7277DBA6-FA2D-4E95-8F5E-53FA1F11FFF8}" srcOrd="2" destOrd="0" presId="urn:microsoft.com/office/officeart/2005/8/layout/cycle5"/>
    <dgm:cxn modelId="{0ECD33B3-8F33-489E-8014-E77F0DE83E5E}" type="presParOf" srcId="{46CAE484-23E3-4972-AC5A-617F6A475E72}" destId="{BCDC78D5-915E-4F3F-9BC7-6581F9F37A7F}" srcOrd="3" destOrd="0" presId="urn:microsoft.com/office/officeart/2005/8/layout/cycle5"/>
    <dgm:cxn modelId="{06BDCAC6-B6C5-4A80-8770-5BE7143B7567}" type="presParOf" srcId="{46CAE484-23E3-4972-AC5A-617F6A475E72}" destId="{5DD3BFA3-4725-45FB-A9A8-0AF89749A047}" srcOrd="4" destOrd="0" presId="urn:microsoft.com/office/officeart/2005/8/layout/cycle5"/>
    <dgm:cxn modelId="{F33BCA20-0762-4C8C-9A7A-A72067AAE2F1}" type="presParOf" srcId="{46CAE484-23E3-4972-AC5A-617F6A475E72}" destId="{54D5BEA9-AFA9-4DC5-BE14-377B13E74A47}" srcOrd="5" destOrd="0" presId="urn:microsoft.com/office/officeart/2005/8/layout/cycle5"/>
    <dgm:cxn modelId="{23E5E1ED-D474-43CE-BF6B-06E91DDE9A53}" type="presParOf" srcId="{46CAE484-23E3-4972-AC5A-617F6A475E72}" destId="{8B2AE5CF-CD2B-471B-95A7-973C421D8467}" srcOrd="6" destOrd="0" presId="urn:microsoft.com/office/officeart/2005/8/layout/cycle5"/>
    <dgm:cxn modelId="{00A34CC2-EDB4-45A0-A120-0D9AAB9690CE}" type="presParOf" srcId="{46CAE484-23E3-4972-AC5A-617F6A475E72}" destId="{D4BB45FC-4355-4BFF-AC4E-FB1E8DA5C3E6}" srcOrd="7" destOrd="0" presId="urn:microsoft.com/office/officeart/2005/8/layout/cycle5"/>
    <dgm:cxn modelId="{6B087981-B30A-4C7D-83ED-10CFECD022E1}" type="presParOf" srcId="{46CAE484-23E3-4972-AC5A-617F6A475E72}" destId="{50E64F0B-AC46-4136-9195-A535FCFE9313}" srcOrd="8" destOrd="0" presId="urn:microsoft.com/office/officeart/2005/8/layout/cycle5"/>
    <dgm:cxn modelId="{4F1EB61E-0EF8-4EF4-9D21-2DFFE446BC49}" type="presParOf" srcId="{46CAE484-23E3-4972-AC5A-617F6A475E72}" destId="{584814C8-0991-44C6-8CEB-3BC9DE0D2D22}" srcOrd="9" destOrd="0" presId="urn:microsoft.com/office/officeart/2005/8/layout/cycle5"/>
    <dgm:cxn modelId="{CB3F0674-5E69-4C9A-9BC8-A3D3BFB025DF}" type="presParOf" srcId="{46CAE484-23E3-4972-AC5A-617F6A475E72}" destId="{6F3A836E-7D0C-479E-ADE3-83C9FCB0D4A5}" srcOrd="10" destOrd="0" presId="urn:microsoft.com/office/officeart/2005/8/layout/cycle5"/>
    <dgm:cxn modelId="{7178B12F-1057-47FE-A953-7EA32C89A75E}" type="presParOf" srcId="{46CAE484-23E3-4972-AC5A-617F6A475E72}" destId="{A218EBAE-1AD9-4DC3-8212-9B75F536E130}" srcOrd="11"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61381EA-C0C2-415D-8DC3-C8245822C66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l-GR"/>
        </a:p>
      </dgm:t>
    </dgm:pt>
    <dgm:pt modelId="{65C82306-A732-4C6F-97AE-F78E38AFA64D}">
      <dgm:prSet phldrT="[Κείμενο]"/>
      <dgm:spPr/>
      <dgm:t>
        <a:bodyPr/>
        <a:lstStyle/>
        <a:p>
          <a:r>
            <a:rPr lang="el-GR"/>
            <a:t>Απόθεμα τέλους</a:t>
          </a:r>
        </a:p>
      </dgm:t>
    </dgm:pt>
    <dgm:pt modelId="{B44D75AC-FC09-48F2-A74F-47A051B687F5}" type="parTrans" cxnId="{F1905710-F688-462C-AC90-87D04D4CC8AC}">
      <dgm:prSet/>
      <dgm:spPr/>
      <dgm:t>
        <a:bodyPr/>
        <a:lstStyle/>
        <a:p>
          <a:endParaRPr lang="el-GR"/>
        </a:p>
      </dgm:t>
    </dgm:pt>
    <dgm:pt modelId="{08D5E717-79FF-4742-857C-B514757B7158}" type="sibTrans" cxnId="{F1905710-F688-462C-AC90-87D04D4CC8AC}">
      <dgm:prSet/>
      <dgm:spPr/>
      <dgm:t>
        <a:bodyPr/>
        <a:lstStyle/>
        <a:p>
          <a:endParaRPr lang="el-GR"/>
        </a:p>
      </dgm:t>
    </dgm:pt>
    <dgm:pt modelId="{5D39FE36-1C78-4117-8372-605293CDA809}">
      <dgm:prSet phldrT="[Κείμενο]"/>
      <dgm:spPr/>
      <dgm:t>
        <a:bodyPr/>
        <a:lstStyle/>
        <a:p>
          <a:r>
            <a:rPr lang="el-GR"/>
            <a:t>Απογραφή</a:t>
          </a:r>
        </a:p>
      </dgm:t>
    </dgm:pt>
    <dgm:pt modelId="{9238D326-DD6F-4B0B-B6D6-C4FDBE165099}" type="parTrans" cxnId="{48D46DED-C082-4824-996D-83577C555915}">
      <dgm:prSet/>
      <dgm:spPr/>
      <dgm:t>
        <a:bodyPr/>
        <a:lstStyle/>
        <a:p>
          <a:endParaRPr lang="el-GR"/>
        </a:p>
      </dgm:t>
    </dgm:pt>
    <dgm:pt modelId="{7D4A06B9-A145-4BEF-9F06-34D8C7A7AB42}" type="sibTrans" cxnId="{48D46DED-C082-4824-996D-83577C555915}">
      <dgm:prSet/>
      <dgm:spPr/>
      <dgm:t>
        <a:bodyPr/>
        <a:lstStyle/>
        <a:p>
          <a:endParaRPr lang="el-GR"/>
        </a:p>
      </dgm:t>
    </dgm:pt>
    <dgm:pt modelId="{3541ED61-6ED6-4FF4-9049-5D5F03268CEC}">
      <dgm:prSet phldrT="[Κείμενο]"/>
      <dgm:spPr/>
      <dgm:t>
        <a:bodyPr/>
        <a:lstStyle/>
        <a:p>
          <a:r>
            <a:rPr lang="el-GR"/>
            <a:t>Διαρκή</a:t>
          </a:r>
        </a:p>
      </dgm:t>
    </dgm:pt>
    <dgm:pt modelId="{662B0136-901A-4E52-9AA2-FE4072DFC6AA}" type="parTrans" cxnId="{2BDE4F29-5D9E-463B-8480-23A063E21747}">
      <dgm:prSet/>
      <dgm:spPr/>
      <dgm:t>
        <a:bodyPr/>
        <a:lstStyle/>
        <a:p>
          <a:endParaRPr lang="el-GR"/>
        </a:p>
      </dgm:t>
    </dgm:pt>
    <dgm:pt modelId="{E9D1DAEF-2A4D-482F-8E5B-0777391AE401}" type="sibTrans" cxnId="{2BDE4F29-5D9E-463B-8480-23A063E21747}">
      <dgm:prSet/>
      <dgm:spPr/>
      <dgm:t>
        <a:bodyPr/>
        <a:lstStyle/>
        <a:p>
          <a:endParaRPr lang="el-GR"/>
        </a:p>
      </dgm:t>
    </dgm:pt>
    <dgm:pt modelId="{43FBF2F3-AAE5-4C58-A7B4-BCDF490537CA}">
      <dgm:prSet phldrT="[Κείμενο]"/>
      <dgm:spPr/>
      <dgm:t>
        <a:bodyPr/>
        <a:lstStyle/>
        <a:p>
          <a:r>
            <a:rPr lang="el-GR"/>
            <a:t>Περιοδική</a:t>
          </a:r>
        </a:p>
      </dgm:t>
    </dgm:pt>
    <dgm:pt modelId="{5CF6F738-025B-4FFC-9EFB-2CAC999F87AD}" type="parTrans" cxnId="{261155EA-E583-415C-BB7E-F3B3290ACAAA}">
      <dgm:prSet/>
      <dgm:spPr/>
      <dgm:t>
        <a:bodyPr/>
        <a:lstStyle/>
        <a:p>
          <a:endParaRPr lang="el-GR"/>
        </a:p>
      </dgm:t>
    </dgm:pt>
    <dgm:pt modelId="{9D6F058B-FA9F-43BE-B4BD-9DC54E242179}" type="sibTrans" cxnId="{261155EA-E583-415C-BB7E-F3B3290ACAAA}">
      <dgm:prSet/>
      <dgm:spPr/>
      <dgm:t>
        <a:bodyPr/>
        <a:lstStyle/>
        <a:p>
          <a:endParaRPr lang="el-GR"/>
        </a:p>
      </dgm:t>
    </dgm:pt>
    <dgm:pt modelId="{B3D4443A-B6E9-4207-9D0D-158E0C97623D}">
      <dgm:prSet phldrT="[Κείμενο]"/>
      <dgm:spPr/>
      <dgm:t>
        <a:bodyPr/>
        <a:lstStyle/>
        <a:p>
          <a:r>
            <a:rPr lang="el-GR"/>
            <a:t>Αποτίμηση</a:t>
          </a:r>
        </a:p>
      </dgm:t>
    </dgm:pt>
    <dgm:pt modelId="{E7EF4E46-46E5-4CBB-B3C6-A49320411F66}" type="parTrans" cxnId="{EAE938D3-FC81-442B-9830-403A25E6C2AE}">
      <dgm:prSet/>
      <dgm:spPr/>
      <dgm:t>
        <a:bodyPr/>
        <a:lstStyle/>
        <a:p>
          <a:endParaRPr lang="el-GR"/>
        </a:p>
      </dgm:t>
    </dgm:pt>
    <dgm:pt modelId="{87606672-94FE-493A-99DF-B82EA151769A}" type="sibTrans" cxnId="{EAE938D3-FC81-442B-9830-403A25E6C2AE}">
      <dgm:prSet/>
      <dgm:spPr/>
      <dgm:t>
        <a:bodyPr/>
        <a:lstStyle/>
        <a:p>
          <a:endParaRPr lang="el-GR"/>
        </a:p>
      </dgm:t>
    </dgm:pt>
    <dgm:pt modelId="{03CB5A8B-6B95-47F0-B844-A8452C135896}">
      <dgm:prSet phldrT="[Κείμενο]"/>
      <dgm:spPr/>
      <dgm:t>
        <a:bodyPr/>
        <a:lstStyle/>
        <a:p>
          <a:r>
            <a:rPr lang="en-US"/>
            <a:t>F.I.F.O</a:t>
          </a:r>
          <a:endParaRPr lang="el-GR"/>
        </a:p>
      </dgm:t>
    </dgm:pt>
    <dgm:pt modelId="{6A002EBB-552C-4744-9E75-41D6B60397F1}" type="parTrans" cxnId="{F98B3BCC-39B2-4DFC-84CB-58842C28F850}">
      <dgm:prSet/>
      <dgm:spPr/>
      <dgm:t>
        <a:bodyPr/>
        <a:lstStyle/>
        <a:p>
          <a:endParaRPr lang="el-GR"/>
        </a:p>
      </dgm:t>
    </dgm:pt>
    <dgm:pt modelId="{5E60BC1E-FCA9-45AA-B352-20258DBF0906}" type="sibTrans" cxnId="{F98B3BCC-39B2-4DFC-84CB-58842C28F850}">
      <dgm:prSet/>
      <dgm:spPr/>
      <dgm:t>
        <a:bodyPr/>
        <a:lstStyle/>
        <a:p>
          <a:endParaRPr lang="el-GR"/>
        </a:p>
      </dgm:t>
    </dgm:pt>
    <dgm:pt modelId="{B60E30D4-48BE-4129-8920-85244FC3AE9C}">
      <dgm:prSet phldrT="[Κείμενο]"/>
      <dgm:spPr/>
      <dgm:t>
        <a:bodyPr/>
        <a:lstStyle/>
        <a:p>
          <a:r>
            <a:rPr lang="en-US"/>
            <a:t>M.T</a:t>
          </a:r>
          <a:endParaRPr lang="el-GR"/>
        </a:p>
      </dgm:t>
    </dgm:pt>
    <dgm:pt modelId="{F28DA763-FB4B-414A-867F-DD945A6E60EA}" type="parTrans" cxnId="{616113B1-E7F4-48DB-B585-864AFC70D8A9}">
      <dgm:prSet/>
      <dgm:spPr/>
      <dgm:t>
        <a:bodyPr/>
        <a:lstStyle/>
        <a:p>
          <a:endParaRPr lang="el-GR"/>
        </a:p>
      </dgm:t>
    </dgm:pt>
    <dgm:pt modelId="{5C6D11A3-436A-48B8-910A-59A1BBD118BA}" type="sibTrans" cxnId="{616113B1-E7F4-48DB-B585-864AFC70D8A9}">
      <dgm:prSet/>
      <dgm:spPr/>
      <dgm:t>
        <a:bodyPr/>
        <a:lstStyle/>
        <a:p>
          <a:endParaRPr lang="el-GR"/>
        </a:p>
      </dgm:t>
    </dgm:pt>
    <dgm:pt modelId="{B9EA22F8-0214-4C91-B7A4-A6F9524D2B30}">
      <dgm:prSet phldrT="[Κείμενο]"/>
      <dgm:spPr/>
      <dgm:t>
        <a:bodyPr/>
        <a:lstStyle/>
        <a:p>
          <a:r>
            <a:rPr lang="en-US"/>
            <a:t>L.I.F.O</a:t>
          </a:r>
          <a:endParaRPr lang="el-GR"/>
        </a:p>
      </dgm:t>
    </dgm:pt>
    <dgm:pt modelId="{8E4663D8-0DE9-48FD-AEC6-A77823A8F03E}" type="parTrans" cxnId="{99866D75-DF76-4E50-A173-796A19667BEA}">
      <dgm:prSet/>
      <dgm:spPr/>
      <dgm:t>
        <a:bodyPr/>
        <a:lstStyle/>
        <a:p>
          <a:endParaRPr lang="el-GR"/>
        </a:p>
      </dgm:t>
    </dgm:pt>
    <dgm:pt modelId="{DD7DAAA1-C6D3-42CA-B746-EB94192B14FA}" type="sibTrans" cxnId="{99866D75-DF76-4E50-A173-796A19667BEA}">
      <dgm:prSet/>
      <dgm:spPr/>
      <dgm:t>
        <a:bodyPr/>
        <a:lstStyle/>
        <a:p>
          <a:endParaRPr lang="el-GR"/>
        </a:p>
      </dgm:t>
    </dgm:pt>
    <dgm:pt modelId="{8292871D-3025-4169-8548-AA916BAE852D}" type="pres">
      <dgm:prSet presAssocID="{661381EA-C0C2-415D-8DC3-C8245822C66C}" presName="diagram" presStyleCnt="0">
        <dgm:presLayoutVars>
          <dgm:chPref val="1"/>
          <dgm:dir/>
          <dgm:animOne val="branch"/>
          <dgm:animLvl val="lvl"/>
          <dgm:resizeHandles val="exact"/>
        </dgm:presLayoutVars>
      </dgm:prSet>
      <dgm:spPr/>
    </dgm:pt>
    <dgm:pt modelId="{BB1F5012-C837-4C6A-AD8B-98378467649A}" type="pres">
      <dgm:prSet presAssocID="{65C82306-A732-4C6F-97AE-F78E38AFA64D}" presName="root1" presStyleCnt="0"/>
      <dgm:spPr/>
    </dgm:pt>
    <dgm:pt modelId="{3DFAA0F0-DE31-47B4-819B-4543DB505411}" type="pres">
      <dgm:prSet presAssocID="{65C82306-A732-4C6F-97AE-F78E38AFA64D}" presName="LevelOneTextNode" presStyleLbl="node0" presStyleIdx="0" presStyleCnt="1">
        <dgm:presLayoutVars>
          <dgm:chPref val="3"/>
        </dgm:presLayoutVars>
      </dgm:prSet>
      <dgm:spPr/>
    </dgm:pt>
    <dgm:pt modelId="{1B0BE4DD-C623-41FD-B39B-04765E63B6A8}" type="pres">
      <dgm:prSet presAssocID="{65C82306-A732-4C6F-97AE-F78E38AFA64D}" presName="level2hierChild" presStyleCnt="0"/>
      <dgm:spPr/>
    </dgm:pt>
    <dgm:pt modelId="{CF9FDABF-C8DB-4DA7-AE05-CBEB31F5D781}" type="pres">
      <dgm:prSet presAssocID="{9238D326-DD6F-4B0B-B6D6-C4FDBE165099}" presName="conn2-1" presStyleLbl="parChTrans1D2" presStyleIdx="0" presStyleCnt="2"/>
      <dgm:spPr/>
    </dgm:pt>
    <dgm:pt modelId="{C41A456A-99B4-4F56-91AE-530846F452CE}" type="pres">
      <dgm:prSet presAssocID="{9238D326-DD6F-4B0B-B6D6-C4FDBE165099}" presName="connTx" presStyleLbl="parChTrans1D2" presStyleIdx="0" presStyleCnt="2"/>
      <dgm:spPr/>
    </dgm:pt>
    <dgm:pt modelId="{9FEE785E-9F2A-4019-A1C1-5EDC826F257C}" type="pres">
      <dgm:prSet presAssocID="{5D39FE36-1C78-4117-8372-605293CDA809}" presName="root2" presStyleCnt="0"/>
      <dgm:spPr/>
    </dgm:pt>
    <dgm:pt modelId="{F301A37F-7035-4229-B97C-23D63275522F}" type="pres">
      <dgm:prSet presAssocID="{5D39FE36-1C78-4117-8372-605293CDA809}" presName="LevelTwoTextNode" presStyleLbl="node2" presStyleIdx="0" presStyleCnt="2">
        <dgm:presLayoutVars>
          <dgm:chPref val="3"/>
        </dgm:presLayoutVars>
      </dgm:prSet>
      <dgm:spPr/>
    </dgm:pt>
    <dgm:pt modelId="{E61908F4-4866-40FB-AC76-45B30CCCAE5A}" type="pres">
      <dgm:prSet presAssocID="{5D39FE36-1C78-4117-8372-605293CDA809}" presName="level3hierChild" presStyleCnt="0"/>
      <dgm:spPr/>
    </dgm:pt>
    <dgm:pt modelId="{CDC3B20A-D793-4FDE-8CFE-3ECF7F97F41F}" type="pres">
      <dgm:prSet presAssocID="{662B0136-901A-4E52-9AA2-FE4072DFC6AA}" presName="conn2-1" presStyleLbl="parChTrans1D3" presStyleIdx="0" presStyleCnt="5"/>
      <dgm:spPr/>
    </dgm:pt>
    <dgm:pt modelId="{6F9ECFA8-3957-4DE2-8676-564100ECA4EA}" type="pres">
      <dgm:prSet presAssocID="{662B0136-901A-4E52-9AA2-FE4072DFC6AA}" presName="connTx" presStyleLbl="parChTrans1D3" presStyleIdx="0" presStyleCnt="5"/>
      <dgm:spPr/>
    </dgm:pt>
    <dgm:pt modelId="{064A5D06-A965-4F6B-BE2E-08A369350DA4}" type="pres">
      <dgm:prSet presAssocID="{3541ED61-6ED6-4FF4-9049-5D5F03268CEC}" presName="root2" presStyleCnt="0"/>
      <dgm:spPr/>
    </dgm:pt>
    <dgm:pt modelId="{9D1F832B-E7AF-4686-B868-6A82E8AA638E}" type="pres">
      <dgm:prSet presAssocID="{3541ED61-6ED6-4FF4-9049-5D5F03268CEC}" presName="LevelTwoTextNode" presStyleLbl="node3" presStyleIdx="0" presStyleCnt="5">
        <dgm:presLayoutVars>
          <dgm:chPref val="3"/>
        </dgm:presLayoutVars>
      </dgm:prSet>
      <dgm:spPr/>
    </dgm:pt>
    <dgm:pt modelId="{3DE44B17-A357-4D3C-B7F2-A08DE9AD1DBB}" type="pres">
      <dgm:prSet presAssocID="{3541ED61-6ED6-4FF4-9049-5D5F03268CEC}" presName="level3hierChild" presStyleCnt="0"/>
      <dgm:spPr/>
    </dgm:pt>
    <dgm:pt modelId="{57629193-5B26-4987-AADE-DEEB4C0513CA}" type="pres">
      <dgm:prSet presAssocID="{5CF6F738-025B-4FFC-9EFB-2CAC999F87AD}" presName="conn2-1" presStyleLbl="parChTrans1D3" presStyleIdx="1" presStyleCnt="5"/>
      <dgm:spPr/>
    </dgm:pt>
    <dgm:pt modelId="{DBA9D6CA-6D16-4592-98DA-E310F1B343B1}" type="pres">
      <dgm:prSet presAssocID="{5CF6F738-025B-4FFC-9EFB-2CAC999F87AD}" presName="connTx" presStyleLbl="parChTrans1D3" presStyleIdx="1" presStyleCnt="5"/>
      <dgm:spPr/>
    </dgm:pt>
    <dgm:pt modelId="{D70A1AFE-8437-431D-9E89-63DEEDC78FCB}" type="pres">
      <dgm:prSet presAssocID="{43FBF2F3-AAE5-4C58-A7B4-BCDF490537CA}" presName="root2" presStyleCnt="0"/>
      <dgm:spPr/>
    </dgm:pt>
    <dgm:pt modelId="{5B41ECB4-95FF-4C51-BE0D-B76DBC715AA2}" type="pres">
      <dgm:prSet presAssocID="{43FBF2F3-AAE5-4C58-A7B4-BCDF490537CA}" presName="LevelTwoTextNode" presStyleLbl="node3" presStyleIdx="1" presStyleCnt="5">
        <dgm:presLayoutVars>
          <dgm:chPref val="3"/>
        </dgm:presLayoutVars>
      </dgm:prSet>
      <dgm:spPr/>
    </dgm:pt>
    <dgm:pt modelId="{56D4BB9C-4253-434C-9466-B1225F5BFE5E}" type="pres">
      <dgm:prSet presAssocID="{43FBF2F3-AAE5-4C58-A7B4-BCDF490537CA}" presName="level3hierChild" presStyleCnt="0"/>
      <dgm:spPr/>
    </dgm:pt>
    <dgm:pt modelId="{5EEF02B7-1819-4AAE-B952-0118774A2397}" type="pres">
      <dgm:prSet presAssocID="{E7EF4E46-46E5-4CBB-B3C6-A49320411F66}" presName="conn2-1" presStyleLbl="parChTrans1D2" presStyleIdx="1" presStyleCnt="2"/>
      <dgm:spPr/>
    </dgm:pt>
    <dgm:pt modelId="{A27EBBAC-71EE-42F8-BB51-51E3A3069ED1}" type="pres">
      <dgm:prSet presAssocID="{E7EF4E46-46E5-4CBB-B3C6-A49320411F66}" presName="connTx" presStyleLbl="parChTrans1D2" presStyleIdx="1" presStyleCnt="2"/>
      <dgm:spPr/>
    </dgm:pt>
    <dgm:pt modelId="{D5ECCAC9-5A04-4B4B-B2F9-66253B2B17C9}" type="pres">
      <dgm:prSet presAssocID="{B3D4443A-B6E9-4207-9D0D-158E0C97623D}" presName="root2" presStyleCnt="0"/>
      <dgm:spPr/>
    </dgm:pt>
    <dgm:pt modelId="{311A4B43-449E-482D-AA75-56ACBB541D1C}" type="pres">
      <dgm:prSet presAssocID="{B3D4443A-B6E9-4207-9D0D-158E0C97623D}" presName="LevelTwoTextNode" presStyleLbl="node2" presStyleIdx="1" presStyleCnt="2">
        <dgm:presLayoutVars>
          <dgm:chPref val="3"/>
        </dgm:presLayoutVars>
      </dgm:prSet>
      <dgm:spPr/>
    </dgm:pt>
    <dgm:pt modelId="{CEF7BB09-2919-4F7C-AA20-3B1F0AE48C64}" type="pres">
      <dgm:prSet presAssocID="{B3D4443A-B6E9-4207-9D0D-158E0C97623D}" presName="level3hierChild" presStyleCnt="0"/>
      <dgm:spPr/>
    </dgm:pt>
    <dgm:pt modelId="{42BAFA84-AEF8-4C89-9659-A2475F15D1EF}" type="pres">
      <dgm:prSet presAssocID="{6A002EBB-552C-4744-9E75-41D6B60397F1}" presName="conn2-1" presStyleLbl="parChTrans1D3" presStyleIdx="2" presStyleCnt="5"/>
      <dgm:spPr/>
    </dgm:pt>
    <dgm:pt modelId="{87A15A60-5DD4-4741-9881-EA4502826D28}" type="pres">
      <dgm:prSet presAssocID="{6A002EBB-552C-4744-9E75-41D6B60397F1}" presName="connTx" presStyleLbl="parChTrans1D3" presStyleIdx="2" presStyleCnt="5"/>
      <dgm:spPr/>
    </dgm:pt>
    <dgm:pt modelId="{4D6C748B-528F-4015-B49B-8D9A8410E8B7}" type="pres">
      <dgm:prSet presAssocID="{03CB5A8B-6B95-47F0-B844-A8452C135896}" presName="root2" presStyleCnt="0"/>
      <dgm:spPr/>
    </dgm:pt>
    <dgm:pt modelId="{EF5C08F9-17B6-4377-986F-B579A29BDF72}" type="pres">
      <dgm:prSet presAssocID="{03CB5A8B-6B95-47F0-B844-A8452C135896}" presName="LevelTwoTextNode" presStyleLbl="node3" presStyleIdx="2" presStyleCnt="5">
        <dgm:presLayoutVars>
          <dgm:chPref val="3"/>
        </dgm:presLayoutVars>
      </dgm:prSet>
      <dgm:spPr/>
    </dgm:pt>
    <dgm:pt modelId="{3CC88697-E52F-4E93-BF9E-0E587E06DF40}" type="pres">
      <dgm:prSet presAssocID="{03CB5A8B-6B95-47F0-B844-A8452C135896}" presName="level3hierChild" presStyleCnt="0"/>
      <dgm:spPr/>
    </dgm:pt>
    <dgm:pt modelId="{37DD755F-16D4-495F-8C5F-E527769CA893}" type="pres">
      <dgm:prSet presAssocID="{8E4663D8-0DE9-48FD-AEC6-A77823A8F03E}" presName="conn2-1" presStyleLbl="parChTrans1D3" presStyleIdx="3" presStyleCnt="5"/>
      <dgm:spPr/>
    </dgm:pt>
    <dgm:pt modelId="{B79A0146-0276-4A3E-A09F-7482D03EF085}" type="pres">
      <dgm:prSet presAssocID="{8E4663D8-0DE9-48FD-AEC6-A77823A8F03E}" presName="connTx" presStyleLbl="parChTrans1D3" presStyleIdx="3" presStyleCnt="5"/>
      <dgm:spPr/>
    </dgm:pt>
    <dgm:pt modelId="{17999C07-20F6-4241-89FD-137E43C6A716}" type="pres">
      <dgm:prSet presAssocID="{B9EA22F8-0214-4C91-B7A4-A6F9524D2B30}" presName="root2" presStyleCnt="0"/>
      <dgm:spPr/>
    </dgm:pt>
    <dgm:pt modelId="{38EA9721-6029-426A-81ED-728C1B3387DF}" type="pres">
      <dgm:prSet presAssocID="{B9EA22F8-0214-4C91-B7A4-A6F9524D2B30}" presName="LevelTwoTextNode" presStyleLbl="node3" presStyleIdx="3" presStyleCnt="5">
        <dgm:presLayoutVars>
          <dgm:chPref val="3"/>
        </dgm:presLayoutVars>
      </dgm:prSet>
      <dgm:spPr/>
    </dgm:pt>
    <dgm:pt modelId="{8056CD1B-33B1-474A-8B51-7A309B095A71}" type="pres">
      <dgm:prSet presAssocID="{B9EA22F8-0214-4C91-B7A4-A6F9524D2B30}" presName="level3hierChild" presStyleCnt="0"/>
      <dgm:spPr/>
    </dgm:pt>
    <dgm:pt modelId="{635E2043-9F74-4A9C-AAF1-2CB432C80002}" type="pres">
      <dgm:prSet presAssocID="{F28DA763-FB4B-414A-867F-DD945A6E60EA}" presName="conn2-1" presStyleLbl="parChTrans1D3" presStyleIdx="4" presStyleCnt="5"/>
      <dgm:spPr/>
    </dgm:pt>
    <dgm:pt modelId="{12A5AE27-FB44-4A93-8FBC-88C251DC7646}" type="pres">
      <dgm:prSet presAssocID="{F28DA763-FB4B-414A-867F-DD945A6E60EA}" presName="connTx" presStyleLbl="parChTrans1D3" presStyleIdx="4" presStyleCnt="5"/>
      <dgm:spPr/>
    </dgm:pt>
    <dgm:pt modelId="{916BD28B-58BA-4128-B352-E4EBCA83A7BC}" type="pres">
      <dgm:prSet presAssocID="{B60E30D4-48BE-4129-8920-85244FC3AE9C}" presName="root2" presStyleCnt="0"/>
      <dgm:spPr/>
    </dgm:pt>
    <dgm:pt modelId="{D6AE3C97-BD93-454B-86D1-5184F2A1B228}" type="pres">
      <dgm:prSet presAssocID="{B60E30D4-48BE-4129-8920-85244FC3AE9C}" presName="LevelTwoTextNode" presStyleLbl="node3" presStyleIdx="4" presStyleCnt="5">
        <dgm:presLayoutVars>
          <dgm:chPref val="3"/>
        </dgm:presLayoutVars>
      </dgm:prSet>
      <dgm:spPr/>
    </dgm:pt>
    <dgm:pt modelId="{E65E2A73-0005-4321-A2E2-5CCFB9C52AEE}" type="pres">
      <dgm:prSet presAssocID="{B60E30D4-48BE-4129-8920-85244FC3AE9C}" presName="level3hierChild" presStyleCnt="0"/>
      <dgm:spPr/>
    </dgm:pt>
  </dgm:ptLst>
  <dgm:cxnLst>
    <dgm:cxn modelId="{7EDA0008-1E51-4C5C-9912-79B418D06112}" type="presOf" srcId="{662B0136-901A-4E52-9AA2-FE4072DFC6AA}" destId="{CDC3B20A-D793-4FDE-8CFE-3ECF7F97F41F}" srcOrd="0" destOrd="0" presId="urn:microsoft.com/office/officeart/2005/8/layout/hierarchy2"/>
    <dgm:cxn modelId="{26DA230D-BD03-45F1-876C-CB01FA7911C5}" type="presOf" srcId="{5D39FE36-1C78-4117-8372-605293CDA809}" destId="{F301A37F-7035-4229-B97C-23D63275522F}" srcOrd="0" destOrd="0" presId="urn:microsoft.com/office/officeart/2005/8/layout/hierarchy2"/>
    <dgm:cxn modelId="{201E420F-39E3-4AC7-97A9-D289C3AACAC8}" type="presOf" srcId="{B3D4443A-B6E9-4207-9D0D-158E0C97623D}" destId="{311A4B43-449E-482D-AA75-56ACBB541D1C}" srcOrd="0" destOrd="0" presId="urn:microsoft.com/office/officeart/2005/8/layout/hierarchy2"/>
    <dgm:cxn modelId="{F1905710-F688-462C-AC90-87D04D4CC8AC}" srcId="{661381EA-C0C2-415D-8DC3-C8245822C66C}" destId="{65C82306-A732-4C6F-97AE-F78E38AFA64D}" srcOrd="0" destOrd="0" parTransId="{B44D75AC-FC09-48F2-A74F-47A051B687F5}" sibTransId="{08D5E717-79FF-4742-857C-B514757B7158}"/>
    <dgm:cxn modelId="{E3CDF11F-224C-400F-92DB-9B61709CEC8A}" type="presOf" srcId="{65C82306-A732-4C6F-97AE-F78E38AFA64D}" destId="{3DFAA0F0-DE31-47B4-819B-4543DB505411}" srcOrd="0" destOrd="0" presId="urn:microsoft.com/office/officeart/2005/8/layout/hierarchy2"/>
    <dgm:cxn modelId="{2BDE4F29-5D9E-463B-8480-23A063E21747}" srcId="{5D39FE36-1C78-4117-8372-605293CDA809}" destId="{3541ED61-6ED6-4FF4-9049-5D5F03268CEC}" srcOrd="0" destOrd="0" parTransId="{662B0136-901A-4E52-9AA2-FE4072DFC6AA}" sibTransId="{E9D1DAEF-2A4D-482F-8E5B-0777391AE401}"/>
    <dgm:cxn modelId="{6F106A38-5724-4BC4-9645-6A134A5816EE}" type="presOf" srcId="{5CF6F738-025B-4FFC-9EFB-2CAC999F87AD}" destId="{DBA9D6CA-6D16-4592-98DA-E310F1B343B1}" srcOrd="1" destOrd="0" presId="urn:microsoft.com/office/officeart/2005/8/layout/hierarchy2"/>
    <dgm:cxn modelId="{3D460E72-1E4A-4BD8-801D-42166BCCF88D}" type="presOf" srcId="{43FBF2F3-AAE5-4C58-A7B4-BCDF490537CA}" destId="{5B41ECB4-95FF-4C51-BE0D-B76DBC715AA2}" srcOrd="0" destOrd="0" presId="urn:microsoft.com/office/officeart/2005/8/layout/hierarchy2"/>
    <dgm:cxn modelId="{99866D75-DF76-4E50-A173-796A19667BEA}" srcId="{B3D4443A-B6E9-4207-9D0D-158E0C97623D}" destId="{B9EA22F8-0214-4C91-B7A4-A6F9524D2B30}" srcOrd="1" destOrd="0" parTransId="{8E4663D8-0DE9-48FD-AEC6-A77823A8F03E}" sibTransId="{DD7DAAA1-C6D3-42CA-B746-EB94192B14FA}"/>
    <dgm:cxn modelId="{E4F94576-62FE-46ED-83DD-D36FF520322E}" type="presOf" srcId="{6A002EBB-552C-4744-9E75-41D6B60397F1}" destId="{87A15A60-5DD4-4741-9881-EA4502826D28}" srcOrd="1" destOrd="0" presId="urn:microsoft.com/office/officeart/2005/8/layout/hierarchy2"/>
    <dgm:cxn modelId="{D4512278-60A4-452F-9CFB-F0A04A14164A}" type="presOf" srcId="{3541ED61-6ED6-4FF4-9049-5D5F03268CEC}" destId="{9D1F832B-E7AF-4686-B868-6A82E8AA638E}" srcOrd="0" destOrd="0" presId="urn:microsoft.com/office/officeart/2005/8/layout/hierarchy2"/>
    <dgm:cxn modelId="{DEAF2C81-2B4B-47AE-9262-BCF3AF66508D}" type="presOf" srcId="{B60E30D4-48BE-4129-8920-85244FC3AE9C}" destId="{D6AE3C97-BD93-454B-86D1-5184F2A1B228}" srcOrd="0" destOrd="0" presId="urn:microsoft.com/office/officeart/2005/8/layout/hierarchy2"/>
    <dgm:cxn modelId="{6E6CD79B-138A-4CE8-8399-188B09549A13}" type="presOf" srcId="{6A002EBB-552C-4744-9E75-41D6B60397F1}" destId="{42BAFA84-AEF8-4C89-9659-A2475F15D1EF}" srcOrd="0" destOrd="0" presId="urn:microsoft.com/office/officeart/2005/8/layout/hierarchy2"/>
    <dgm:cxn modelId="{CAB840AA-7E30-464E-BA39-EB3852275875}" type="presOf" srcId="{662B0136-901A-4E52-9AA2-FE4072DFC6AA}" destId="{6F9ECFA8-3957-4DE2-8676-564100ECA4EA}" srcOrd="1" destOrd="0" presId="urn:microsoft.com/office/officeart/2005/8/layout/hierarchy2"/>
    <dgm:cxn modelId="{7044E0B0-28E2-497A-A40F-76D6220866E6}" type="presOf" srcId="{9238D326-DD6F-4B0B-B6D6-C4FDBE165099}" destId="{C41A456A-99B4-4F56-91AE-530846F452CE}" srcOrd="1" destOrd="0" presId="urn:microsoft.com/office/officeart/2005/8/layout/hierarchy2"/>
    <dgm:cxn modelId="{616113B1-E7F4-48DB-B585-864AFC70D8A9}" srcId="{B3D4443A-B6E9-4207-9D0D-158E0C97623D}" destId="{B60E30D4-48BE-4129-8920-85244FC3AE9C}" srcOrd="2" destOrd="0" parTransId="{F28DA763-FB4B-414A-867F-DD945A6E60EA}" sibTransId="{5C6D11A3-436A-48B8-910A-59A1BBD118BA}"/>
    <dgm:cxn modelId="{6750D6C3-4938-429B-80EE-FC45E979C52A}" type="presOf" srcId="{8E4663D8-0DE9-48FD-AEC6-A77823A8F03E}" destId="{37DD755F-16D4-495F-8C5F-E527769CA893}" srcOrd="0" destOrd="0" presId="urn:microsoft.com/office/officeart/2005/8/layout/hierarchy2"/>
    <dgm:cxn modelId="{F98B3BCC-39B2-4DFC-84CB-58842C28F850}" srcId="{B3D4443A-B6E9-4207-9D0D-158E0C97623D}" destId="{03CB5A8B-6B95-47F0-B844-A8452C135896}" srcOrd="0" destOrd="0" parTransId="{6A002EBB-552C-4744-9E75-41D6B60397F1}" sibTransId="{5E60BC1E-FCA9-45AA-B352-20258DBF0906}"/>
    <dgm:cxn modelId="{4CC4E6D0-5394-47F7-ACCA-24726C2AA430}" type="presOf" srcId="{5CF6F738-025B-4FFC-9EFB-2CAC999F87AD}" destId="{57629193-5B26-4987-AADE-DEEB4C0513CA}" srcOrd="0" destOrd="0" presId="urn:microsoft.com/office/officeart/2005/8/layout/hierarchy2"/>
    <dgm:cxn modelId="{658117D3-5B45-434A-8D55-EB01298924CA}" type="presOf" srcId="{8E4663D8-0DE9-48FD-AEC6-A77823A8F03E}" destId="{B79A0146-0276-4A3E-A09F-7482D03EF085}" srcOrd="1" destOrd="0" presId="urn:microsoft.com/office/officeart/2005/8/layout/hierarchy2"/>
    <dgm:cxn modelId="{EAE938D3-FC81-442B-9830-403A25E6C2AE}" srcId="{65C82306-A732-4C6F-97AE-F78E38AFA64D}" destId="{B3D4443A-B6E9-4207-9D0D-158E0C97623D}" srcOrd="1" destOrd="0" parTransId="{E7EF4E46-46E5-4CBB-B3C6-A49320411F66}" sibTransId="{87606672-94FE-493A-99DF-B82EA151769A}"/>
    <dgm:cxn modelId="{28B67AD3-15E1-4AF8-9D41-71E096A18754}" type="presOf" srcId="{E7EF4E46-46E5-4CBB-B3C6-A49320411F66}" destId="{A27EBBAC-71EE-42F8-BB51-51E3A3069ED1}" srcOrd="1" destOrd="0" presId="urn:microsoft.com/office/officeart/2005/8/layout/hierarchy2"/>
    <dgm:cxn modelId="{27261FD6-7BBA-49CF-A760-F65F4ECD0D1C}" type="presOf" srcId="{661381EA-C0C2-415D-8DC3-C8245822C66C}" destId="{8292871D-3025-4169-8548-AA916BAE852D}" srcOrd="0" destOrd="0" presId="urn:microsoft.com/office/officeart/2005/8/layout/hierarchy2"/>
    <dgm:cxn modelId="{FD32C7D7-652F-46D7-ACF9-0E5C4067E5D8}" type="presOf" srcId="{F28DA763-FB4B-414A-867F-DD945A6E60EA}" destId="{12A5AE27-FB44-4A93-8FBC-88C251DC7646}" srcOrd="1" destOrd="0" presId="urn:microsoft.com/office/officeart/2005/8/layout/hierarchy2"/>
    <dgm:cxn modelId="{C5ABC9D7-C007-49DF-A5C0-6CFF2C16CEF3}" type="presOf" srcId="{03CB5A8B-6B95-47F0-B844-A8452C135896}" destId="{EF5C08F9-17B6-4377-986F-B579A29BDF72}" srcOrd="0" destOrd="0" presId="urn:microsoft.com/office/officeart/2005/8/layout/hierarchy2"/>
    <dgm:cxn modelId="{F87DACE8-E568-4CB8-BA1E-6F952EF6B794}" type="presOf" srcId="{F28DA763-FB4B-414A-867F-DD945A6E60EA}" destId="{635E2043-9F74-4A9C-AAF1-2CB432C80002}" srcOrd="0" destOrd="0" presId="urn:microsoft.com/office/officeart/2005/8/layout/hierarchy2"/>
    <dgm:cxn modelId="{261155EA-E583-415C-BB7E-F3B3290ACAAA}" srcId="{5D39FE36-1C78-4117-8372-605293CDA809}" destId="{43FBF2F3-AAE5-4C58-A7B4-BCDF490537CA}" srcOrd="1" destOrd="0" parTransId="{5CF6F738-025B-4FFC-9EFB-2CAC999F87AD}" sibTransId="{9D6F058B-FA9F-43BE-B4BD-9DC54E242179}"/>
    <dgm:cxn modelId="{B37AAAEA-4480-4E79-9FBA-B8365C7ADA82}" type="presOf" srcId="{E7EF4E46-46E5-4CBB-B3C6-A49320411F66}" destId="{5EEF02B7-1819-4AAE-B952-0118774A2397}" srcOrd="0" destOrd="0" presId="urn:microsoft.com/office/officeart/2005/8/layout/hierarchy2"/>
    <dgm:cxn modelId="{48D46DED-C082-4824-996D-83577C555915}" srcId="{65C82306-A732-4C6F-97AE-F78E38AFA64D}" destId="{5D39FE36-1C78-4117-8372-605293CDA809}" srcOrd="0" destOrd="0" parTransId="{9238D326-DD6F-4B0B-B6D6-C4FDBE165099}" sibTransId="{7D4A06B9-A145-4BEF-9F06-34D8C7A7AB42}"/>
    <dgm:cxn modelId="{65302EFD-3CF0-4334-A598-DC8BD036065A}" type="presOf" srcId="{9238D326-DD6F-4B0B-B6D6-C4FDBE165099}" destId="{CF9FDABF-C8DB-4DA7-AE05-CBEB31F5D781}" srcOrd="0" destOrd="0" presId="urn:microsoft.com/office/officeart/2005/8/layout/hierarchy2"/>
    <dgm:cxn modelId="{0A0955FF-2BE4-4DF8-8A21-1BD48EA527AC}" type="presOf" srcId="{B9EA22F8-0214-4C91-B7A4-A6F9524D2B30}" destId="{38EA9721-6029-426A-81ED-728C1B3387DF}" srcOrd="0" destOrd="0" presId="urn:microsoft.com/office/officeart/2005/8/layout/hierarchy2"/>
    <dgm:cxn modelId="{0DF150A4-3773-47EA-AB1D-231FB6FCBFCC}" type="presParOf" srcId="{8292871D-3025-4169-8548-AA916BAE852D}" destId="{BB1F5012-C837-4C6A-AD8B-98378467649A}" srcOrd="0" destOrd="0" presId="urn:microsoft.com/office/officeart/2005/8/layout/hierarchy2"/>
    <dgm:cxn modelId="{6CC76654-D7B1-4208-9E60-9219D7903236}" type="presParOf" srcId="{BB1F5012-C837-4C6A-AD8B-98378467649A}" destId="{3DFAA0F0-DE31-47B4-819B-4543DB505411}" srcOrd="0" destOrd="0" presId="urn:microsoft.com/office/officeart/2005/8/layout/hierarchy2"/>
    <dgm:cxn modelId="{EB20E434-2DAA-4D72-B2F6-512001064BA9}" type="presParOf" srcId="{BB1F5012-C837-4C6A-AD8B-98378467649A}" destId="{1B0BE4DD-C623-41FD-B39B-04765E63B6A8}" srcOrd="1" destOrd="0" presId="urn:microsoft.com/office/officeart/2005/8/layout/hierarchy2"/>
    <dgm:cxn modelId="{7840FB13-944B-499F-AFAA-D939F3B61F53}" type="presParOf" srcId="{1B0BE4DD-C623-41FD-B39B-04765E63B6A8}" destId="{CF9FDABF-C8DB-4DA7-AE05-CBEB31F5D781}" srcOrd="0" destOrd="0" presId="urn:microsoft.com/office/officeart/2005/8/layout/hierarchy2"/>
    <dgm:cxn modelId="{73793409-AE9D-49DF-8666-981DD800ABD7}" type="presParOf" srcId="{CF9FDABF-C8DB-4DA7-AE05-CBEB31F5D781}" destId="{C41A456A-99B4-4F56-91AE-530846F452CE}" srcOrd="0" destOrd="0" presId="urn:microsoft.com/office/officeart/2005/8/layout/hierarchy2"/>
    <dgm:cxn modelId="{8F3384B8-397B-4E7A-A178-8AAC12299008}" type="presParOf" srcId="{1B0BE4DD-C623-41FD-B39B-04765E63B6A8}" destId="{9FEE785E-9F2A-4019-A1C1-5EDC826F257C}" srcOrd="1" destOrd="0" presId="urn:microsoft.com/office/officeart/2005/8/layout/hierarchy2"/>
    <dgm:cxn modelId="{DDD836C1-30FA-4F37-B42B-0E686D2CB07B}" type="presParOf" srcId="{9FEE785E-9F2A-4019-A1C1-5EDC826F257C}" destId="{F301A37F-7035-4229-B97C-23D63275522F}" srcOrd="0" destOrd="0" presId="urn:microsoft.com/office/officeart/2005/8/layout/hierarchy2"/>
    <dgm:cxn modelId="{9A2AC8FC-1D01-4339-B009-17E968FEC59F}" type="presParOf" srcId="{9FEE785E-9F2A-4019-A1C1-5EDC826F257C}" destId="{E61908F4-4866-40FB-AC76-45B30CCCAE5A}" srcOrd="1" destOrd="0" presId="urn:microsoft.com/office/officeart/2005/8/layout/hierarchy2"/>
    <dgm:cxn modelId="{255FB222-43FD-4B23-BBC2-578B6D2B24C3}" type="presParOf" srcId="{E61908F4-4866-40FB-AC76-45B30CCCAE5A}" destId="{CDC3B20A-D793-4FDE-8CFE-3ECF7F97F41F}" srcOrd="0" destOrd="0" presId="urn:microsoft.com/office/officeart/2005/8/layout/hierarchy2"/>
    <dgm:cxn modelId="{43C5FCD4-D03D-49FD-B8D3-4E100721ADAB}" type="presParOf" srcId="{CDC3B20A-D793-4FDE-8CFE-3ECF7F97F41F}" destId="{6F9ECFA8-3957-4DE2-8676-564100ECA4EA}" srcOrd="0" destOrd="0" presId="urn:microsoft.com/office/officeart/2005/8/layout/hierarchy2"/>
    <dgm:cxn modelId="{9605327A-319F-4640-AB29-F278C323782F}" type="presParOf" srcId="{E61908F4-4866-40FB-AC76-45B30CCCAE5A}" destId="{064A5D06-A965-4F6B-BE2E-08A369350DA4}" srcOrd="1" destOrd="0" presId="urn:microsoft.com/office/officeart/2005/8/layout/hierarchy2"/>
    <dgm:cxn modelId="{53E8999F-4221-4390-8FCA-82C6A4AFC91C}" type="presParOf" srcId="{064A5D06-A965-4F6B-BE2E-08A369350DA4}" destId="{9D1F832B-E7AF-4686-B868-6A82E8AA638E}" srcOrd="0" destOrd="0" presId="urn:microsoft.com/office/officeart/2005/8/layout/hierarchy2"/>
    <dgm:cxn modelId="{F659DE14-720B-4534-A750-8E0AC561BBAA}" type="presParOf" srcId="{064A5D06-A965-4F6B-BE2E-08A369350DA4}" destId="{3DE44B17-A357-4D3C-B7F2-A08DE9AD1DBB}" srcOrd="1" destOrd="0" presId="urn:microsoft.com/office/officeart/2005/8/layout/hierarchy2"/>
    <dgm:cxn modelId="{A0F8CC3A-B8F7-4431-9BDA-2B9285FA4EA3}" type="presParOf" srcId="{E61908F4-4866-40FB-AC76-45B30CCCAE5A}" destId="{57629193-5B26-4987-AADE-DEEB4C0513CA}" srcOrd="2" destOrd="0" presId="urn:microsoft.com/office/officeart/2005/8/layout/hierarchy2"/>
    <dgm:cxn modelId="{9E997229-A080-48B9-A87F-C7CD95F6B4B2}" type="presParOf" srcId="{57629193-5B26-4987-AADE-DEEB4C0513CA}" destId="{DBA9D6CA-6D16-4592-98DA-E310F1B343B1}" srcOrd="0" destOrd="0" presId="urn:microsoft.com/office/officeart/2005/8/layout/hierarchy2"/>
    <dgm:cxn modelId="{F3B825DB-3DA2-4239-B1A0-A160E75ACB7A}" type="presParOf" srcId="{E61908F4-4866-40FB-AC76-45B30CCCAE5A}" destId="{D70A1AFE-8437-431D-9E89-63DEEDC78FCB}" srcOrd="3" destOrd="0" presId="urn:microsoft.com/office/officeart/2005/8/layout/hierarchy2"/>
    <dgm:cxn modelId="{9CE284C2-9510-49B8-9009-B4868AE677FA}" type="presParOf" srcId="{D70A1AFE-8437-431D-9E89-63DEEDC78FCB}" destId="{5B41ECB4-95FF-4C51-BE0D-B76DBC715AA2}" srcOrd="0" destOrd="0" presId="urn:microsoft.com/office/officeart/2005/8/layout/hierarchy2"/>
    <dgm:cxn modelId="{C3E88D3D-F3ED-4A9D-8480-05CBF8E6740B}" type="presParOf" srcId="{D70A1AFE-8437-431D-9E89-63DEEDC78FCB}" destId="{56D4BB9C-4253-434C-9466-B1225F5BFE5E}" srcOrd="1" destOrd="0" presId="urn:microsoft.com/office/officeart/2005/8/layout/hierarchy2"/>
    <dgm:cxn modelId="{F7FF0209-D064-4DBE-959C-C76E72DA1BF3}" type="presParOf" srcId="{1B0BE4DD-C623-41FD-B39B-04765E63B6A8}" destId="{5EEF02B7-1819-4AAE-B952-0118774A2397}" srcOrd="2" destOrd="0" presId="urn:microsoft.com/office/officeart/2005/8/layout/hierarchy2"/>
    <dgm:cxn modelId="{70B85B9D-87A8-49F0-844B-F9F188CE7DCB}" type="presParOf" srcId="{5EEF02B7-1819-4AAE-B952-0118774A2397}" destId="{A27EBBAC-71EE-42F8-BB51-51E3A3069ED1}" srcOrd="0" destOrd="0" presId="urn:microsoft.com/office/officeart/2005/8/layout/hierarchy2"/>
    <dgm:cxn modelId="{52917805-4118-463A-AA43-DFC4FB488A87}" type="presParOf" srcId="{1B0BE4DD-C623-41FD-B39B-04765E63B6A8}" destId="{D5ECCAC9-5A04-4B4B-B2F9-66253B2B17C9}" srcOrd="3" destOrd="0" presId="urn:microsoft.com/office/officeart/2005/8/layout/hierarchy2"/>
    <dgm:cxn modelId="{15BACFC6-6747-42B9-9256-791BDEA92CCB}" type="presParOf" srcId="{D5ECCAC9-5A04-4B4B-B2F9-66253B2B17C9}" destId="{311A4B43-449E-482D-AA75-56ACBB541D1C}" srcOrd="0" destOrd="0" presId="urn:microsoft.com/office/officeart/2005/8/layout/hierarchy2"/>
    <dgm:cxn modelId="{165D980B-8FA1-4888-A7D5-9DD99264EE69}" type="presParOf" srcId="{D5ECCAC9-5A04-4B4B-B2F9-66253B2B17C9}" destId="{CEF7BB09-2919-4F7C-AA20-3B1F0AE48C64}" srcOrd="1" destOrd="0" presId="urn:microsoft.com/office/officeart/2005/8/layout/hierarchy2"/>
    <dgm:cxn modelId="{5A57AAC3-770C-4CF8-8364-CCECDA7DD2AB}" type="presParOf" srcId="{CEF7BB09-2919-4F7C-AA20-3B1F0AE48C64}" destId="{42BAFA84-AEF8-4C89-9659-A2475F15D1EF}" srcOrd="0" destOrd="0" presId="urn:microsoft.com/office/officeart/2005/8/layout/hierarchy2"/>
    <dgm:cxn modelId="{25901093-F8EA-4EE0-B03F-59190C3F44F6}" type="presParOf" srcId="{42BAFA84-AEF8-4C89-9659-A2475F15D1EF}" destId="{87A15A60-5DD4-4741-9881-EA4502826D28}" srcOrd="0" destOrd="0" presId="urn:microsoft.com/office/officeart/2005/8/layout/hierarchy2"/>
    <dgm:cxn modelId="{40F0DA37-153A-493E-BA4E-7F036277407C}" type="presParOf" srcId="{CEF7BB09-2919-4F7C-AA20-3B1F0AE48C64}" destId="{4D6C748B-528F-4015-B49B-8D9A8410E8B7}" srcOrd="1" destOrd="0" presId="urn:microsoft.com/office/officeart/2005/8/layout/hierarchy2"/>
    <dgm:cxn modelId="{F03D3A56-33EB-48F9-B965-41A94E6DA6A7}" type="presParOf" srcId="{4D6C748B-528F-4015-B49B-8D9A8410E8B7}" destId="{EF5C08F9-17B6-4377-986F-B579A29BDF72}" srcOrd="0" destOrd="0" presId="urn:microsoft.com/office/officeart/2005/8/layout/hierarchy2"/>
    <dgm:cxn modelId="{A39264F8-9D46-478F-8DC6-697D683F2A55}" type="presParOf" srcId="{4D6C748B-528F-4015-B49B-8D9A8410E8B7}" destId="{3CC88697-E52F-4E93-BF9E-0E587E06DF40}" srcOrd="1" destOrd="0" presId="urn:microsoft.com/office/officeart/2005/8/layout/hierarchy2"/>
    <dgm:cxn modelId="{C06A7064-FEA2-474D-9976-0165DD79AB17}" type="presParOf" srcId="{CEF7BB09-2919-4F7C-AA20-3B1F0AE48C64}" destId="{37DD755F-16D4-495F-8C5F-E527769CA893}" srcOrd="2" destOrd="0" presId="urn:microsoft.com/office/officeart/2005/8/layout/hierarchy2"/>
    <dgm:cxn modelId="{6666E82B-0A2B-4E3F-AF1D-4290CE5D0E6C}" type="presParOf" srcId="{37DD755F-16D4-495F-8C5F-E527769CA893}" destId="{B79A0146-0276-4A3E-A09F-7482D03EF085}" srcOrd="0" destOrd="0" presId="urn:microsoft.com/office/officeart/2005/8/layout/hierarchy2"/>
    <dgm:cxn modelId="{6D0EF8BB-ACDB-4398-B62C-2629A856BF47}" type="presParOf" srcId="{CEF7BB09-2919-4F7C-AA20-3B1F0AE48C64}" destId="{17999C07-20F6-4241-89FD-137E43C6A716}" srcOrd="3" destOrd="0" presId="urn:microsoft.com/office/officeart/2005/8/layout/hierarchy2"/>
    <dgm:cxn modelId="{947F3EC3-09F1-46F4-81F3-3EC408A2E406}" type="presParOf" srcId="{17999C07-20F6-4241-89FD-137E43C6A716}" destId="{38EA9721-6029-426A-81ED-728C1B3387DF}" srcOrd="0" destOrd="0" presId="urn:microsoft.com/office/officeart/2005/8/layout/hierarchy2"/>
    <dgm:cxn modelId="{433EFD57-5D57-42C7-A15A-8C7543C9080A}" type="presParOf" srcId="{17999C07-20F6-4241-89FD-137E43C6A716}" destId="{8056CD1B-33B1-474A-8B51-7A309B095A71}" srcOrd="1" destOrd="0" presId="urn:microsoft.com/office/officeart/2005/8/layout/hierarchy2"/>
    <dgm:cxn modelId="{D7FF608F-EF86-4D91-94D9-64252F1D77EE}" type="presParOf" srcId="{CEF7BB09-2919-4F7C-AA20-3B1F0AE48C64}" destId="{635E2043-9F74-4A9C-AAF1-2CB432C80002}" srcOrd="4" destOrd="0" presId="urn:microsoft.com/office/officeart/2005/8/layout/hierarchy2"/>
    <dgm:cxn modelId="{890133EC-F921-418C-B916-70F490AB85BB}" type="presParOf" srcId="{635E2043-9F74-4A9C-AAF1-2CB432C80002}" destId="{12A5AE27-FB44-4A93-8FBC-88C251DC7646}" srcOrd="0" destOrd="0" presId="urn:microsoft.com/office/officeart/2005/8/layout/hierarchy2"/>
    <dgm:cxn modelId="{6614F63D-020A-495F-A7BE-B9EAD20F3A88}" type="presParOf" srcId="{CEF7BB09-2919-4F7C-AA20-3B1F0AE48C64}" destId="{916BD28B-58BA-4128-B352-E4EBCA83A7BC}" srcOrd="5" destOrd="0" presId="urn:microsoft.com/office/officeart/2005/8/layout/hierarchy2"/>
    <dgm:cxn modelId="{868D58FC-A7B7-4847-BC33-3057FC4FBF72}" type="presParOf" srcId="{916BD28B-58BA-4128-B352-E4EBCA83A7BC}" destId="{D6AE3C97-BD93-454B-86D1-5184F2A1B228}" srcOrd="0" destOrd="0" presId="urn:microsoft.com/office/officeart/2005/8/layout/hierarchy2"/>
    <dgm:cxn modelId="{8BEDF960-5A70-4334-A3D4-4407F083CCEB}" type="presParOf" srcId="{916BD28B-58BA-4128-B352-E4EBCA83A7BC}" destId="{E65E2A73-0005-4321-A2E2-5CCFB9C52AEE}"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61381EA-C0C2-415D-8DC3-C8245822C66C}"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l-GR"/>
        </a:p>
      </dgm:t>
    </dgm:pt>
    <dgm:pt modelId="{65C82306-A732-4C6F-97AE-F78E38AFA64D}">
      <dgm:prSet phldrT="[Κείμενο]"/>
      <dgm:spPr/>
      <dgm:t>
        <a:bodyPr/>
        <a:lstStyle/>
        <a:p>
          <a:r>
            <a:rPr lang="el-GR"/>
            <a:t>Απογραφή</a:t>
          </a:r>
        </a:p>
      </dgm:t>
    </dgm:pt>
    <dgm:pt modelId="{B44D75AC-FC09-48F2-A74F-47A051B687F5}" type="parTrans" cxnId="{F1905710-F688-462C-AC90-87D04D4CC8AC}">
      <dgm:prSet/>
      <dgm:spPr/>
      <dgm:t>
        <a:bodyPr/>
        <a:lstStyle/>
        <a:p>
          <a:endParaRPr lang="el-GR"/>
        </a:p>
      </dgm:t>
    </dgm:pt>
    <dgm:pt modelId="{08D5E717-79FF-4742-857C-B514757B7158}" type="sibTrans" cxnId="{F1905710-F688-462C-AC90-87D04D4CC8AC}">
      <dgm:prSet/>
      <dgm:spPr/>
      <dgm:t>
        <a:bodyPr/>
        <a:lstStyle/>
        <a:p>
          <a:endParaRPr lang="el-GR"/>
        </a:p>
      </dgm:t>
    </dgm:pt>
    <dgm:pt modelId="{3541ED61-6ED6-4FF4-9049-5D5F03268CEC}">
      <dgm:prSet phldrT="[Κείμενο]"/>
      <dgm:spPr/>
      <dgm:t>
        <a:bodyPr/>
        <a:lstStyle/>
        <a:p>
          <a:r>
            <a:rPr lang="el-GR"/>
            <a:t>Διαρκή</a:t>
          </a:r>
        </a:p>
      </dgm:t>
    </dgm:pt>
    <dgm:pt modelId="{662B0136-901A-4E52-9AA2-FE4072DFC6AA}" type="parTrans" cxnId="{2BDE4F29-5D9E-463B-8480-23A063E21747}">
      <dgm:prSet/>
      <dgm:spPr/>
      <dgm:t>
        <a:bodyPr/>
        <a:lstStyle/>
        <a:p>
          <a:endParaRPr lang="el-GR"/>
        </a:p>
      </dgm:t>
    </dgm:pt>
    <dgm:pt modelId="{E9D1DAEF-2A4D-482F-8E5B-0777391AE401}" type="sibTrans" cxnId="{2BDE4F29-5D9E-463B-8480-23A063E21747}">
      <dgm:prSet/>
      <dgm:spPr/>
      <dgm:t>
        <a:bodyPr/>
        <a:lstStyle/>
        <a:p>
          <a:endParaRPr lang="el-GR"/>
        </a:p>
      </dgm:t>
    </dgm:pt>
    <dgm:pt modelId="{43FBF2F3-AAE5-4C58-A7B4-BCDF490537CA}">
      <dgm:prSet phldrT="[Κείμενο]"/>
      <dgm:spPr/>
      <dgm:t>
        <a:bodyPr/>
        <a:lstStyle/>
        <a:p>
          <a:r>
            <a:rPr lang="el-GR"/>
            <a:t>Περιοδική</a:t>
          </a:r>
        </a:p>
      </dgm:t>
    </dgm:pt>
    <dgm:pt modelId="{5CF6F738-025B-4FFC-9EFB-2CAC999F87AD}" type="parTrans" cxnId="{261155EA-E583-415C-BB7E-F3B3290ACAAA}">
      <dgm:prSet/>
      <dgm:spPr/>
      <dgm:t>
        <a:bodyPr/>
        <a:lstStyle/>
        <a:p>
          <a:endParaRPr lang="el-GR"/>
        </a:p>
      </dgm:t>
    </dgm:pt>
    <dgm:pt modelId="{9D6F058B-FA9F-43BE-B4BD-9DC54E242179}" type="sibTrans" cxnId="{261155EA-E583-415C-BB7E-F3B3290ACAAA}">
      <dgm:prSet/>
      <dgm:spPr/>
      <dgm:t>
        <a:bodyPr/>
        <a:lstStyle/>
        <a:p>
          <a:endParaRPr lang="el-GR"/>
        </a:p>
      </dgm:t>
    </dgm:pt>
    <dgm:pt modelId="{B3D4443A-B6E9-4207-9D0D-158E0C97623D}">
      <dgm:prSet phldrT="[Κείμενο]"/>
      <dgm:spPr/>
      <dgm:t>
        <a:bodyPr/>
        <a:lstStyle/>
        <a:p>
          <a:r>
            <a:rPr lang="el-GR"/>
            <a:t>Αποτίμηση</a:t>
          </a:r>
        </a:p>
      </dgm:t>
    </dgm:pt>
    <dgm:pt modelId="{E7EF4E46-46E5-4CBB-B3C6-A49320411F66}" type="parTrans" cxnId="{EAE938D3-FC81-442B-9830-403A25E6C2AE}">
      <dgm:prSet/>
      <dgm:spPr/>
      <dgm:t>
        <a:bodyPr/>
        <a:lstStyle/>
        <a:p>
          <a:endParaRPr lang="el-GR"/>
        </a:p>
      </dgm:t>
    </dgm:pt>
    <dgm:pt modelId="{87606672-94FE-493A-99DF-B82EA151769A}" type="sibTrans" cxnId="{EAE938D3-FC81-442B-9830-403A25E6C2AE}">
      <dgm:prSet/>
      <dgm:spPr/>
      <dgm:t>
        <a:bodyPr/>
        <a:lstStyle/>
        <a:p>
          <a:endParaRPr lang="el-GR"/>
        </a:p>
      </dgm:t>
    </dgm:pt>
    <dgm:pt modelId="{03CB5A8B-6B95-47F0-B844-A8452C135896}">
      <dgm:prSet phldrT="[Κείμενο]"/>
      <dgm:spPr/>
      <dgm:t>
        <a:bodyPr/>
        <a:lstStyle/>
        <a:p>
          <a:r>
            <a:rPr lang="en-US"/>
            <a:t>F.I.F.O</a:t>
          </a:r>
          <a:endParaRPr lang="el-GR"/>
        </a:p>
      </dgm:t>
    </dgm:pt>
    <dgm:pt modelId="{6A002EBB-552C-4744-9E75-41D6B60397F1}" type="parTrans" cxnId="{F98B3BCC-39B2-4DFC-84CB-58842C28F850}">
      <dgm:prSet/>
      <dgm:spPr/>
      <dgm:t>
        <a:bodyPr/>
        <a:lstStyle/>
        <a:p>
          <a:endParaRPr lang="el-GR"/>
        </a:p>
      </dgm:t>
    </dgm:pt>
    <dgm:pt modelId="{5E60BC1E-FCA9-45AA-B352-20258DBF0906}" type="sibTrans" cxnId="{F98B3BCC-39B2-4DFC-84CB-58842C28F850}">
      <dgm:prSet/>
      <dgm:spPr/>
      <dgm:t>
        <a:bodyPr/>
        <a:lstStyle/>
        <a:p>
          <a:endParaRPr lang="el-GR"/>
        </a:p>
      </dgm:t>
    </dgm:pt>
    <dgm:pt modelId="{B60E30D4-48BE-4129-8920-85244FC3AE9C}">
      <dgm:prSet phldrT="[Κείμενο]"/>
      <dgm:spPr/>
      <dgm:t>
        <a:bodyPr/>
        <a:lstStyle/>
        <a:p>
          <a:r>
            <a:rPr lang="en-US"/>
            <a:t>M.T</a:t>
          </a:r>
          <a:endParaRPr lang="el-GR"/>
        </a:p>
      </dgm:t>
    </dgm:pt>
    <dgm:pt modelId="{F28DA763-FB4B-414A-867F-DD945A6E60EA}" type="parTrans" cxnId="{616113B1-E7F4-48DB-B585-864AFC70D8A9}">
      <dgm:prSet/>
      <dgm:spPr/>
      <dgm:t>
        <a:bodyPr/>
        <a:lstStyle/>
        <a:p>
          <a:endParaRPr lang="el-GR"/>
        </a:p>
      </dgm:t>
    </dgm:pt>
    <dgm:pt modelId="{5C6D11A3-436A-48B8-910A-59A1BBD118BA}" type="sibTrans" cxnId="{616113B1-E7F4-48DB-B585-864AFC70D8A9}">
      <dgm:prSet/>
      <dgm:spPr/>
      <dgm:t>
        <a:bodyPr/>
        <a:lstStyle/>
        <a:p>
          <a:endParaRPr lang="el-GR"/>
        </a:p>
      </dgm:t>
    </dgm:pt>
    <dgm:pt modelId="{B9EA22F8-0214-4C91-B7A4-A6F9524D2B30}">
      <dgm:prSet phldrT="[Κείμενο]"/>
      <dgm:spPr/>
      <dgm:t>
        <a:bodyPr/>
        <a:lstStyle/>
        <a:p>
          <a:r>
            <a:rPr lang="en-US"/>
            <a:t>L.I.F.O</a:t>
          </a:r>
          <a:endParaRPr lang="el-GR"/>
        </a:p>
      </dgm:t>
    </dgm:pt>
    <dgm:pt modelId="{8E4663D8-0DE9-48FD-AEC6-A77823A8F03E}" type="parTrans" cxnId="{99866D75-DF76-4E50-A173-796A19667BEA}">
      <dgm:prSet/>
      <dgm:spPr/>
      <dgm:t>
        <a:bodyPr/>
        <a:lstStyle/>
        <a:p>
          <a:endParaRPr lang="el-GR"/>
        </a:p>
      </dgm:t>
    </dgm:pt>
    <dgm:pt modelId="{DD7DAAA1-C6D3-42CA-B746-EB94192B14FA}" type="sibTrans" cxnId="{99866D75-DF76-4E50-A173-796A19667BEA}">
      <dgm:prSet/>
      <dgm:spPr/>
      <dgm:t>
        <a:bodyPr/>
        <a:lstStyle/>
        <a:p>
          <a:endParaRPr lang="el-GR"/>
        </a:p>
      </dgm:t>
    </dgm:pt>
    <dgm:pt modelId="{8292871D-3025-4169-8548-AA916BAE852D}" type="pres">
      <dgm:prSet presAssocID="{661381EA-C0C2-415D-8DC3-C8245822C66C}" presName="diagram" presStyleCnt="0">
        <dgm:presLayoutVars>
          <dgm:chPref val="1"/>
          <dgm:dir/>
          <dgm:animOne val="branch"/>
          <dgm:animLvl val="lvl"/>
          <dgm:resizeHandles val="exact"/>
        </dgm:presLayoutVars>
      </dgm:prSet>
      <dgm:spPr/>
    </dgm:pt>
    <dgm:pt modelId="{BB1F5012-C837-4C6A-AD8B-98378467649A}" type="pres">
      <dgm:prSet presAssocID="{65C82306-A732-4C6F-97AE-F78E38AFA64D}" presName="root1" presStyleCnt="0"/>
      <dgm:spPr/>
    </dgm:pt>
    <dgm:pt modelId="{3DFAA0F0-DE31-47B4-819B-4543DB505411}" type="pres">
      <dgm:prSet presAssocID="{65C82306-A732-4C6F-97AE-F78E38AFA64D}" presName="LevelOneTextNode" presStyleLbl="node0" presStyleIdx="0" presStyleCnt="2">
        <dgm:presLayoutVars>
          <dgm:chPref val="3"/>
        </dgm:presLayoutVars>
      </dgm:prSet>
      <dgm:spPr/>
    </dgm:pt>
    <dgm:pt modelId="{1B0BE4DD-C623-41FD-B39B-04765E63B6A8}" type="pres">
      <dgm:prSet presAssocID="{65C82306-A732-4C6F-97AE-F78E38AFA64D}" presName="level2hierChild" presStyleCnt="0"/>
      <dgm:spPr/>
    </dgm:pt>
    <dgm:pt modelId="{CDC3B20A-D793-4FDE-8CFE-3ECF7F97F41F}" type="pres">
      <dgm:prSet presAssocID="{662B0136-901A-4E52-9AA2-FE4072DFC6AA}" presName="conn2-1" presStyleLbl="parChTrans1D2" presStyleIdx="0" presStyleCnt="5"/>
      <dgm:spPr/>
    </dgm:pt>
    <dgm:pt modelId="{6F9ECFA8-3957-4DE2-8676-564100ECA4EA}" type="pres">
      <dgm:prSet presAssocID="{662B0136-901A-4E52-9AA2-FE4072DFC6AA}" presName="connTx" presStyleLbl="parChTrans1D2" presStyleIdx="0" presStyleCnt="5"/>
      <dgm:spPr/>
    </dgm:pt>
    <dgm:pt modelId="{064A5D06-A965-4F6B-BE2E-08A369350DA4}" type="pres">
      <dgm:prSet presAssocID="{3541ED61-6ED6-4FF4-9049-5D5F03268CEC}" presName="root2" presStyleCnt="0"/>
      <dgm:spPr/>
    </dgm:pt>
    <dgm:pt modelId="{9D1F832B-E7AF-4686-B868-6A82E8AA638E}" type="pres">
      <dgm:prSet presAssocID="{3541ED61-6ED6-4FF4-9049-5D5F03268CEC}" presName="LevelTwoTextNode" presStyleLbl="node2" presStyleIdx="0" presStyleCnt="5">
        <dgm:presLayoutVars>
          <dgm:chPref val="3"/>
        </dgm:presLayoutVars>
      </dgm:prSet>
      <dgm:spPr/>
    </dgm:pt>
    <dgm:pt modelId="{3DE44B17-A357-4D3C-B7F2-A08DE9AD1DBB}" type="pres">
      <dgm:prSet presAssocID="{3541ED61-6ED6-4FF4-9049-5D5F03268CEC}" presName="level3hierChild" presStyleCnt="0"/>
      <dgm:spPr/>
    </dgm:pt>
    <dgm:pt modelId="{57629193-5B26-4987-AADE-DEEB4C0513CA}" type="pres">
      <dgm:prSet presAssocID="{5CF6F738-025B-4FFC-9EFB-2CAC999F87AD}" presName="conn2-1" presStyleLbl="parChTrans1D2" presStyleIdx="1" presStyleCnt="5"/>
      <dgm:spPr/>
    </dgm:pt>
    <dgm:pt modelId="{DBA9D6CA-6D16-4592-98DA-E310F1B343B1}" type="pres">
      <dgm:prSet presAssocID="{5CF6F738-025B-4FFC-9EFB-2CAC999F87AD}" presName="connTx" presStyleLbl="parChTrans1D2" presStyleIdx="1" presStyleCnt="5"/>
      <dgm:spPr/>
    </dgm:pt>
    <dgm:pt modelId="{D70A1AFE-8437-431D-9E89-63DEEDC78FCB}" type="pres">
      <dgm:prSet presAssocID="{43FBF2F3-AAE5-4C58-A7B4-BCDF490537CA}" presName="root2" presStyleCnt="0"/>
      <dgm:spPr/>
    </dgm:pt>
    <dgm:pt modelId="{5B41ECB4-95FF-4C51-BE0D-B76DBC715AA2}" type="pres">
      <dgm:prSet presAssocID="{43FBF2F3-AAE5-4C58-A7B4-BCDF490537CA}" presName="LevelTwoTextNode" presStyleLbl="node2" presStyleIdx="1" presStyleCnt="5">
        <dgm:presLayoutVars>
          <dgm:chPref val="3"/>
        </dgm:presLayoutVars>
      </dgm:prSet>
      <dgm:spPr/>
    </dgm:pt>
    <dgm:pt modelId="{56D4BB9C-4253-434C-9466-B1225F5BFE5E}" type="pres">
      <dgm:prSet presAssocID="{43FBF2F3-AAE5-4C58-A7B4-BCDF490537CA}" presName="level3hierChild" presStyleCnt="0"/>
      <dgm:spPr/>
    </dgm:pt>
    <dgm:pt modelId="{52A2CC79-7A53-484A-A30B-4FF55DA4BCE8}" type="pres">
      <dgm:prSet presAssocID="{B3D4443A-B6E9-4207-9D0D-158E0C97623D}" presName="root1" presStyleCnt="0"/>
      <dgm:spPr/>
    </dgm:pt>
    <dgm:pt modelId="{2D1E6EA6-D6CD-458B-A174-3E4B4F947B5C}" type="pres">
      <dgm:prSet presAssocID="{B3D4443A-B6E9-4207-9D0D-158E0C97623D}" presName="LevelOneTextNode" presStyleLbl="node0" presStyleIdx="1" presStyleCnt="2">
        <dgm:presLayoutVars>
          <dgm:chPref val="3"/>
        </dgm:presLayoutVars>
      </dgm:prSet>
      <dgm:spPr/>
    </dgm:pt>
    <dgm:pt modelId="{0AF79845-BFFF-4D9A-ADE6-498A7AA1776A}" type="pres">
      <dgm:prSet presAssocID="{B3D4443A-B6E9-4207-9D0D-158E0C97623D}" presName="level2hierChild" presStyleCnt="0"/>
      <dgm:spPr/>
    </dgm:pt>
    <dgm:pt modelId="{42BAFA84-AEF8-4C89-9659-A2475F15D1EF}" type="pres">
      <dgm:prSet presAssocID="{6A002EBB-552C-4744-9E75-41D6B60397F1}" presName="conn2-1" presStyleLbl="parChTrans1D2" presStyleIdx="2" presStyleCnt="5"/>
      <dgm:spPr/>
    </dgm:pt>
    <dgm:pt modelId="{87A15A60-5DD4-4741-9881-EA4502826D28}" type="pres">
      <dgm:prSet presAssocID="{6A002EBB-552C-4744-9E75-41D6B60397F1}" presName="connTx" presStyleLbl="parChTrans1D2" presStyleIdx="2" presStyleCnt="5"/>
      <dgm:spPr/>
    </dgm:pt>
    <dgm:pt modelId="{4D6C748B-528F-4015-B49B-8D9A8410E8B7}" type="pres">
      <dgm:prSet presAssocID="{03CB5A8B-6B95-47F0-B844-A8452C135896}" presName="root2" presStyleCnt="0"/>
      <dgm:spPr/>
    </dgm:pt>
    <dgm:pt modelId="{EF5C08F9-17B6-4377-986F-B579A29BDF72}" type="pres">
      <dgm:prSet presAssocID="{03CB5A8B-6B95-47F0-B844-A8452C135896}" presName="LevelTwoTextNode" presStyleLbl="node2" presStyleIdx="2" presStyleCnt="5">
        <dgm:presLayoutVars>
          <dgm:chPref val="3"/>
        </dgm:presLayoutVars>
      </dgm:prSet>
      <dgm:spPr/>
    </dgm:pt>
    <dgm:pt modelId="{3CC88697-E52F-4E93-BF9E-0E587E06DF40}" type="pres">
      <dgm:prSet presAssocID="{03CB5A8B-6B95-47F0-B844-A8452C135896}" presName="level3hierChild" presStyleCnt="0"/>
      <dgm:spPr/>
    </dgm:pt>
    <dgm:pt modelId="{37DD755F-16D4-495F-8C5F-E527769CA893}" type="pres">
      <dgm:prSet presAssocID="{8E4663D8-0DE9-48FD-AEC6-A77823A8F03E}" presName="conn2-1" presStyleLbl="parChTrans1D2" presStyleIdx="3" presStyleCnt="5"/>
      <dgm:spPr/>
    </dgm:pt>
    <dgm:pt modelId="{B79A0146-0276-4A3E-A09F-7482D03EF085}" type="pres">
      <dgm:prSet presAssocID="{8E4663D8-0DE9-48FD-AEC6-A77823A8F03E}" presName="connTx" presStyleLbl="parChTrans1D2" presStyleIdx="3" presStyleCnt="5"/>
      <dgm:spPr/>
    </dgm:pt>
    <dgm:pt modelId="{17999C07-20F6-4241-89FD-137E43C6A716}" type="pres">
      <dgm:prSet presAssocID="{B9EA22F8-0214-4C91-B7A4-A6F9524D2B30}" presName="root2" presStyleCnt="0"/>
      <dgm:spPr/>
    </dgm:pt>
    <dgm:pt modelId="{38EA9721-6029-426A-81ED-728C1B3387DF}" type="pres">
      <dgm:prSet presAssocID="{B9EA22F8-0214-4C91-B7A4-A6F9524D2B30}" presName="LevelTwoTextNode" presStyleLbl="node2" presStyleIdx="3" presStyleCnt="5">
        <dgm:presLayoutVars>
          <dgm:chPref val="3"/>
        </dgm:presLayoutVars>
      </dgm:prSet>
      <dgm:spPr/>
    </dgm:pt>
    <dgm:pt modelId="{8056CD1B-33B1-474A-8B51-7A309B095A71}" type="pres">
      <dgm:prSet presAssocID="{B9EA22F8-0214-4C91-B7A4-A6F9524D2B30}" presName="level3hierChild" presStyleCnt="0"/>
      <dgm:spPr/>
    </dgm:pt>
    <dgm:pt modelId="{635E2043-9F74-4A9C-AAF1-2CB432C80002}" type="pres">
      <dgm:prSet presAssocID="{F28DA763-FB4B-414A-867F-DD945A6E60EA}" presName="conn2-1" presStyleLbl="parChTrans1D2" presStyleIdx="4" presStyleCnt="5"/>
      <dgm:spPr/>
    </dgm:pt>
    <dgm:pt modelId="{12A5AE27-FB44-4A93-8FBC-88C251DC7646}" type="pres">
      <dgm:prSet presAssocID="{F28DA763-FB4B-414A-867F-DD945A6E60EA}" presName="connTx" presStyleLbl="parChTrans1D2" presStyleIdx="4" presStyleCnt="5"/>
      <dgm:spPr/>
    </dgm:pt>
    <dgm:pt modelId="{916BD28B-58BA-4128-B352-E4EBCA83A7BC}" type="pres">
      <dgm:prSet presAssocID="{B60E30D4-48BE-4129-8920-85244FC3AE9C}" presName="root2" presStyleCnt="0"/>
      <dgm:spPr/>
    </dgm:pt>
    <dgm:pt modelId="{D6AE3C97-BD93-454B-86D1-5184F2A1B228}" type="pres">
      <dgm:prSet presAssocID="{B60E30D4-48BE-4129-8920-85244FC3AE9C}" presName="LevelTwoTextNode" presStyleLbl="node2" presStyleIdx="4" presStyleCnt="5">
        <dgm:presLayoutVars>
          <dgm:chPref val="3"/>
        </dgm:presLayoutVars>
      </dgm:prSet>
      <dgm:spPr/>
    </dgm:pt>
    <dgm:pt modelId="{E65E2A73-0005-4321-A2E2-5CCFB9C52AEE}" type="pres">
      <dgm:prSet presAssocID="{B60E30D4-48BE-4129-8920-85244FC3AE9C}" presName="level3hierChild" presStyleCnt="0"/>
      <dgm:spPr/>
    </dgm:pt>
  </dgm:ptLst>
  <dgm:cxnLst>
    <dgm:cxn modelId="{96FE0C10-936A-4FE3-8294-B6203F3A34F7}" type="presOf" srcId="{3541ED61-6ED6-4FF4-9049-5D5F03268CEC}" destId="{9D1F832B-E7AF-4686-B868-6A82E8AA638E}" srcOrd="0" destOrd="0" presId="urn:microsoft.com/office/officeart/2005/8/layout/hierarchy2"/>
    <dgm:cxn modelId="{F1905710-F688-462C-AC90-87D04D4CC8AC}" srcId="{661381EA-C0C2-415D-8DC3-C8245822C66C}" destId="{65C82306-A732-4C6F-97AE-F78E38AFA64D}" srcOrd="0" destOrd="0" parTransId="{B44D75AC-FC09-48F2-A74F-47A051B687F5}" sibTransId="{08D5E717-79FF-4742-857C-B514757B7158}"/>
    <dgm:cxn modelId="{DF017522-7211-4443-A55C-A2F57BA1A48E}" type="presOf" srcId="{662B0136-901A-4E52-9AA2-FE4072DFC6AA}" destId="{6F9ECFA8-3957-4DE2-8676-564100ECA4EA}" srcOrd="1" destOrd="0" presId="urn:microsoft.com/office/officeart/2005/8/layout/hierarchy2"/>
    <dgm:cxn modelId="{2BDE4F29-5D9E-463B-8480-23A063E21747}" srcId="{65C82306-A732-4C6F-97AE-F78E38AFA64D}" destId="{3541ED61-6ED6-4FF4-9049-5D5F03268CEC}" srcOrd="0" destOrd="0" parTransId="{662B0136-901A-4E52-9AA2-FE4072DFC6AA}" sibTransId="{E9D1DAEF-2A4D-482F-8E5B-0777391AE401}"/>
    <dgm:cxn modelId="{3B4B5731-127E-459A-8DE4-340C2D4D2F71}" type="presOf" srcId="{5CF6F738-025B-4FFC-9EFB-2CAC999F87AD}" destId="{DBA9D6CA-6D16-4592-98DA-E310F1B343B1}" srcOrd="1" destOrd="0" presId="urn:microsoft.com/office/officeart/2005/8/layout/hierarchy2"/>
    <dgm:cxn modelId="{7BFADC6B-3384-45CB-BFE8-46DCCB2F950D}" type="presOf" srcId="{65C82306-A732-4C6F-97AE-F78E38AFA64D}" destId="{3DFAA0F0-DE31-47B4-819B-4543DB505411}" srcOrd="0" destOrd="0" presId="urn:microsoft.com/office/officeart/2005/8/layout/hierarchy2"/>
    <dgm:cxn modelId="{ECC22571-FF1D-44B5-A86A-C505742BE2B7}" type="presOf" srcId="{B60E30D4-48BE-4129-8920-85244FC3AE9C}" destId="{D6AE3C97-BD93-454B-86D1-5184F2A1B228}" srcOrd="0" destOrd="0" presId="urn:microsoft.com/office/officeart/2005/8/layout/hierarchy2"/>
    <dgm:cxn modelId="{A0E05071-B15C-4CB0-9EAC-62B56E7826C2}" type="presOf" srcId="{5CF6F738-025B-4FFC-9EFB-2CAC999F87AD}" destId="{57629193-5B26-4987-AADE-DEEB4C0513CA}" srcOrd="0" destOrd="0" presId="urn:microsoft.com/office/officeart/2005/8/layout/hierarchy2"/>
    <dgm:cxn modelId="{99866D75-DF76-4E50-A173-796A19667BEA}" srcId="{B3D4443A-B6E9-4207-9D0D-158E0C97623D}" destId="{B9EA22F8-0214-4C91-B7A4-A6F9524D2B30}" srcOrd="1" destOrd="0" parTransId="{8E4663D8-0DE9-48FD-AEC6-A77823A8F03E}" sibTransId="{DD7DAAA1-C6D3-42CA-B746-EB94192B14FA}"/>
    <dgm:cxn modelId="{941F9A77-CF25-4F09-91AB-E80EDE9A0273}" type="presOf" srcId="{B9EA22F8-0214-4C91-B7A4-A6F9524D2B30}" destId="{38EA9721-6029-426A-81ED-728C1B3387DF}" srcOrd="0" destOrd="0" presId="urn:microsoft.com/office/officeart/2005/8/layout/hierarchy2"/>
    <dgm:cxn modelId="{616113B1-E7F4-48DB-B585-864AFC70D8A9}" srcId="{B3D4443A-B6E9-4207-9D0D-158E0C97623D}" destId="{B60E30D4-48BE-4129-8920-85244FC3AE9C}" srcOrd="2" destOrd="0" parTransId="{F28DA763-FB4B-414A-867F-DD945A6E60EA}" sibTransId="{5C6D11A3-436A-48B8-910A-59A1BBD118BA}"/>
    <dgm:cxn modelId="{9B966DB4-0E1A-401C-A1E0-49D8C85400A9}" type="presOf" srcId="{8E4663D8-0DE9-48FD-AEC6-A77823A8F03E}" destId="{37DD755F-16D4-495F-8C5F-E527769CA893}" srcOrd="0" destOrd="0" presId="urn:microsoft.com/office/officeart/2005/8/layout/hierarchy2"/>
    <dgm:cxn modelId="{0BD016B6-115C-45DB-8887-1705EB609CF8}" type="presOf" srcId="{F28DA763-FB4B-414A-867F-DD945A6E60EA}" destId="{635E2043-9F74-4A9C-AAF1-2CB432C80002}" srcOrd="0" destOrd="0" presId="urn:microsoft.com/office/officeart/2005/8/layout/hierarchy2"/>
    <dgm:cxn modelId="{F98038B7-23DF-4BF3-BA56-51F1C2297FBB}" type="presOf" srcId="{03CB5A8B-6B95-47F0-B844-A8452C135896}" destId="{EF5C08F9-17B6-4377-986F-B579A29BDF72}" srcOrd="0" destOrd="0" presId="urn:microsoft.com/office/officeart/2005/8/layout/hierarchy2"/>
    <dgm:cxn modelId="{450448C0-7EFA-4C88-B181-CD26E625D95B}" type="presOf" srcId="{661381EA-C0C2-415D-8DC3-C8245822C66C}" destId="{8292871D-3025-4169-8548-AA916BAE852D}" srcOrd="0" destOrd="0" presId="urn:microsoft.com/office/officeart/2005/8/layout/hierarchy2"/>
    <dgm:cxn modelId="{F98B3BCC-39B2-4DFC-84CB-58842C28F850}" srcId="{B3D4443A-B6E9-4207-9D0D-158E0C97623D}" destId="{03CB5A8B-6B95-47F0-B844-A8452C135896}" srcOrd="0" destOrd="0" parTransId="{6A002EBB-552C-4744-9E75-41D6B60397F1}" sibTransId="{5E60BC1E-FCA9-45AA-B352-20258DBF0906}"/>
    <dgm:cxn modelId="{D6EAC2D0-0424-4294-B0C2-A2E2C4E25BB1}" type="presOf" srcId="{F28DA763-FB4B-414A-867F-DD945A6E60EA}" destId="{12A5AE27-FB44-4A93-8FBC-88C251DC7646}" srcOrd="1" destOrd="0" presId="urn:microsoft.com/office/officeart/2005/8/layout/hierarchy2"/>
    <dgm:cxn modelId="{C83B72D2-B7AF-4104-BA1F-788039A7E00C}" type="presOf" srcId="{6A002EBB-552C-4744-9E75-41D6B60397F1}" destId="{87A15A60-5DD4-4741-9881-EA4502826D28}" srcOrd="1" destOrd="0" presId="urn:microsoft.com/office/officeart/2005/8/layout/hierarchy2"/>
    <dgm:cxn modelId="{EAE938D3-FC81-442B-9830-403A25E6C2AE}" srcId="{661381EA-C0C2-415D-8DC3-C8245822C66C}" destId="{B3D4443A-B6E9-4207-9D0D-158E0C97623D}" srcOrd="1" destOrd="0" parTransId="{E7EF4E46-46E5-4CBB-B3C6-A49320411F66}" sibTransId="{87606672-94FE-493A-99DF-B82EA151769A}"/>
    <dgm:cxn modelId="{7211D5DF-B732-4309-84BB-69C41208EA6A}" type="presOf" srcId="{6A002EBB-552C-4744-9E75-41D6B60397F1}" destId="{42BAFA84-AEF8-4C89-9659-A2475F15D1EF}" srcOrd="0" destOrd="0" presId="urn:microsoft.com/office/officeart/2005/8/layout/hierarchy2"/>
    <dgm:cxn modelId="{0DDC6AE9-5C83-4735-B812-9404622FC4AE}" type="presOf" srcId="{662B0136-901A-4E52-9AA2-FE4072DFC6AA}" destId="{CDC3B20A-D793-4FDE-8CFE-3ECF7F97F41F}" srcOrd="0" destOrd="0" presId="urn:microsoft.com/office/officeart/2005/8/layout/hierarchy2"/>
    <dgm:cxn modelId="{261155EA-E583-415C-BB7E-F3B3290ACAAA}" srcId="{65C82306-A732-4C6F-97AE-F78E38AFA64D}" destId="{43FBF2F3-AAE5-4C58-A7B4-BCDF490537CA}" srcOrd="1" destOrd="0" parTransId="{5CF6F738-025B-4FFC-9EFB-2CAC999F87AD}" sibTransId="{9D6F058B-FA9F-43BE-B4BD-9DC54E242179}"/>
    <dgm:cxn modelId="{F2425DF1-E49B-439F-91B9-DE8E43709BAD}" type="presOf" srcId="{B3D4443A-B6E9-4207-9D0D-158E0C97623D}" destId="{2D1E6EA6-D6CD-458B-A174-3E4B4F947B5C}" srcOrd="0" destOrd="0" presId="urn:microsoft.com/office/officeart/2005/8/layout/hierarchy2"/>
    <dgm:cxn modelId="{11DA72F2-AC78-4122-BA97-C9EEE17BFB56}" type="presOf" srcId="{43FBF2F3-AAE5-4C58-A7B4-BCDF490537CA}" destId="{5B41ECB4-95FF-4C51-BE0D-B76DBC715AA2}" srcOrd="0" destOrd="0" presId="urn:microsoft.com/office/officeart/2005/8/layout/hierarchy2"/>
    <dgm:cxn modelId="{142592FE-4272-49E3-8F8F-31D4F3BCBD0A}" type="presOf" srcId="{8E4663D8-0DE9-48FD-AEC6-A77823A8F03E}" destId="{B79A0146-0276-4A3E-A09F-7482D03EF085}" srcOrd="1" destOrd="0" presId="urn:microsoft.com/office/officeart/2005/8/layout/hierarchy2"/>
    <dgm:cxn modelId="{6C8E1023-E465-43F7-9401-71C5F7EAA6F5}" type="presParOf" srcId="{8292871D-3025-4169-8548-AA916BAE852D}" destId="{BB1F5012-C837-4C6A-AD8B-98378467649A}" srcOrd="0" destOrd="0" presId="urn:microsoft.com/office/officeart/2005/8/layout/hierarchy2"/>
    <dgm:cxn modelId="{56DD34E9-B47A-4C2B-94C6-BA515A40525D}" type="presParOf" srcId="{BB1F5012-C837-4C6A-AD8B-98378467649A}" destId="{3DFAA0F0-DE31-47B4-819B-4543DB505411}" srcOrd="0" destOrd="0" presId="urn:microsoft.com/office/officeart/2005/8/layout/hierarchy2"/>
    <dgm:cxn modelId="{B709CBAC-FC5A-414C-8D69-A6054FB69994}" type="presParOf" srcId="{BB1F5012-C837-4C6A-AD8B-98378467649A}" destId="{1B0BE4DD-C623-41FD-B39B-04765E63B6A8}" srcOrd="1" destOrd="0" presId="urn:microsoft.com/office/officeart/2005/8/layout/hierarchy2"/>
    <dgm:cxn modelId="{79CC6A99-2829-4EEF-B751-B792CC7A3D14}" type="presParOf" srcId="{1B0BE4DD-C623-41FD-B39B-04765E63B6A8}" destId="{CDC3B20A-D793-4FDE-8CFE-3ECF7F97F41F}" srcOrd="0" destOrd="0" presId="urn:microsoft.com/office/officeart/2005/8/layout/hierarchy2"/>
    <dgm:cxn modelId="{57D6F6AC-09D1-4982-A8CA-9CD39675F6EE}" type="presParOf" srcId="{CDC3B20A-D793-4FDE-8CFE-3ECF7F97F41F}" destId="{6F9ECFA8-3957-4DE2-8676-564100ECA4EA}" srcOrd="0" destOrd="0" presId="urn:microsoft.com/office/officeart/2005/8/layout/hierarchy2"/>
    <dgm:cxn modelId="{2D809882-BB3A-485A-B716-95955A8AE7D3}" type="presParOf" srcId="{1B0BE4DD-C623-41FD-B39B-04765E63B6A8}" destId="{064A5D06-A965-4F6B-BE2E-08A369350DA4}" srcOrd="1" destOrd="0" presId="urn:microsoft.com/office/officeart/2005/8/layout/hierarchy2"/>
    <dgm:cxn modelId="{5AC6BF1B-8DAC-4E9E-9D56-94E814637E98}" type="presParOf" srcId="{064A5D06-A965-4F6B-BE2E-08A369350DA4}" destId="{9D1F832B-E7AF-4686-B868-6A82E8AA638E}" srcOrd="0" destOrd="0" presId="urn:microsoft.com/office/officeart/2005/8/layout/hierarchy2"/>
    <dgm:cxn modelId="{7D005936-868C-4F26-A50E-DF869FE2EF21}" type="presParOf" srcId="{064A5D06-A965-4F6B-BE2E-08A369350DA4}" destId="{3DE44B17-A357-4D3C-B7F2-A08DE9AD1DBB}" srcOrd="1" destOrd="0" presId="urn:microsoft.com/office/officeart/2005/8/layout/hierarchy2"/>
    <dgm:cxn modelId="{FC34C1A9-527F-40DA-9D38-28D2C5AD2E39}" type="presParOf" srcId="{1B0BE4DD-C623-41FD-B39B-04765E63B6A8}" destId="{57629193-5B26-4987-AADE-DEEB4C0513CA}" srcOrd="2" destOrd="0" presId="urn:microsoft.com/office/officeart/2005/8/layout/hierarchy2"/>
    <dgm:cxn modelId="{391858CC-E9F2-4E84-93C1-5D2621D306E4}" type="presParOf" srcId="{57629193-5B26-4987-AADE-DEEB4C0513CA}" destId="{DBA9D6CA-6D16-4592-98DA-E310F1B343B1}" srcOrd="0" destOrd="0" presId="urn:microsoft.com/office/officeart/2005/8/layout/hierarchy2"/>
    <dgm:cxn modelId="{9A031C6D-FDCE-439D-9D8E-E92F0E13A806}" type="presParOf" srcId="{1B0BE4DD-C623-41FD-B39B-04765E63B6A8}" destId="{D70A1AFE-8437-431D-9E89-63DEEDC78FCB}" srcOrd="3" destOrd="0" presId="urn:microsoft.com/office/officeart/2005/8/layout/hierarchy2"/>
    <dgm:cxn modelId="{C13D0FB1-1002-433F-B749-E655D30E2829}" type="presParOf" srcId="{D70A1AFE-8437-431D-9E89-63DEEDC78FCB}" destId="{5B41ECB4-95FF-4C51-BE0D-B76DBC715AA2}" srcOrd="0" destOrd="0" presId="urn:microsoft.com/office/officeart/2005/8/layout/hierarchy2"/>
    <dgm:cxn modelId="{08A2F19A-8062-45D4-A3F5-5D3A94F4DD2F}" type="presParOf" srcId="{D70A1AFE-8437-431D-9E89-63DEEDC78FCB}" destId="{56D4BB9C-4253-434C-9466-B1225F5BFE5E}" srcOrd="1" destOrd="0" presId="urn:microsoft.com/office/officeart/2005/8/layout/hierarchy2"/>
    <dgm:cxn modelId="{C852432A-0FCC-429B-9B57-0BD11C9E5AF1}" type="presParOf" srcId="{8292871D-3025-4169-8548-AA916BAE852D}" destId="{52A2CC79-7A53-484A-A30B-4FF55DA4BCE8}" srcOrd="1" destOrd="0" presId="urn:microsoft.com/office/officeart/2005/8/layout/hierarchy2"/>
    <dgm:cxn modelId="{703DD61C-493E-4D08-848E-6DB3A1B106A1}" type="presParOf" srcId="{52A2CC79-7A53-484A-A30B-4FF55DA4BCE8}" destId="{2D1E6EA6-D6CD-458B-A174-3E4B4F947B5C}" srcOrd="0" destOrd="0" presId="urn:microsoft.com/office/officeart/2005/8/layout/hierarchy2"/>
    <dgm:cxn modelId="{CE28CE26-1CD8-4D2E-8568-895317A974A7}" type="presParOf" srcId="{52A2CC79-7A53-484A-A30B-4FF55DA4BCE8}" destId="{0AF79845-BFFF-4D9A-ADE6-498A7AA1776A}" srcOrd="1" destOrd="0" presId="urn:microsoft.com/office/officeart/2005/8/layout/hierarchy2"/>
    <dgm:cxn modelId="{95711B20-5023-41B1-A88B-949736880DCB}" type="presParOf" srcId="{0AF79845-BFFF-4D9A-ADE6-498A7AA1776A}" destId="{42BAFA84-AEF8-4C89-9659-A2475F15D1EF}" srcOrd="0" destOrd="0" presId="urn:microsoft.com/office/officeart/2005/8/layout/hierarchy2"/>
    <dgm:cxn modelId="{14CDFC71-D096-4115-8769-DCAD5D892720}" type="presParOf" srcId="{42BAFA84-AEF8-4C89-9659-A2475F15D1EF}" destId="{87A15A60-5DD4-4741-9881-EA4502826D28}" srcOrd="0" destOrd="0" presId="urn:microsoft.com/office/officeart/2005/8/layout/hierarchy2"/>
    <dgm:cxn modelId="{967ABEF9-AFFE-4C56-A8B2-BFB515B2625B}" type="presParOf" srcId="{0AF79845-BFFF-4D9A-ADE6-498A7AA1776A}" destId="{4D6C748B-528F-4015-B49B-8D9A8410E8B7}" srcOrd="1" destOrd="0" presId="urn:microsoft.com/office/officeart/2005/8/layout/hierarchy2"/>
    <dgm:cxn modelId="{3E0564A5-C21E-4ADA-A299-527969173B10}" type="presParOf" srcId="{4D6C748B-528F-4015-B49B-8D9A8410E8B7}" destId="{EF5C08F9-17B6-4377-986F-B579A29BDF72}" srcOrd="0" destOrd="0" presId="urn:microsoft.com/office/officeart/2005/8/layout/hierarchy2"/>
    <dgm:cxn modelId="{CC282675-2D1B-43CB-B67E-F4832B5E1205}" type="presParOf" srcId="{4D6C748B-528F-4015-B49B-8D9A8410E8B7}" destId="{3CC88697-E52F-4E93-BF9E-0E587E06DF40}" srcOrd="1" destOrd="0" presId="urn:microsoft.com/office/officeart/2005/8/layout/hierarchy2"/>
    <dgm:cxn modelId="{D1925AB9-4CC4-4DE7-B10E-65D2E996F3FC}" type="presParOf" srcId="{0AF79845-BFFF-4D9A-ADE6-498A7AA1776A}" destId="{37DD755F-16D4-495F-8C5F-E527769CA893}" srcOrd="2" destOrd="0" presId="urn:microsoft.com/office/officeart/2005/8/layout/hierarchy2"/>
    <dgm:cxn modelId="{BB29042E-C7FE-44B1-8600-EA79CAAA5BDA}" type="presParOf" srcId="{37DD755F-16D4-495F-8C5F-E527769CA893}" destId="{B79A0146-0276-4A3E-A09F-7482D03EF085}" srcOrd="0" destOrd="0" presId="urn:microsoft.com/office/officeart/2005/8/layout/hierarchy2"/>
    <dgm:cxn modelId="{96B2FA4B-EAE1-49EB-87B7-F37DDE3BE139}" type="presParOf" srcId="{0AF79845-BFFF-4D9A-ADE6-498A7AA1776A}" destId="{17999C07-20F6-4241-89FD-137E43C6A716}" srcOrd="3" destOrd="0" presId="urn:microsoft.com/office/officeart/2005/8/layout/hierarchy2"/>
    <dgm:cxn modelId="{5786FE99-6424-4D67-84BB-12090916020A}" type="presParOf" srcId="{17999C07-20F6-4241-89FD-137E43C6A716}" destId="{38EA9721-6029-426A-81ED-728C1B3387DF}" srcOrd="0" destOrd="0" presId="urn:microsoft.com/office/officeart/2005/8/layout/hierarchy2"/>
    <dgm:cxn modelId="{B73329F1-F13C-4521-9E7E-CCAD51564CC9}" type="presParOf" srcId="{17999C07-20F6-4241-89FD-137E43C6A716}" destId="{8056CD1B-33B1-474A-8B51-7A309B095A71}" srcOrd="1" destOrd="0" presId="urn:microsoft.com/office/officeart/2005/8/layout/hierarchy2"/>
    <dgm:cxn modelId="{E8CBCD12-032F-48BD-9F35-B5DAE17EDB31}" type="presParOf" srcId="{0AF79845-BFFF-4D9A-ADE6-498A7AA1776A}" destId="{635E2043-9F74-4A9C-AAF1-2CB432C80002}" srcOrd="4" destOrd="0" presId="urn:microsoft.com/office/officeart/2005/8/layout/hierarchy2"/>
    <dgm:cxn modelId="{7A98EA35-5F8D-48F7-BB44-1D9B72C00E54}" type="presParOf" srcId="{635E2043-9F74-4A9C-AAF1-2CB432C80002}" destId="{12A5AE27-FB44-4A93-8FBC-88C251DC7646}" srcOrd="0" destOrd="0" presId="urn:microsoft.com/office/officeart/2005/8/layout/hierarchy2"/>
    <dgm:cxn modelId="{116BE5E2-CF49-4673-A73A-11E063BBBA91}" type="presParOf" srcId="{0AF79845-BFFF-4D9A-ADE6-498A7AA1776A}" destId="{916BD28B-58BA-4128-B352-E4EBCA83A7BC}" srcOrd="5" destOrd="0" presId="urn:microsoft.com/office/officeart/2005/8/layout/hierarchy2"/>
    <dgm:cxn modelId="{B668445A-531D-486A-8191-E764D3E8830E}" type="presParOf" srcId="{916BD28B-58BA-4128-B352-E4EBCA83A7BC}" destId="{D6AE3C97-BD93-454B-86D1-5184F2A1B228}" srcOrd="0" destOrd="0" presId="urn:microsoft.com/office/officeart/2005/8/layout/hierarchy2"/>
    <dgm:cxn modelId="{2EFA6013-4B80-4682-8482-AC70B923EDB6}" type="presParOf" srcId="{916BD28B-58BA-4128-B352-E4EBCA83A7BC}" destId="{E65E2A73-0005-4321-A2E2-5CCFB9C52AEE}"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018D37-5F59-4F29-B0C8-E92BD305EF89}">
      <dsp:nvSpPr>
        <dsp:cNvPr id="0" name=""/>
        <dsp:cNvSpPr/>
      </dsp:nvSpPr>
      <dsp:spPr>
        <a:xfrm>
          <a:off x="1761468" y="1026"/>
          <a:ext cx="829988" cy="5394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kern="1200"/>
            <a:t>Διαθέσιμα </a:t>
          </a:r>
        </a:p>
      </dsp:txBody>
      <dsp:txXfrm>
        <a:off x="1787804" y="27362"/>
        <a:ext cx="777316" cy="486820"/>
      </dsp:txXfrm>
    </dsp:sp>
    <dsp:sp modelId="{7277DBA6-FA2D-4E95-8F5E-53FA1F11FFF8}">
      <dsp:nvSpPr>
        <dsp:cNvPr id="0" name=""/>
        <dsp:cNvSpPr/>
      </dsp:nvSpPr>
      <dsp:spPr>
        <a:xfrm>
          <a:off x="1285185" y="270772"/>
          <a:ext cx="1782554" cy="1782554"/>
        </a:xfrm>
        <a:custGeom>
          <a:avLst/>
          <a:gdLst/>
          <a:ahLst/>
          <a:cxnLst/>
          <a:rect l="0" t="0" r="0" b="0"/>
          <a:pathLst>
            <a:path>
              <a:moveTo>
                <a:pt x="1420838" y="174381"/>
              </a:moveTo>
              <a:arcTo wR="891277" hR="891277" stAng="18387166" swAng="163366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CDC78D5-915E-4F3F-9BC7-6581F9F37A7F}">
      <dsp:nvSpPr>
        <dsp:cNvPr id="0" name=""/>
        <dsp:cNvSpPr/>
      </dsp:nvSpPr>
      <dsp:spPr>
        <a:xfrm>
          <a:off x="2652745" y="892303"/>
          <a:ext cx="829988" cy="5394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kern="1200"/>
            <a:t>Αγορές</a:t>
          </a:r>
        </a:p>
      </dsp:txBody>
      <dsp:txXfrm>
        <a:off x="2679081" y="918639"/>
        <a:ext cx="777316" cy="486820"/>
      </dsp:txXfrm>
    </dsp:sp>
    <dsp:sp modelId="{54D5BEA9-AFA9-4DC5-BE14-377B13E74A47}">
      <dsp:nvSpPr>
        <dsp:cNvPr id="0" name=""/>
        <dsp:cNvSpPr/>
      </dsp:nvSpPr>
      <dsp:spPr>
        <a:xfrm>
          <a:off x="1285185" y="270772"/>
          <a:ext cx="1782554" cy="1782554"/>
        </a:xfrm>
        <a:custGeom>
          <a:avLst/>
          <a:gdLst/>
          <a:ahLst/>
          <a:cxnLst/>
          <a:rect l="0" t="0" r="0" b="0"/>
          <a:pathLst>
            <a:path>
              <a:moveTo>
                <a:pt x="1690161" y="1286448"/>
              </a:moveTo>
              <a:arcTo wR="891277" hR="891277" stAng="1579170" swAng="163366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B2AE5CF-CD2B-471B-95A7-973C421D8467}">
      <dsp:nvSpPr>
        <dsp:cNvPr id="0" name=""/>
        <dsp:cNvSpPr/>
      </dsp:nvSpPr>
      <dsp:spPr>
        <a:xfrm>
          <a:off x="1761468" y="1783581"/>
          <a:ext cx="829988" cy="5394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kern="1200"/>
            <a:t>Πωλήσεις	</a:t>
          </a:r>
        </a:p>
      </dsp:txBody>
      <dsp:txXfrm>
        <a:off x="1787804" y="1809917"/>
        <a:ext cx="777316" cy="486820"/>
      </dsp:txXfrm>
    </dsp:sp>
    <dsp:sp modelId="{50E64F0B-AC46-4136-9195-A535FCFE9313}">
      <dsp:nvSpPr>
        <dsp:cNvPr id="0" name=""/>
        <dsp:cNvSpPr/>
      </dsp:nvSpPr>
      <dsp:spPr>
        <a:xfrm>
          <a:off x="1285185" y="270772"/>
          <a:ext cx="1782554" cy="1782554"/>
        </a:xfrm>
        <a:custGeom>
          <a:avLst/>
          <a:gdLst/>
          <a:ahLst/>
          <a:cxnLst/>
          <a:rect l="0" t="0" r="0" b="0"/>
          <a:pathLst>
            <a:path>
              <a:moveTo>
                <a:pt x="361716" y="1608173"/>
              </a:moveTo>
              <a:arcTo wR="891277" hR="891277" stAng="7587166" swAng="163366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84814C8-0991-44C6-8CEB-3BC9DE0D2D22}">
      <dsp:nvSpPr>
        <dsp:cNvPr id="0" name=""/>
        <dsp:cNvSpPr/>
      </dsp:nvSpPr>
      <dsp:spPr>
        <a:xfrm>
          <a:off x="870190" y="892303"/>
          <a:ext cx="829988" cy="5394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l-GR" sz="1100" kern="1200"/>
            <a:t>Απαιτήσεις</a:t>
          </a:r>
        </a:p>
      </dsp:txBody>
      <dsp:txXfrm>
        <a:off x="896526" y="918639"/>
        <a:ext cx="777316" cy="486820"/>
      </dsp:txXfrm>
    </dsp:sp>
    <dsp:sp modelId="{A218EBAE-1AD9-4DC3-8212-9B75F536E130}">
      <dsp:nvSpPr>
        <dsp:cNvPr id="0" name=""/>
        <dsp:cNvSpPr/>
      </dsp:nvSpPr>
      <dsp:spPr>
        <a:xfrm>
          <a:off x="1285185" y="270772"/>
          <a:ext cx="1782554" cy="1782554"/>
        </a:xfrm>
        <a:custGeom>
          <a:avLst/>
          <a:gdLst/>
          <a:ahLst/>
          <a:cxnLst/>
          <a:rect l="0" t="0" r="0" b="0"/>
          <a:pathLst>
            <a:path>
              <a:moveTo>
                <a:pt x="92393" y="496106"/>
              </a:moveTo>
              <a:arcTo wR="891277" hR="891277" stAng="12379170" swAng="163366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FAA0F0-DE31-47B4-819B-4543DB505411}">
      <dsp:nvSpPr>
        <dsp:cNvPr id="0" name=""/>
        <dsp:cNvSpPr/>
      </dsp:nvSpPr>
      <dsp:spPr>
        <a:xfrm>
          <a:off x="580123" y="722428"/>
          <a:ext cx="717356" cy="358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Απόθεμα τέλους</a:t>
          </a:r>
        </a:p>
      </dsp:txBody>
      <dsp:txXfrm>
        <a:off x="590628" y="732933"/>
        <a:ext cx="696346" cy="337668"/>
      </dsp:txXfrm>
    </dsp:sp>
    <dsp:sp modelId="{CF9FDABF-C8DB-4DA7-AE05-CBEB31F5D781}">
      <dsp:nvSpPr>
        <dsp:cNvPr id="0" name=""/>
        <dsp:cNvSpPr/>
      </dsp:nvSpPr>
      <dsp:spPr>
        <a:xfrm rot="17945813">
          <a:off x="1145917" y="627905"/>
          <a:ext cx="590067" cy="32124"/>
        </a:xfrm>
        <a:custGeom>
          <a:avLst/>
          <a:gdLst/>
          <a:ahLst/>
          <a:cxnLst/>
          <a:rect l="0" t="0" r="0" b="0"/>
          <a:pathLst>
            <a:path>
              <a:moveTo>
                <a:pt x="0" y="16062"/>
              </a:moveTo>
              <a:lnTo>
                <a:pt x="590067"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1426198" y="629215"/>
        <a:ext cx="29503" cy="29503"/>
      </dsp:txXfrm>
    </dsp:sp>
    <dsp:sp modelId="{F301A37F-7035-4229-B97C-23D63275522F}">
      <dsp:nvSpPr>
        <dsp:cNvPr id="0" name=""/>
        <dsp:cNvSpPr/>
      </dsp:nvSpPr>
      <dsp:spPr>
        <a:xfrm>
          <a:off x="1584421" y="206828"/>
          <a:ext cx="717356" cy="358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Απογραφή</a:t>
          </a:r>
        </a:p>
      </dsp:txBody>
      <dsp:txXfrm>
        <a:off x="1594926" y="217333"/>
        <a:ext cx="696346" cy="337668"/>
      </dsp:txXfrm>
    </dsp:sp>
    <dsp:sp modelId="{CDC3B20A-D793-4FDE-8CFE-3ECF7F97F41F}">
      <dsp:nvSpPr>
        <dsp:cNvPr id="0" name=""/>
        <dsp:cNvSpPr/>
      </dsp:nvSpPr>
      <dsp:spPr>
        <a:xfrm rot="19457599">
          <a:off x="2268563" y="266985"/>
          <a:ext cx="353370" cy="32124"/>
        </a:xfrm>
        <a:custGeom>
          <a:avLst/>
          <a:gdLst/>
          <a:ahLst/>
          <a:cxnLst/>
          <a:rect l="0" t="0" r="0" b="0"/>
          <a:pathLst>
            <a:path>
              <a:moveTo>
                <a:pt x="0" y="16062"/>
              </a:moveTo>
              <a:lnTo>
                <a:pt x="353370"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436415" y="274213"/>
        <a:ext cx="17668" cy="17668"/>
      </dsp:txXfrm>
    </dsp:sp>
    <dsp:sp modelId="{9D1F832B-E7AF-4686-B868-6A82E8AA638E}">
      <dsp:nvSpPr>
        <dsp:cNvPr id="0" name=""/>
        <dsp:cNvSpPr/>
      </dsp:nvSpPr>
      <dsp:spPr>
        <a:xfrm>
          <a:off x="2588720" y="588"/>
          <a:ext cx="717356" cy="358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Διαρκή</a:t>
          </a:r>
        </a:p>
      </dsp:txBody>
      <dsp:txXfrm>
        <a:off x="2599225" y="11093"/>
        <a:ext cx="696346" cy="337668"/>
      </dsp:txXfrm>
    </dsp:sp>
    <dsp:sp modelId="{57629193-5B26-4987-AADE-DEEB4C0513CA}">
      <dsp:nvSpPr>
        <dsp:cNvPr id="0" name=""/>
        <dsp:cNvSpPr/>
      </dsp:nvSpPr>
      <dsp:spPr>
        <a:xfrm rot="2142401">
          <a:off x="2268563" y="473225"/>
          <a:ext cx="353370" cy="32124"/>
        </a:xfrm>
        <a:custGeom>
          <a:avLst/>
          <a:gdLst/>
          <a:ahLst/>
          <a:cxnLst/>
          <a:rect l="0" t="0" r="0" b="0"/>
          <a:pathLst>
            <a:path>
              <a:moveTo>
                <a:pt x="0" y="16062"/>
              </a:moveTo>
              <a:lnTo>
                <a:pt x="353370"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436415" y="480453"/>
        <a:ext cx="17668" cy="17668"/>
      </dsp:txXfrm>
    </dsp:sp>
    <dsp:sp modelId="{5B41ECB4-95FF-4C51-BE0D-B76DBC715AA2}">
      <dsp:nvSpPr>
        <dsp:cNvPr id="0" name=""/>
        <dsp:cNvSpPr/>
      </dsp:nvSpPr>
      <dsp:spPr>
        <a:xfrm>
          <a:off x="2588720" y="413068"/>
          <a:ext cx="717356" cy="358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Περιοδική</a:t>
          </a:r>
        </a:p>
      </dsp:txBody>
      <dsp:txXfrm>
        <a:off x="2599225" y="423573"/>
        <a:ext cx="696346" cy="337668"/>
      </dsp:txXfrm>
    </dsp:sp>
    <dsp:sp modelId="{5EEF02B7-1819-4AAE-B952-0118774A2397}">
      <dsp:nvSpPr>
        <dsp:cNvPr id="0" name=""/>
        <dsp:cNvSpPr/>
      </dsp:nvSpPr>
      <dsp:spPr>
        <a:xfrm rot="3654187">
          <a:off x="1145917" y="1143505"/>
          <a:ext cx="590067" cy="32124"/>
        </a:xfrm>
        <a:custGeom>
          <a:avLst/>
          <a:gdLst/>
          <a:ahLst/>
          <a:cxnLst/>
          <a:rect l="0" t="0" r="0" b="0"/>
          <a:pathLst>
            <a:path>
              <a:moveTo>
                <a:pt x="0" y="16062"/>
              </a:moveTo>
              <a:lnTo>
                <a:pt x="590067"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1426198" y="1144815"/>
        <a:ext cx="29503" cy="29503"/>
      </dsp:txXfrm>
    </dsp:sp>
    <dsp:sp modelId="{311A4B43-449E-482D-AA75-56ACBB541D1C}">
      <dsp:nvSpPr>
        <dsp:cNvPr id="0" name=""/>
        <dsp:cNvSpPr/>
      </dsp:nvSpPr>
      <dsp:spPr>
        <a:xfrm>
          <a:off x="1584421" y="1238028"/>
          <a:ext cx="717356" cy="358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Αποτίμηση</a:t>
          </a:r>
        </a:p>
      </dsp:txBody>
      <dsp:txXfrm>
        <a:off x="1594926" y="1248533"/>
        <a:ext cx="696346" cy="337668"/>
      </dsp:txXfrm>
    </dsp:sp>
    <dsp:sp modelId="{42BAFA84-AEF8-4C89-9659-A2475F15D1EF}">
      <dsp:nvSpPr>
        <dsp:cNvPr id="0" name=""/>
        <dsp:cNvSpPr/>
      </dsp:nvSpPr>
      <dsp:spPr>
        <a:xfrm rot="18289469">
          <a:off x="2194014" y="1195065"/>
          <a:ext cx="502469" cy="32124"/>
        </a:xfrm>
        <a:custGeom>
          <a:avLst/>
          <a:gdLst/>
          <a:ahLst/>
          <a:cxnLst/>
          <a:rect l="0" t="0" r="0" b="0"/>
          <a:pathLst>
            <a:path>
              <a:moveTo>
                <a:pt x="0" y="16062"/>
              </a:moveTo>
              <a:lnTo>
                <a:pt x="502469"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432687" y="1198565"/>
        <a:ext cx="25123" cy="25123"/>
      </dsp:txXfrm>
    </dsp:sp>
    <dsp:sp modelId="{EF5C08F9-17B6-4377-986F-B579A29BDF72}">
      <dsp:nvSpPr>
        <dsp:cNvPr id="0" name=""/>
        <dsp:cNvSpPr/>
      </dsp:nvSpPr>
      <dsp:spPr>
        <a:xfrm>
          <a:off x="2588720" y="825548"/>
          <a:ext cx="717356" cy="358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F.I.F.O</a:t>
          </a:r>
          <a:endParaRPr lang="el-GR" sz="1100" kern="1200"/>
        </a:p>
      </dsp:txBody>
      <dsp:txXfrm>
        <a:off x="2599225" y="836053"/>
        <a:ext cx="696346" cy="337668"/>
      </dsp:txXfrm>
    </dsp:sp>
    <dsp:sp modelId="{37DD755F-16D4-495F-8C5F-E527769CA893}">
      <dsp:nvSpPr>
        <dsp:cNvPr id="0" name=""/>
        <dsp:cNvSpPr/>
      </dsp:nvSpPr>
      <dsp:spPr>
        <a:xfrm>
          <a:off x="2301778" y="1401305"/>
          <a:ext cx="286942" cy="32124"/>
        </a:xfrm>
        <a:custGeom>
          <a:avLst/>
          <a:gdLst/>
          <a:ahLst/>
          <a:cxnLst/>
          <a:rect l="0" t="0" r="0" b="0"/>
          <a:pathLst>
            <a:path>
              <a:moveTo>
                <a:pt x="0" y="16062"/>
              </a:moveTo>
              <a:lnTo>
                <a:pt x="286942"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438075" y="1410193"/>
        <a:ext cx="14347" cy="14347"/>
      </dsp:txXfrm>
    </dsp:sp>
    <dsp:sp modelId="{38EA9721-6029-426A-81ED-728C1B3387DF}">
      <dsp:nvSpPr>
        <dsp:cNvPr id="0" name=""/>
        <dsp:cNvSpPr/>
      </dsp:nvSpPr>
      <dsp:spPr>
        <a:xfrm>
          <a:off x="2588720" y="1238028"/>
          <a:ext cx="717356" cy="358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L.I.F.O</a:t>
          </a:r>
          <a:endParaRPr lang="el-GR" sz="1100" kern="1200"/>
        </a:p>
      </dsp:txBody>
      <dsp:txXfrm>
        <a:off x="2599225" y="1248533"/>
        <a:ext cx="696346" cy="337668"/>
      </dsp:txXfrm>
    </dsp:sp>
    <dsp:sp modelId="{635E2043-9F74-4A9C-AAF1-2CB432C80002}">
      <dsp:nvSpPr>
        <dsp:cNvPr id="0" name=""/>
        <dsp:cNvSpPr/>
      </dsp:nvSpPr>
      <dsp:spPr>
        <a:xfrm rot="3310531">
          <a:off x="2194014" y="1607545"/>
          <a:ext cx="502469" cy="32124"/>
        </a:xfrm>
        <a:custGeom>
          <a:avLst/>
          <a:gdLst/>
          <a:ahLst/>
          <a:cxnLst/>
          <a:rect l="0" t="0" r="0" b="0"/>
          <a:pathLst>
            <a:path>
              <a:moveTo>
                <a:pt x="0" y="16062"/>
              </a:moveTo>
              <a:lnTo>
                <a:pt x="502469"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2432687" y="1611045"/>
        <a:ext cx="25123" cy="25123"/>
      </dsp:txXfrm>
    </dsp:sp>
    <dsp:sp modelId="{D6AE3C97-BD93-454B-86D1-5184F2A1B228}">
      <dsp:nvSpPr>
        <dsp:cNvPr id="0" name=""/>
        <dsp:cNvSpPr/>
      </dsp:nvSpPr>
      <dsp:spPr>
        <a:xfrm>
          <a:off x="2588720" y="1650508"/>
          <a:ext cx="717356" cy="3586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M.T</a:t>
          </a:r>
          <a:endParaRPr lang="el-GR" sz="1100" kern="1200"/>
        </a:p>
      </dsp:txBody>
      <dsp:txXfrm>
        <a:off x="2599225" y="1661013"/>
        <a:ext cx="696346" cy="3376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FAA0F0-DE31-47B4-819B-4543DB505411}">
      <dsp:nvSpPr>
        <dsp:cNvPr id="0" name=""/>
        <dsp:cNvSpPr/>
      </dsp:nvSpPr>
      <dsp:spPr>
        <a:xfrm>
          <a:off x="1082272" y="206828"/>
          <a:ext cx="717356" cy="3586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Απογραφή</a:t>
          </a:r>
        </a:p>
      </dsp:txBody>
      <dsp:txXfrm>
        <a:off x="1092777" y="217333"/>
        <a:ext cx="696346" cy="337668"/>
      </dsp:txXfrm>
    </dsp:sp>
    <dsp:sp modelId="{CDC3B20A-D793-4FDE-8CFE-3ECF7F97F41F}">
      <dsp:nvSpPr>
        <dsp:cNvPr id="0" name=""/>
        <dsp:cNvSpPr/>
      </dsp:nvSpPr>
      <dsp:spPr>
        <a:xfrm rot="19457599">
          <a:off x="1766414" y="266985"/>
          <a:ext cx="353370" cy="32124"/>
        </a:xfrm>
        <a:custGeom>
          <a:avLst/>
          <a:gdLst/>
          <a:ahLst/>
          <a:cxnLst/>
          <a:rect l="0" t="0" r="0" b="0"/>
          <a:pathLst>
            <a:path>
              <a:moveTo>
                <a:pt x="0" y="16062"/>
              </a:moveTo>
              <a:lnTo>
                <a:pt x="353370"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1934265" y="274213"/>
        <a:ext cx="17668" cy="17668"/>
      </dsp:txXfrm>
    </dsp:sp>
    <dsp:sp modelId="{9D1F832B-E7AF-4686-B868-6A82E8AA638E}">
      <dsp:nvSpPr>
        <dsp:cNvPr id="0" name=""/>
        <dsp:cNvSpPr/>
      </dsp:nvSpPr>
      <dsp:spPr>
        <a:xfrm>
          <a:off x="2086571" y="588"/>
          <a:ext cx="717356" cy="3586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Διαρκή</a:t>
          </a:r>
        </a:p>
      </dsp:txBody>
      <dsp:txXfrm>
        <a:off x="2097076" y="11093"/>
        <a:ext cx="696346" cy="337668"/>
      </dsp:txXfrm>
    </dsp:sp>
    <dsp:sp modelId="{57629193-5B26-4987-AADE-DEEB4C0513CA}">
      <dsp:nvSpPr>
        <dsp:cNvPr id="0" name=""/>
        <dsp:cNvSpPr/>
      </dsp:nvSpPr>
      <dsp:spPr>
        <a:xfrm rot="2142401">
          <a:off x="1766414" y="473225"/>
          <a:ext cx="353370" cy="32124"/>
        </a:xfrm>
        <a:custGeom>
          <a:avLst/>
          <a:gdLst/>
          <a:ahLst/>
          <a:cxnLst/>
          <a:rect l="0" t="0" r="0" b="0"/>
          <a:pathLst>
            <a:path>
              <a:moveTo>
                <a:pt x="0" y="16062"/>
              </a:moveTo>
              <a:lnTo>
                <a:pt x="353370"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1934265" y="480453"/>
        <a:ext cx="17668" cy="17668"/>
      </dsp:txXfrm>
    </dsp:sp>
    <dsp:sp modelId="{5B41ECB4-95FF-4C51-BE0D-B76DBC715AA2}">
      <dsp:nvSpPr>
        <dsp:cNvPr id="0" name=""/>
        <dsp:cNvSpPr/>
      </dsp:nvSpPr>
      <dsp:spPr>
        <a:xfrm>
          <a:off x="2086571" y="413068"/>
          <a:ext cx="717356" cy="3586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Περιοδική</a:t>
          </a:r>
        </a:p>
      </dsp:txBody>
      <dsp:txXfrm>
        <a:off x="2097076" y="423573"/>
        <a:ext cx="696346" cy="337668"/>
      </dsp:txXfrm>
    </dsp:sp>
    <dsp:sp modelId="{2D1E6EA6-D6CD-458B-A174-3E4B4F947B5C}">
      <dsp:nvSpPr>
        <dsp:cNvPr id="0" name=""/>
        <dsp:cNvSpPr/>
      </dsp:nvSpPr>
      <dsp:spPr>
        <a:xfrm>
          <a:off x="1082272" y="1238028"/>
          <a:ext cx="717356" cy="3586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Αποτίμηση</a:t>
          </a:r>
        </a:p>
      </dsp:txBody>
      <dsp:txXfrm>
        <a:off x="1092777" y="1248533"/>
        <a:ext cx="696346" cy="337668"/>
      </dsp:txXfrm>
    </dsp:sp>
    <dsp:sp modelId="{42BAFA84-AEF8-4C89-9659-A2475F15D1EF}">
      <dsp:nvSpPr>
        <dsp:cNvPr id="0" name=""/>
        <dsp:cNvSpPr/>
      </dsp:nvSpPr>
      <dsp:spPr>
        <a:xfrm rot="18289469">
          <a:off x="1691865" y="1195065"/>
          <a:ext cx="502469" cy="32124"/>
        </a:xfrm>
        <a:custGeom>
          <a:avLst/>
          <a:gdLst/>
          <a:ahLst/>
          <a:cxnLst/>
          <a:rect l="0" t="0" r="0" b="0"/>
          <a:pathLst>
            <a:path>
              <a:moveTo>
                <a:pt x="0" y="16062"/>
              </a:moveTo>
              <a:lnTo>
                <a:pt x="502469"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1930538" y="1198565"/>
        <a:ext cx="25123" cy="25123"/>
      </dsp:txXfrm>
    </dsp:sp>
    <dsp:sp modelId="{EF5C08F9-17B6-4377-986F-B579A29BDF72}">
      <dsp:nvSpPr>
        <dsp:cNvPr id="0" name=""/>
        <dsp:cNvSpPr/>
      </dsp:nvSpPr>
      <dsp:spPr>
        <a:xfrm>
          <a:off x="2086571" y="825548"/>
          <a:ext cx="717356" cy="3586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F.I.F.O</a:t>
          </a:r>
          <a:endParaRPr lang="el-GR" sz="1100" kern="1200"/>
        </a:p>
      </dsp:txBody>
      <dsp:txXfrm>
        <a:off x="2097076" y="836053"/>
        <a:ext cx="696346" cy="337668"/>
      </dsp:txXfrm>
    </dsp:sp>
    <dsp:sp modelId="{37DD755F-16D4-495F-8C5F-E527769CA893}">
      <dsp:nvSpPr>
        <dsp:cNvPr id="0" name=""/>
        <dsp:cNvSpPr/>
      </dsp:nvSpPr>
      <dsp:spPr>
        <a:xfrm>
          <a:off x="1799628" y="1401305"/>
          <a:ext cx="286942" cy="32124"/>
        </a:xfrm>
        <a:custGeom>
          <a:avLst/>
          <a:gdLst/>
          <a:ahLst/>
          <a:cxnLst/>
          <a:rect l="0" t="0" r="0" b="0"/>
          <a:pathLst>
            <a:path>
              <a:moveTo>
                <a:pt x="0" y="16062"/>
              </a:moveTo>
              <a:lnTo>
                <a:pt x="286942"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1935926" y="1410193"/>
        <a:ext cx="14347" cy="14347"/>
      </dsp:txXfrm>
    </dsp:sp>
    <dsp:sp modelId="{38EA9721-6029-426A-81ED-728C1B3387DF}">
      <dsp:nvSpPr>
        <dsp:cNvPr id="0" name=""/>
        <dsp:cNvSpPr/>
      </dsp:nvSpPr>
      <dsp:spPr>
        <a:xfrm>
          <a:off x="2086571" y="1238028"/>
          <a:ext cx="717356" cy="3586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L.I.F.O</a:t>
          </a:r>
          <a:endParaRPr lang="el-GR" sz="1100" kern="1200"/>
        </a:p>
      </dsp:txBody>
      <dsp:txXfrm>
        <a:off x="2097076" y="1248533"/>
        <a:ext cx="696346" cy="337668"/>
      </dsp:txXfrm>
    </dsp:sp>
    <dsp:sp modelId="{635E2043-9F74-4A9C-AAF1-2CB432C80002}">
      <dsp:nvSpPr>
        <dsp:cNvPr id="0" name=""/>
        <dsp:cNvSpPr/>
      </dsp:nvSpPr>
      <dsp:spPr>
        <a:xfrm rot="3310531">
          <a:off x="1691865" y="1607545"/>
          <a:ext cx="502469" cy="32124"/>
        </a:xfrm>
        <a:custGeom>
          <a:avLst/>
          <a:gdLst/>
          <a:ahLst/>
          <a:cxnLst/>
          <a:rect l="0" t="0" r="0" b="0"/>
          <a:pathLst>
            <a:path>
              <a:moveTo>
                <a:pt x="0" y="16062"/>
              </a:moveTo>
              <a:lnTo>
                <a:pt x="502469"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l-GR" sz="500" kern="1200"/>
        </a:p>
      </dsp:txBody>
      <dsp:txXfrm>
        <a:off x="1930538" y="1611045"/>
        <a:ext cx="25123" cy="25123"/>
      </dsp:txXfrm>
    </dsp:sp>
    <dsp:sp modelId="{D6AE3C97-BD93-454B-86D1-5184F2A1B228}">
      <dsp:nvSpPr>
        <dsp:cNvPr id="0" name=""/>
        <dsp:cNvSpPr/>
      </dsp:nvSpPr>
      <dsp:spPr>
        <a:xfrm>
          <a:off x="2086571" y="1650508"/>
          <a:ext cx="717356" cy="3586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M.T</a:t>
          </a:r>
          <a:endParaRPr lang="el-GR" sz="1100" kern="1200"/>
        </a:p>
      </dsp:txBody>
      <dsp:txXfrm>
        <a:off x="2097076" y="1661013"/>
        <a:ext cx="696346" cy="337668"/>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Κωνσταντίνος Λιάπης</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C29FDF-A0A0-4066-BA36-5B7D7970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8845</Words>
  <Characters>47764</Characters>
  <Application>Microsoft Office Word</Application>
  <DocSecurity>0</DocSecurity>
  <Lines>398</Lines>
  <Paragraphs>112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Δ΄ Εξάμηνο</dc:subject>
  <dc:creator>Θεωρία και ασκήσεις</dc:creator>
  <cp:lastModifiedBy>Paris Patsis</cp:lastModifiedBy>
  <cp:revision>2</cp:revision>
  <cp:lastPrinted>2011-12-14T17:48:00Z</cp:lastPrinted>
  <dcterms:created xsi:type="dcterms:W3CDTF">2024-06-13T09:58:00Z</dcterms:created>
  <dcterms:modified xsi:type="dcterms:W3CDTF">2024-06-13T09:58:00Z</dcterms:modified>
</cp:coreProperties>
</file>