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74E4" w14:textId="561AFC0C" w:rsidR="00A8713F" w:rsidRDefault="00A8713F" w:rsidP="007060A1">
      <w:pPr>
        <w:jc w:val="center"/>
        <w:rPr>
          <w:b/>
          <w:bCs/>
        </w:rPr>
      </w:pPr>
      <w:proofErr w:type="spellStart"/>
      <w:r>
        <w:rPr>
          <w:b/>
          <w:bCs/>
        </w:rPr>
        <w:t>ΜΠΣ</w:t>
      </w:r>
      <w:proofErr w:type="spellEnd"/>
      <w:r>
        <w:rPr>
          <w:b/>
          <w:bCs/>
        </w:rPr>
        <w:t xml:space="preserve"> ΚΟΙΝΩΝΙΚΗ ΚΑΙ ΠΟΛΙΤΙΣΜΙΚΗ ΕΓΚΛΗΜΑΤΟΛΟΓΙΑ </w:t>
      </w:r>
    </w:p>
    <w:p w14:paraId="5C3422C9" w14:textId="7B02157E" w:rsidR="004434DC" w:rsidRDefault="00E97BBB" w:rsidP="007060A1">
      <w:pPr>
        <w:jc w:val="center"/>
        <w:rPr>
          <w:b/>
          <w:bCs/>
        </w:rPr>
      </w:pPr>
      <w:r>
        <w:rPr>
          <w:b/>
          <w:bCs/>
        </w:rPr>
        <w:t>ΕΓΚΛΗΜΑ ΠΑΓΚΟΣΜΙΟΠΟΙΗΣΗ ΚΑΙ ΔΙΑΠΟΛΙΤΙΣΜΙΚΟΣ ΔΙΑΛΟΓΟΣ</w:t>
      </w:r>
    </w:p>
    <w:p w14:paraId="16E8C609" w14:textId="1283A3D0" w:rsidR="00A8713F" w:rsidRPr="00A8713F" w:rsidRDefault="00A8713F" w:rsidP="007060A1">
      <w:pPr>
        <w:jc w:val="center"/>
      </w:pPr>
      <w:r w:rsidRPr="00A8713F">
        <w:t>Διδάσκουσα: Καθηγήτρια Σοφία Βιδάλη</w:t>
      </w:r>
    </w:p>
    <w:p w14:paraId="54B8B90F" w14:textId="77777777" w:rsidR="00A8713F" w:rsidRDefault="00A8713F" w:rsidP="007060A1">
      <w:pPr>
        <w:jc w:val="center"/>
        <w:rPr>
          <w:b/>
          <w:bCs/>
        </w:rPr>
      </w:pPr>
    </w:p>
    <w:p w14:paraId="39B5265F" w14:textId="5F3022ED" w:rsidR="00E97BBB" w:rsidRPr="00CF2908" w:rsidRDefault="00E97BBB" w:rsidP="007060A1">
      <w:pPr>
        <w:jc w:val="center"/>
        <w:rPr>
          <w:b/>
          <w:bCs/>
        </w:rPr>
      </w:pPr>
      <w:r>
        <w:rPr>
          <w:b/>
          <w:bCs/>
        </w:rPr>
        <w:t>ΓΕΝΙΚΟ ΔΙΑΓΡΑΜΜΑ</w:t>
      </w:r>
    </w:p>
    <w:p w14:paraId="3FF5B3ED" w14:textId="77777777" w:rsidR="00367693" w:rsidRPr="00E97BBB" w:rsidRDefault="00367693" w:rsidP="00367693">
      <w:pPr>
        <w:spacing w:before="100" w:beforeAutospacing="1" w:after="100" w:afterAutospacing="1"/>
        <w:jc w:val="both"/>
        <w:rPr>
          <w:rFonts w:ascii="TimesNewRomanPSMT" w:hAnsi="TimesNewRomanPSMT"/>
          <w:sz w:val="22"/>
          <w:szCs w:val="22"/>
        </w:rPr>
      </w:pPr>
      <w:r w:rsidRPr="00E06FFA">
        <w:rPr>
          <w:rFonts w:ascii="TimesNewRomanPSMT" w:hAnsi="TimesNewRomanPSMT"/>
        </w:rPr>
        <w:t xml:space="preserve">Στο </w:t>
      </w:r>
      <w:proofErr w:type="spellStart"/>
      <w:r w:rsidRPr="00E06FFA">
        <w:rPr>
          <w:rFonts w:ascii="TimesNewRomanPSMT" w:hAnsi="TimesNewRomanPSMT"/>
        </w:rPr>
        <w:t>μάθημα</w:t>
      </w:r>
      <w:proofErr w:type="spellEnd"/>
      <w:r w:rsidRPr="00E06FFA">
        <w:rPr>
          <w:rFonts w:ascii="TimesNewRomanPSMT" w:hAnsi="TimesNewRomanPSMT"/>
        </w:rPr>
        <w:t xml:space="preserve"> </w:t>
      </w:r>
      <w:proofErr w:type="spellStart"/>
      <w:r w:rsidRPr="00E06FFA">
        <w:rPr>
          <w:rFonts w:ascii="TimesNewRomanPSMT" w:hAnsi="TimesNewRomanPSMT"/>
        </w:rPr>
        <w:t>διερευνάται</w:t>
      </w:r>
      <w:proofErr w:type="spellEnd"/>
      <w:r w:rsidRPr="00E06FFA">
        <w:rPr>
          <w:rFonts w:ascii="TimesNewRomanPSMT" w:hAnsi="TimesNewRomanPSMT"/>
        </w:rPr>
        <w:t xml:space="preserve"> η </w:t>
      </w:r>
      <w:proofErr w:type="spellStart"/>
      <w:r w:rsidRPr="00E06FFA">
        <w:rPr>
          <w:rFonts w:ascii="TimesNewRomanPSMT" w:hAnsi="TimesNewRomanPSMT"/>
        </w:rPr>
        <w:t>επίδραση</w:t>
      </w:r>
      <w:proofErr w:type="spellEnd"/>
      <w:r w:rsidRPr="00E06FFA">
        <w:rPr>
          <w:rFonts w:ascii="TimesNewRomanPSMT" w:hAnsi="TimesNewRomanPSMT"/>
        </w:rPr>
        <w:t xml:space="preserve"> της </w:t>
      </w:r>
      <w:proofErr w:type="spellStart"/>
      <w:r w:rsidRPr="00E06FFA">
        <w:rPr>
          <w:rFonts w:ascii="TimesNewRomanPSMT" w:hAnsi="TimesNewRomanPSMT"/>
        </w:rPr>
        <w:t>παγκοσμιοποίησης</w:t>
      </w:r>
      <w:proofErr w:type="spellEnd"/>
      <w:r w:rsidRPr="00E06FFA">
        <w:rPr>
          <w:rFonts w:ascii="TimesNewRomanPSMT" w:hAnsi="TimesNewRomanPSMT"/>
        </w:rPr>
        <w:t xml:space="preserve"> στη </w:t>
      </w:r>
      <w:proofErr w:type="spellStart"/>
      <w:r w:rsidRPr="00E06FFA">
        <w:rPr>
          <w:rFonts w:ascii="TimesNewRomanPSMT" w:hAnsi="TimesNewRomanPSMT"/>
        </w:rPr>
        <w:t>διαμόρφωση</w:t>
      </w:r>
      <w:proofErr w:type="spellEnd"/>
      <w:r w:rsidRPr="00E06FFA">
        <w:rPr>
          <w:rFonts w:ascii="TimesNewRomanPSMT" w:hAnsi="TimesNewRomanPSMT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ποινικου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φαινομένου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οι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πρακτικές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τα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πρότυπα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οι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προοπτικές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υπέρβασης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κατασταλτικου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προτύπου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αντιμετώπιση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εγκλήματος,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μέσω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ιδέας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διαλόγου.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Αντικείμενο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μαθήματος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είναι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επεξεργασία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αξιοποίηση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των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βασικών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θέσεων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θεωρίας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Κριτικής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Πολιτισμικής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Εγκληματολογίας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συσχέτιση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τους με 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προβληματικη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διαλόγου και 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μελέτη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εφαρμογής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τους σε μη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κατασταλτικές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πολιτικές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αντιμετώπισης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μη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συμβατικών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ιδίως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εγκλημάτων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. Το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μάθημα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επιδιώκει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να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προσφέρει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στους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φοιτητές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τα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θεωρητικα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εφόδια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κατανόησης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κριτικής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ανάλυσης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εγκληματολογικής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έρευνας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τις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καλές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πρακτικές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για 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εφαρμογη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ήπιων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μέτρων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αντιμετώπισης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μη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συμβατικών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ιδίως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εγκλημάτων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σε επίπεδο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πρόληψης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καταστολής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αξιοποιώντας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οπτικη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Κριτικής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Πολιτισμικής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Εγκληματολογίας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. Το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μάθημα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διαρθρώνεται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σε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πέντε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ενότητες</w:t>
      </w:r>
      <w:proofErr w:type="spellEnd"/>
      <w:r w:rsidRPr="00E97BBB">
        <w:rPr>
          <w:rFonts w:ascii="TimesNewRomanPSMT" w:hAnsi="TimesNewRomanPSMT"/>
          <w:sz w:val="22"/>
          <w:szCs w:val="22"/>
        </w:rPr>
        <w:t>.</w:t>
      </w:r>
    </w:p>
    <w:p w14:paraId="42DB65FA" w14:textId="36C9FE7F" w:rsidR="00A21178" w:rsidRPr="00501BA1" w:rsidRDefault="00367693" w:rsidP="00CF2908">
      <w:pPr>
        <w:jc w:val="both"/>
        <w:rPr>
          <w:sz w:val="22"/>
          <w:szCs w:val="21"/>
        </w:rPr>
      </w:pPr>
      <w:r>
        <w:rPr>
          <w:b/>
          <w:bCs/>
          <w:sz w:val="22"/>
          <w:szCs w:val="21"/>
        </w:rPr>
        <w:t>α).</w:t>
      </w:r>
      <w:r w:rsidR="00A21178" w:rsidRPr="00501BA1">
        <w:rPr>
          <w:sz w:val="22"/>
          <w:szCs w:val="21"/>
        </w:rPr>
        <w:t xml:space="preserve"> </w:t>
      </w:r>
      <w:r w:rsidR="00A21178" w:rsidRPr="00501BA1">
        <w:rPr>
          <w:b/>
          <w:bCs/>
          <w:sz w:val="22"/>
          <w:szCs w:val="21"/>
        </w:rPr>
        <w:t>Σ</w:t>
      </w:r>
      <w:r w:rsidR="00E97BBB">
        <w:rPr>
          <w:b/>
          <w:bCs/>
          <w:sz w:val="22"/>
          <w:szCs w:val="21"/>
        </w:rPr>
        <w:t xml:space="preserve">ΤΗΝ ΠΡΩΤΗ ΕΝΟΤΗΤΑ </w:t>
      </w:r>
      <w:r w:rsidR="00A21178" w:rsidRPr="00501BA1">
        <w:rPr>
          <w:b/>
          <w:bCs/>
          <w:sz w:val="22"/>
          <w:szCs w:val="21"/>
        </w:rPr>
        <w:t>εισαγωγικά</w:t>
      </w:r>
      <w:r w:rsidR="00A21178" w:rsidRPr="00501BA1">
        <w:rPr>
          <w:sz w:val="22"/>
          <w:szCs w:val="21"/>
        </w:rPr>
        <w:t xml:space="preserve"> </w:t>
      </w:r>
      <w:r w:rsidR="00673183" w:rsidRPr="00501BA1">
        <w:rPr>
          <w:sz w:val="22"/>
          <w:szCs w:val="21"/>
        </w:rPr>
        <w:t xml:space="preserve">παρουσιάζονται και αναλύονται </w:t>
      </w:r>
      <w:r w:rsidR="00A21178" w:rsidRPr="00501BA1">
        <w:rPr>
          <w:sz w:val="22"/>
          <w:szCs w:val="21"/>
        </w:rPr>
        <w:t xml:space="preserve">βασικές έννοιες, φαινόμενα και κοινωνικές διαδικασίες που άπτονται του θέματος, (π.χ. παγκοσμιοποίηση, κοινωνία της διακινδύνευσης, </w:t>
      </w:r>
      <w:proofErr w:type="spellStart"/>
      <w:r w:rsidR="00A21178" w:rsidRPr="00501BA1">
        <w:rPr>
          <w:sz w:val="22"/>
          <w:szCs w:val="21"/>
        </w:rPr>
        <w:t>εγκληματοποίηση</w:t>
      </w:r>
      <w:proofErr w:type="spellEnd"/>
      <w:r w:rsidR="00A21178" w:rsidRPr="00501BA1">
        <w:rPr>
          <w:sz w:val="22"/>
          <w:szCs w:val="21"/>
        </w:rPr>
        <w:t xml:space="preserve">), ώστε να θα εξοικειωθούν οι </w:t>
      </w:r>
      <w:r w:rsidR="00673183" w:rsidRPr="00501BA1">
        <w:rPr>
          <w:sz w:val="22"/>
          <w:szCs w:val="21"/>
        </w:rPr>
        <w:t>φοιτητές</w:t>
      </w:r>
      <w:r w:rsidR="00A21178" w:rsidRPr="00501BA1">
        <w:rPr>
          <w:sz w:val="22"/>
          <w:szCs w:val="21"/>
        </w:rPr>
        <w:t xml:space="preserve"> με το πλαίσιο, την ορολογία και την προβληματική που θέτει το μάθημα. </w:t>
      </w:r>
      <w:r w:rsidR="00673183" w:rsidRPr="00501BA1">
        <w:rPr>
          <w:b/>
          <w:bCs/>
          <w:sz w:val="22"/>
          <w:szCs w:val="21"/>
        </w:rPr>
        <w:t>Ειδικότερα αναλύονται</w:t>
      </w:r>
      <w:r>
        <w:rPr>
          <w:b/>
          <w:bCs/>
          <w:sz w:val="22"/>
          <w:szCs w:val="21"/>
        </w:rPr>
        <w:t>:</w:t>
      </w:r>
      <w:r w:rsidR="00673183" w:rsidRPr="00501BA1">
        <w:rPr>
          <w:b/>
          <w:bCs/>
          <w:sz w:val="22"/>
          <w:szCs w:val="21"/>
        </w:rPr>
        <w:t xml:space="preserve"> </w:t>
      </w:r>
    </w:p>
    <w:p w14:paraId="2DCBBF37" w14:textId="55ED9054" w:rsidR="00A21178" w:rsidRPr="00501BA1" w:rsidRDefault="00367693" w:rsidP="00CF2908">
      <w:pPr>
        <w:ind w:left="720"/>
        <w:jc w:val="both"/>
        <w:rPr>
          <w:b/>
          <w:bCs/>
          <w:sz w:val="22"/>
          <w:szCs w:val="21"/>
        </w:rPr>
      </w:pPr>
      <w:proofErr w:type="spellStart"/>
      <w:r>
        <w:rPr>
          <w:b/>
          <w:bCs/>
          <w:sz w:val="22"/>
          <w:szCs w:val="21"/>
        </w:rPr>
        <w:t>αα</w:t>
      </w:r>
      <w:proofErr w:type="spellEnd"/>
      <w:r>
        <w:rPr>
          <w:b/>
          <w:bCs/>
          <w:sz w:val="22"/>
          <w:szCs w:val="21"/>
        </w:rPr>
        <w:t xml:space="preserve">) </w:t>
      </w:r>
      <w:r w:rsidR="00584BA7" w:rsidRPr="00501BA1">
        <w:rPr>
          <w:b/>
          <w:bCs/>
          <w:sz w:val="22"/>
          <w:szCs w:val="21"/>
        </w:rPr>
        <w:t xml:space="preserve">- </w:t>
      </w:r>
      <w:r w:rsidR="00A21178" w:rsidRPr="00501BA1">
        <w:rPr>
          <w:b/>
          <w:bCs/>
          <w:sz w:val="22"/>
          <w:szCs w:val="21"/>
        </w:rPr>
        <w:t>Ποινικό φαινόμενο</w:t>
      </w:r>
    </w:p>
    <w:p w14:paraId="72A0212B" w14:textId="1F7F479E" w:rsidR="00A21178" w:rsidRPr="00501BA1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</w:t>
      </w:r>
      <w:r w:rsidR="00A21178" w:rsidRPr="00501BA1">
        <w:rPr>
          <w:sz w:val="22"/>
          <w:szCs w:val="21"/>
        </w:rPr>
        <w:t xml:space="preserve">Κοινωνική Κατασκευή του νόμου- </w:t>
      </w:r>
      <w:proofErr w:type="spellStart"/>
      <w:r w:rsidR="00A21178" w:rsidRPr="00501BA1">
        <w:rPr>
          <w:sz w:val="22"/>
          <w:szCs w:val="21"/>
        </w:rPr>
        <w:t>εγκληματοποίηση</w:t>
      </w:r>
      <w:proofErr w:type="spellEnd"/>
      <w:r w:rsidR="009D4B91" w:rsidRPr="00501BA1">
        <w:rPr>
          <w:sz w:val="22"/>
          <w:szCs w:val="21"/>
        </w:rPr>
        <w:t xml:space="preserve"> &gt; πολυνομία</w:t>
      </w:r>
    </w:p>
    <w:p w14:paraId="4C5138F5" w14:textId="77777777" w:rsidR="0079745C" w:rsidRPr="00367693" w:rsidRDefault="00A21178" w:rsidP="00CF2908">
      <w:pPr>
        <w:ind w:left="1440"/>
        <w:jc w:val="both"/>
        <w:rPr>
          <w:sz w:val="22"/>
          <w:szCs w:val="21"/>
        </w:rPr>
      </w:pPr>
      <w:r w:rsidRPr="00501BA1">
        <w:rPr>
          <w:sz w:val="22"/>
          <w:szCs w:val="21"/>
        </w:rPr>
        <w:t>Αίτια εμπλοκής με την παρανομία και παραβίαση των κανόνων</w:t>
      </w:r>
      <w:r w:rsidR="009D4B91" w:rsidRPr="00501BA1">
        <w:rPr>
          <w:sz w:val="22"/>
          <w:szCs w:val="21"/>
        </w:rPr>
        <w:t xml:space="preserve"> &gt; </w:t>
      </w:r>
    </w:p>
    <w:p w14:paraId="33FC4436" w14:textId="3116A1FD" w:rsidR="00A21178" w:rsidRPr="00501BA1" w:rsidRDefault="009D4B91" w:rsidP="00CF2908">
      <w:pPr>
        <w:ind w:left="1440"/>
        <w:jc w:val="both"/>
        <w:rPr>
          <w:sz w:val="22"/>
          <w:szCs w:val="21"/>
        </w:rPr>
      </w:pPr>
      <w:r w:rsidRPr="00501BA1">
        <w:rPr>
          <w:sz w:val="22"/>
          <w:szCs w:val="21"/>
        </w:rPr>
        <w:t xml:space="preserve">εγκλήματα των ισχυρών </w:t>
      </w:r>
    </w:p>
    <w:p w14:paraId="50CD8ECE" w14:textId="70EB4BDE" w:rsidR="00A21178" w:rsidRPr="00501BA1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</w:t>
      </w:r>
      <w:r w:rsidR="00A21178" w:rsidRPr="00501BA1">
        <w:rPr>
          <w:sz w:val="22"/>
          <w:szCs w:val="21"/>
        </w:rPr>
        <w:t>Κοινωνική Αντίδραση στο έγκλημα: επίσημος κοινωνικός έλεγχος</w:t>
      </w:r>
      <w:r w:rsidR="009D4B91" w:rsidRPr="00501BA1">
        <w:rPr>
          <w:sz w:val="22"/>
          <w:szCs w:val="21"/>
        </w:rPr>
        <w:t xml:space="preserve"> </w:t>
      </w:r>
    </w:p>
    <w:p w14:paraId="6F311541" w14:textId="0DCA6AD4" w:rsidR="00AB3654" w:rsidRPr="00501BA1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</w:t>
      </w:r>
      <w:r w:rsidR="00AB3654" w:rsidRPr="00501BA1">
        <w:rPr>
          <w:sz w:val="22"/>
          <w:szCs w:val="21"/>
        </w:rPr>
        <w:t>Κοινωνική Αντίδραση στο έγκλημα: άτυπος κοινωνικός έλεγχος</w:t>
      </w:r>
      <w:r w:rsidR="00673183" w:rsidRPr="00501BA1">
        <w:rPr>
          <w:sz w:val="22"/>
          <w:szCs w:val="21"/>
        </w:rPr>
        <w:t>.</w:t>
      </w:r>
    </w:p>
    <w:p w14:paraId="67A27B5D" w14:textId="1B7E50EA" w:rsidR="00673183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</w:t>
      </w:r>
      <w:r w:rsidR="00673183" w:rsidRPr="00501BA1">
        <w:rPr>
          <w:sz w:val="22"/>
          <w:szCs w:val="21"/>
        </w:rPr>
        <w:t>Επικινδυνότητα</w:t>
      </w:r>
      <w:r w:rsidR="005055C8">
        <w:rPr>
          <w:sz w:val="22"/>
          <w:szCs w:val="21"/>
        </w:rPr>
        <w:t>.</w:t>
      </w:r>
    </w:p>
    <w:p w14:paraId="64108A50" w14:textId="77777777" w:rsidR="00142BC6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-Κριτική Εγκληματολογία και η Πολιτική Οικονομία του Εγκλήματος </w:t>
      </w:r>
    </w:p>
    <w:p w14:paraId="77E17399" w14:textId="1369FCB6" w:rsidR="00501BA1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</w:t>
      </w:r>
      <w:r w:rsidR="00501BA1">
        <w:rPr>
          <w:sz w:val="22"/>
          <w:szCs w:val="21"/>
        </w:rPr>
        <w:t>Αριστερός Ρεαλισμός και το τετράγωνο του εγκλήματος</w:t>
      </w:r>
    </w:p>
    <w:p w14:paraId="7D5B8D85" w14:textId="699701BE" w:rsidR="00501BA1" w:rsidRPr="00501BA1" w:rsidRDefault="00142BC6" w:rsidP="00CF2908">
      <w:pPr>
        <w:ind w:left="1440"/>
        <w:jc w:val="both"/>
        <w:rPr>
          <w:sz w:val="22"/>
          <w:szCs w:val="21"/>
        </w:rPr>
      </w:pPr>
      <w:r>
        <w:rPr>
          <w:sz w:val="22"/>
          <w:szCs w:val="21"/>
        </w:rPr>
        <w:t>-Πολιτισμική Εγκληματολογία και η</w:t>
      </w:r>
      <w:r w:rsidR="00501BA1">
        <w:rPr>
          <w:sz w:val="22"/>
          <w:szCs w:val="21"/>
        </w:rPr>
        <w:t xml:space="preserve"> σχιζοφρένεια του εγκλήματος</w:t>
      </w:r>
    </w:p>
    <w:p w14:paraId="46D2E58F" w14:textId="79AB24CC" w:rsidR="00A21178" w:rsidRPr="00367693" w:rsidRDefault="00367693" w:rsidP="00367693">
      <w:pPr>
        <w:ind w:left="720"/>
        <w:jc w:val="both"/>
        <w:rPr>
          <w:b/>
          <w:bCs/>
          <w:sz w:val="22"/>
          <w:szCs w:val="21"/>
        </w:rPr>
      </w:pPr>
      <w:proofErr w:type="spellStart"/>
      <w:r>
        <w:rPr>
          <w:b/>
          <w:bCs/>
          <w:sz w:val="22"/>
          <w:szCs w:val="21"/>
        </w:rPr>
        <w:t>αβ</w:t>
      </w:r>
      <w:proofErr w:type="spellEnd"/>
      <w:r>
        <w:rPr>
          <w:b/>
          <w:bCs/>
          <w:sz w:val="22"/>
          <w:szCs w:val="21"/>
        </w:rPr>
        <w:t xml:space="preserve">)- </w:t>
      </w:r>
      <w:r w:rsidR="00673183" w:rsidRPr="00501BA1">
        <w:rPr>
          <w:b/>
          <w:bCs/>
          <w:sz w:val="22"/>
          <w:szCs w:val="21"/>
        </w:rPr>
        <w:t>Εξηγείται τ</w:t>
      </w:r>
      <w:r w:rsidR="00A21178" w:rsidRPr="00501BA1">
        <w:rPr>
          <w:b/>
          <w:bCs/>
          <w:sz w:val="22"/>
          <w:szCs w:val="21"/>
        </w:rPr>
        <w:t xml:space="preserve">ο </w:t>
      </w:r>
      <w:r w:rsidR="00673183" w:rsidRPr="00501BA1">
        <w:rPr>
          <w:b/>
          <w:bCs/>
          <w:sz w:val="22"/>
          <w:szCs w:val="21"/>
        </w:rPr>
        <w:t xml:space="preserve">ευρύτερο </w:t>
      </w:r>
      <w:r>
        <w:rPr>
          <w:b/>
          <w:bCs/>
          <w:sz w:val="22"/>
          <w:szCs w:val="21"/>
        </w:rPr>
        <w:t xml:space="preserve">κοινωνικό πολιτικό </w:t>
      </w:r>
      <w:r w:rsidR="00A21178" w:rsidRPr="00501BA1">
        <w:rPr>
          <w:b/>
          <w:bCs/>
          <w:sz w:val="22"/>
          <w:szCs w:val="21"/>
        </w:rPr>
        <w:t>πλαίσιο</w:t>
      </w:r>
      <w:r>
        <w:rPr>
          <w:b/>
          <w:bCs/>
          <w:sz w:val="22"/>
          <w:szCs w:val="21"/>
        </w:rPr>
        <w:t xml:space="preserve"> που σηματοδότησε τις εξελίξεις μετά τον Β΄</w:t>
      </w:r>
      <w:r w:rsidR="005055C8">
        <w:rPr>
          <w:b/>
          <w:bCs/>
          <w:sz w:val="22"/>
          <w:szCs w:val="21"/>
        </w:rPr>
        <w:t xml:space="preserve"> </w:t>
      </w:r>
      <w:r>
        <w:rPr>
          <w:b/>
          <w:bCs/>
          <w:sz w:val="22"/>
          <w:szCs w:val="21"/>
        </w:rPr>
        <w:t xml:space="preserve">Παγκόσμιο Πόλεμο </w:t>
      </w:r>
      <w:r w:rsidR="00673183" w:rsidRPr="00501BA1">
        <w:rPr>
          <w:b/>
          <w:bCs/>
          <w:sz w:val="22"/>
          <w:szCs w:val="21"/>
        </w:rPr>
        <w:t xml:space="preserve"> και η σημασία του</w:t>
      </w:r>
      <w:r>
        <w:rPr>
          <w:b/>
          <w:bCs/>
          <w:sz w:val="22"/>
          <w:szCs w:val="21"/>
        </w:rPr>
        <w:t xml:space="preserve"> και ειδικότερα, εξηγείται το φαινόμενο της </w:t>
      </w:r>
      <w:r w:rsidR="00A21178" w:rsidRPr="00501BA1">
        <w:rPr>
          <w:b/>
          <w:bCs/>
          <w:sz w:val="22"/>
          <w:szCs w:val="21"/>
        </w:rPr>
        <w:t>Παγκοσμιοποίηση</w:t>
      </w:r>
      <w:r>
        <w:rPr>
          <w:b/>
          <w:bCs/>
          <w:sz w:val="22"/>
          <w:szCs w:val="21"/>
        </w:rPr>
        <w:t>ς</w:t>
      </w:r>
      <w:r w:rsidR="00A21178" w:rsidRPr="00501BA1">
        <w:rPr>
          <w:b/>
          <w:bCs/>
          <w:sz w:val="22"/>
          <w:szCs w:val="21"/>
        </w:rPr>
        <w:t xml:space="preserve"> και </w:t>
      </w:r>
      <w:r>
        <w:rPr>
          <w:b/>
          <w:bCs/>
          <w:sz w:val="22"/>
          <w:szCs w:val="21"/>
        </w:rPr>
        <w:t xml:space="preserve">η σχέση με το </w:t>
      </w:r>
      <w:r w:rsidR="00A21178" w:rsidRPr="00501BA1">
        <w:rPr>
          <w:b/>
          <w:bCs/>
          <w:sz w:val="22"/>
          <w:szCs w:val="21"/>
        </w:rPr>
        <w:t>έγκλημα</w:t>
      </w:r>
      <w:r>
        <w:rPr>
          <w:b/>
          <w:bCs/>
          <w:sz w:val="22"/>
          <w:szCs w:val="21"/>
        </w:rPr>
        <w:t>,</w:t>
      </w:r>
      <w:r w:rsidR="00AB3654" w:rsidRPr="00501BA1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τις εξελίξεις στην </w:t>
      </w:r>
      <w:r w:rsidR="009D4B91" w:rsidRPr="00501BA1">
        <w:rPr>
          <w:sz w:val="22"/>
          <w:szCs w:val="21"/>
        </w:rPr>
        <w:t xml:space="preserve"> τεχνολογία</w:t>
      </w:r>
      <w:r>
        <w:rPr>
          <w:sz w:val="22"/>
          <w:szCs w:val="21"/>
        </w:rPr>
        <w:t xml:space="preserve"> και τις συνέπειές της για τα </w:t>
      </w:r>
      <w:r w:rsidR="009D4B91" w:rsidRPr="00501BA1">
        <w:rPr>
          <w:sz w:val="22"/>
          <w:szCs w:val="21"/>
        </w:rPr>
        <w:t xml:space="preserve">κέντρα εξουσίας </w:t>
      </w:r>
      <w:r>
        <w:rPr>
          <w:sz w:val="22"/>
          <w:szCs w:val="21"/>
        </w:rPr>
        <w:t xml:space="preserve">και τον κυρίαρχο τύπο </w:t>
      </w:r>
      <w:r w:rsidR="009D4B91" w:rsidRPr="00501BA1">
        <w:rPr>
          <w:sz w:val="22"/>
          <w:szCs w:val="21"/>
        </w:rPr>
        <w:t>οικονομία</w:t>
      </w:r>
      <w:r>
        <w:rPr>
          <w:sz w:val="22"/>
          <w:szCs w:val="21"/>
        </w:rPr>
        <w:t>ς.</w:t>
      </w:r>
      <w:r w:rsidR="009D4B91" w:rsidRPr="00501BA1">
        <w:rPr>
          <w:sz w:val="22"/>
          <w:szCs w:val="21"/>
        </w:rPr>
        <w:t xml:space="preserve"> </w:t>
      </w:r>
    </w:p>
    <w:p w14:paraId="63CDA164" w14:textId="2947626D" w:rsidR="00A21178" w:rsidRPr="00501BA1" w:rsidRDefault="00367693" w:rsidP="00CF2908">
      <w:pPr>
        <w:ind w:left="720"/>
        <w:jc w:val="both"/>
        <w:rPr>
          <w:sz w:val="22"/>
          <w:szCs w:val="21"/>
        </w:rPr>
      </w:pPr>
      <w:proofErr w:type="spellStart"/>
      <w:r>
        <w:rPr>
          <w:b/>
          <w:bCs/>
          <w:sz w:val="22"/>
          <w:szCs w:val="21"/>
        </w:rPr>
        <w:t>αγ</w:t>
      </w:r>
      <w:proofErr w:type="spellEnd"/>
      <w:r>
        <w:rPr>
          <w:b/>
          <w:bCs/>
          <w:sz w:val="22"/>
          <w:szCs w:val="21"/>
        </w:rPr>
        <w:t xml:space="preserve">)  Επίσης αναλύεται η θεωρία για την </w:t>
      </w:r>
      <w:r w:rsidR="00A21178" w:rsidRPr="00501BA1">
        <w:rPr>
          <w:b/>
          <w:bCs/>
          <w:sz w:val="22"/>
          <w:szCs w:val="21"/>
        </w:rPr>
        <w:t>Κοινωνία της διακινδύνευσης</w:t>
      </w:r>
      <w:r>
        <w:rPr>
          <w:b/>
          <w:bCs/>
          <w:sz w:val="22"/>
          <w:szCs w:val="21"/>
        </w:rPr>
        <w:t xml:space="preserve"> (</w:t>
      </w:r>
      <w:r>
        <w:rPr>
          <w:b/>
          <w:bCs/>
          <w:sz w:val="22"/>
          <w:szCs w:val="21"/>
          <w:lang w:val="en-US"/>
        </w:rPr>
        <w:t>risk</w:t>
      </w:r>
      <w:r w:rsidRPr="00367693">
        <w:rPr>
          <w:b/>
          <w:bCs/>
          <w:sz w:val="22"/>
          <w:szCs w:val="21"/>
        </w:rPr>
        <w:t xml:space="preserve"> </w:t>
      </w:r>
      <w:r>
        <w:rPr>
          <w:b/>
          <w:bCs/>
          <w:sz w:val="22"/>
          <w:szCs w:val="21"/>
          <w:lang w:val="en-US"/>
        </w:rPr>
        <w:t>society</w:t>
      </w:r>
      <w:r w:rsidRPr="00367693">
        <w:rPr>
          <w:b/>
          <w:bCs/>
          <w:sz w:val="22"/>
          <w:szCs w:val="21"/>
        </w:rPr>
        <w:t xml:space="preserve">) </w:t>
      </w:r>
      <w:r>
        <w:rPr>
          <w:b/>
          <w:bCs/>
          <w:sz w:val="22"/>
          <w:szCs w:val="21"/>
        </w:rPr>
        <w:t xml:space="preserve">στο πλαίσιο της οποίας αναδεικνύεται </w:t>
      </w:r>
      <w:r w:rsidR="00AB3654" w:rsidRPr="00501BA1">
        <w:rPr>
          <w:sz w:val="22"/>
          <w:szCs w:val="21"/>
        </w:rPr>
        <w:t xml:space="preserve"> </w:t>
      </w:r>
      <w:r w:rsidR="009D4B91" w:rsidRPr="00501BA1">
        <w:rPr>
          <w:sz w:val="22"/>
          <w:szCs w:val="21"/>
        </w:rPr>
        <w:t xml:space="preserve">&gt; </w:t>
      </w:r>
      <w:r>
        <w:rPr>
          <w:sz w:val="22"/>
          <w:szCs w:val="21"/>
        </w:rPr>
        <w:t xml:space="preserve">η </w:t>
      </w:r>
      <w:r w:rsidR="009D4B91" w:rsidRPr="00501BA1">
        <w:rPr>
          <w:sz w:val="22"/>
          <w:szCs w:val="21"/>
        </w:rPr>
        <w:t xml:space="preserve">παραγωγή νέων κινδύνων </w:t>
      </w:r>
      <w:r>
        <w:rPr>
          <w:sz w:val="22"/>
          <w:szCs w:val="21"/>
        </w:rPr>
        <w:t>(</w:t>
      </w:r>
      <w:r w:rsidR="009D4B91" w:rsidRPr="00501BA1">
        <w:rPr>
          <w:sz w:val="22"/>
          <w:szCs w:val="21"/>
        </w:rPr>
        <w:t xml:space="preserve"> απρόβλεπτοι κίνδυνοι &gt; φυσικές καταστροφές – κλιματική αλλαγή</w:t>
      </w:r>
      <w:r>
        <w:rPr>
          <w:sz w:val="22"/>
          <w:szCs w:val="21"/>
        </w:rPr>
        <w:t>)</w:t>
      </w:r>
      <w:r w:rsidR="009D4B91" w:rsidRPr="00501BA1">
        <w:rPr>
          <w:sz w:val="22"/>
          <w:szCs w:val="21"/>
        </w:rPr>
        <w:t xml:space="preserve"> </w:t>
      </w:r>
      <w:r w:rsidR="005055C8" w:rsidRPr="005055C8">
        <w:rPr>
          <w:b/>
          <w:bCs/>
          <w:sz w:val="22"/>
          <w:szCs w:val="21"/>
        </w:rPr>
        <w:t>πώς και γιατί αλλάζει η θεώρησή μας για το έγκλημα με άξονα την έννοια της επικινδυνότητας</w:t>
      </w:r>
      <w:r w:rsidR="005055C8" w:rsidRPr="00501BA1">
        <w:rPr>
          <w:sz w:val="22"/>
          <w:szCs w:val="21"/>
        </w:rPr>
        <w:t xml:space="preserve"> </w:t>
      </w:r>
      <w:r w:rsidR="009D4B91" w:rsidRPr="00501BA1">
        <w:rPr>
          <w:sz w:val="22"/>
          <w:szCs w:val="21"/>
        </w:rPr>
        <w:t xml:space="preserve">/ </w:t>
      </w:r>
      <w:r w:rsidR="005055C8">
        <w:rPr>
          <w:b/>
          <w:bCs/>
          <w:sz w:val="22"/>
          <w:szCs w:val="21"/>
        </w:rPr>
        <w:t>Ο</w:t>
      </w:r>
      <w:r w:rsidRPr="00367693">
        <w:rPr>
          <w:b/>
          <w:bCs/>
          <w:sz w:val="22"/>
          <w:szCs w:val="21"/>
        </w:rPr>
        <w:t>ι μεταβολές στον πόλεμο</w:t>
      </w:r>
      <w:r>
        <w:rPr>
          <w:sz w:val="22"/>
          <w:szCs w:val="21"/>
        </w:rPr>
        <w:t xml:space="preserve"> (</w:t>
      </w:r>
      <w:r w:rsidR="009D4B91" w:rsidRPr="00501BA1">
        <w:rPr>
          <w:sz w:val="22"/>
          <w:szCs w:val="21"/>
        </w:rPr>
        <w:t xml:space="preserve">εμπόλεμες συρράξεις – βία/ </w:t>
      </w:r>
      <w:proofErr w:type="spellStart"/>
      <w:r>
        <w:rPr>
          <w:sz w:val="22"/>
          <w:szCs w:val="21"/>
        </w:rPr>
        <w:t>κανονικοποίηση</w:t>
      </w:r>
      <w:proofErr w:type="spellEnd"/>
      <w:r>
        <w:rPr>
          <w:sz w:val="22"/>
          <w:szCs w:val="21"/>
        </w:rPr>
        <w:t xml:space="preserve"> των μαζικών εξαναγκαστικών μετακινήσεων) </w:t>
      </w:r>
      <w:r w:rsidR="005055C8">
        <w:rPr>
          <w:b/>
          <w:bCs/>
          <w:sz w:val="22"/>
          <w:szCs w:val="21"/>
        </w:rPr>
        <w:t>Ο</w:t>
      </w:r>
      <w:r w:rsidRPr="00367693">
        <w:rPr>
          <w:b/>
          <w:bCs/>
          <w:sz w:val="22"/>
          <w:szCs w:val="21"/>
        </w:rPr>
        <w:t>ι μεταβολές στην οικονομί</w:t>
      </w:r>
      <w:r>
        <w:rPr>
          <w:sz w:val="22"/>
          <w:szCs w:val="21"/>
        </w:rPr>
        <w:t>α (</w:t>
      </w:r>
      <w:r w:rsidR="009D4B91" w:rsidRPr="00501BA1">
        <w:rPr>
          <w:sz w:val="22"/>
          <w:szCs w:val="21"/>
        </w:rPr>
        <w:t xml:space="preserve">ατέρμονο κέρδος χωρίς παραγωγή </w:t>
      </w:r>
      <w:r>
        <w:rPr>
          <w:sz w:val="22"/>
          <w:szCs w:val="21"/>
        </w:rPr>
        <w:t xml:space="preserve">υλικών αγαθών) </w:t>
      </w:r>
      <w:r w:rsidR="009D4B91" w:rsidRPr="00501BA1">
        <w:rPr>
          <w:sz w:val="22"/>
          <w:szCs w:val="21"/>
        </w:rPr>
        <w:t>&gt; χρηματο</w:t>
      </w:r>
      <w:r w:rsidR="005055C8">
        <w:rPr>
          <w:sz w:val="22"/>
          <w:szCs w:val="21"/>
        </w:rPr>
        <w:t>πιστωτικός</w:t>
      </w:r>
      <w:r w:rsidR="009D4B91" w:rsidRPr="00501BA1">
        <w:rPr>
          <w:sz w:val="22"/>
          <w:szCs w:val="21"/>
        </w:rPr>
        <w:t xml:space="preserve"> καπιταλισμός.</w:t>
      </w:r>
    </w:p>
    <w:p w14:paraId="6F215F3A" w14:textId="6263C76A" w:rsidR="00E67677" w:rsidRPr="00796565" w:rsidRDefault="00673183" w:rsidP="0079745C">
      <w:pPr>
        <w:jc w:val="both"/>
        <w:rPr>
          <w:b/>
          <w:bCs/>
          <w:i/>
          <w:iCs/>
          <w:sz w:val="22"/>
          <w:szCs w:val="21"/>
        </w:rPr>
      </w:pPr>
      <w:r w:rsidRPr="00796565">
        <w:rPr>
          <w:b/>
          <w:bCs/>
          <w:i/>
          <w:iCs/>
          <w:sz w:val="22"/>
          <w:szCs w:val="21"/>
        </w:rPr>
        <w:t xml:space="preserve">Ενδεικτική Βιβλιογραφία </w:t>
      </w:r>
    </w:p>
    <w:p w14:paraId="25EDEAFB" w14:textId="77CF8C6F" w:rsidR="00C546AF" w:rsidRPr="00501BA1" w:rsidRDefault="00C546AF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0"/>
        </w:rPr>
      </w:pPr>
      <w:r w:rsidRPr="00501BA1">
        <w:rPr>
          <w:sz w:val="21"/>
          <w:szCs w:val="20"/>
          <w:lang w:val="en-US"/>
        </w:rPr>
        <w:t>Eric</w:t>
      </w:r>
      <w:r w:rsidRPr="00501BA1">
        <w:rPr>
          <w:sz w:val="21"/>
          <w:szCs w:val="20"/>
        </w:rPr>
        <w:t xml:space="preserve"> </w:t>
      </w:r>
      <w:proofErr w:type="spellStart"/>
      <w:r w:rsidRPr="00501BA1">
        <w:rPr>
          <w:sz w:val="21"/>
          <w:szCs w:val="20"/>
          <w:lang w:val="en-US"/>
        </w:rPr>
        <w:t>Hobsbaum</w:t>
      </w:r>
      <w:proofErr w:type="spellEnd"/>
      <w:r w:rsidRPr="00501BA1">
        <w:rPr>
          <w:sz w:val="21"/>
          <w:szCs w:val="20"/>
        </w:rPr>
        <w:t xml:space="preserve"> 2008, </w:t>
      </w:r>
      <w:r w:rsidRPr="00501BA1">
        <w:rPr>
          <w:i/>
          <w:iCs/>
          <w:sz w:val="21"/>
          <w:szCs w:val="20"/>
        </w:rPr>
        <w:t>Παγκοσμιοποίηση, Δημοκρατία και Τρομοκρατία</w:t>
      </w:r>
      <w:r w:rsidRPr="00501BA1">
        <w:rPr>
          <w:sz w:val="21"/>
          <w:szCs w:val="20"/>
        </w:rPr>
        <w:t>, Θεμέλιο</w:t>
      </w:r>
    </w:p>
    <w:p w14:paraId="2DC79780" w14:textId="18A0907A" w:rsidR="00C546AF" w:rsidRPr="00501BA1" w:rsidRDefault="00C546AF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0"/>
        </w:rPr>
      </w:pPr>
      <w:proofErr w:type="spellStart"/>
      <w:r w:rsidRPr="00501BA1">
        <w:rPr>
          <w:sz w:val="21"/>
          <w:szCs w:val="20"/>
        </w:rPr>
        <w:lastRenderedPageBreak/>
        <w:t>Ο</w:t>
      </w:r>
      <w:r w:rsidR="004A2030" w:rsidRPr="00501BA1">
        <w:rPr>
          <w:sz w:val="21"/>
          <w:szCs w:val="20"/>
        </w:rPr>
        <w:t>ύ</w:t>
      </w:r>
      <w:r w:rsidRPr="00501BA1">
        <w:rPr>
          <w:sz w:val="21"/>
          <w:szCs w:val="20"/>
        </w:rPr>
        <w:t>ρλιχ</w:t>
      </w:r>
      <w:proofErr w:type="spellEnd"/>
      <w:r w:rsidRPr="00501BA1">
        <w:rPr>
          <w:sz w:val="21"/>
          <w:szCs w:val="20"/>
        </w:rPr>
        <w:t xml:space="preserve"> </w:t>
      </w:r>
      <w:proofErr w:type="spellStart"/>
      <w:r w:rsidRPr="00501BA1">
        <w:rPr>
          <w:sz w:val="21"/>
          <w:szCs w:val="20"/>
        </w:rPr>
        <w:t>Μπεκ</w:t>
      </w:r>
      <w:proofErr w:type="spellEnd"/>
      <w:r w:rsidRPr="00501BA1">
        <w:rPr>
          <w:sz w:val="21"/>
          <w:szCs w:val="20"/>
        </w:rPr>
        <w:t xml:space="preserve">, 2015 (1992), </w:t>
      </w:r>
      <w:r w:rsidRPr="00501BA1">
        <w:rPr>
          <w:i/>
          <w:iCs/>
          <w:sz w:val="21"/>
          <w:szCs w:val="20"/>
        </w:rPr>
        <w:t xml:space="preserve">Κοινωνία της διακινδύνευσης. </w:t>
      </w:r>
      <w:proofErr w:type="spellStart"/>
      <w:r w:rsidRPr="00501BA1">
        <w:rPr>
          <w:i/>
          <w:iCs/>
          <w:sz w:val="21"/>
          <w:szCs w:val="20"/>
        </w:rPr>
        <w:t>Καθ΄οδόν</w:t>
      </w:r>
      <w:proofErr w:type="spellEnd"/>
      <w:r w:rsidRPr="00501BA1">
        <w:rPr>
          <w:i/>
          <w:iCs/>
          <w:sz w:val="21"/>
          <w:szCs w:val="20"/>
        </w:rPr>
        <w:t xml:space="preserve"> προς μια άλλη νεωτερικότητα. </w:t>
      </w:r>
      <w:r w:rsidRPr="00501BA1">
        <w:rPr>
          <w:sz w:val="21"/>
          <w:szCs w:val="20"/>
        </w:rPr>
        <w:t>Πεδίο.</w:t>
      </w:r>
    </w:p>
    <w:p w14:paraId="68B842FE" w14:textId="5100EAA3" w:rsidR="0079745C" w:rsidRPr="00501BA1" w:rsidRDefault="004A2030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0"/>
          <w:lang w:val="en-US"/>
        </w:rPr>
      </w:pPr>
      <w:r w:rsidRPr="00501BA1">
        <w:rPr>
          <w:sz w:val="21"/>
          <w:szCs w:val="20"/>
          <w:lang w:val="en-US"/>
        </w:rPr>
        <w:t xml:space="preserve">David </w:t>
      </w:r>
      <w:r w:rsidR="0079745C" w:rsidRPr="00501BA1">
        <w:rPr>
          <w:sz w:val="21"/>
          <w:szCs w:val="20"/>
          <w:lang w:val="en-US"/>
        </w:rPr>
        <w:t xml:space="preserve">Garland, </w:t>
      </w:r>
      <w:r w:rsidR="00673183" w:rsidRPr="00501BA1">
        <w:rPr>
          <w:sz w:val="21"/>
          <w:szCs w:val="20"/>
          <w:lang w:val="en-US"/>
        </w:rPr>
        <w:t>1996, “</w:t>
      </w:r>
      <w:r w:rsidR="0079745C" w:rsidRPr="00501BA1">
        <w:rPr>
          <w:sz w:val="21"/>
          <w:szCs w:val="20"/>
          <w:lang w:val="en-US"/>
        </w:rPr>
        <w:t>The limits of sovereign state</w:t>
      </w:r>
      <w:r w:rsidR="00673183" w:rsidRPr="00501BA1">
        <w:rPr>
          <w:sz w:val="21"/>
          <w:szCs w:val="20"/>
          <w:lang w:val="en-US"/>
        </w:rPr>
        <w:t>”</w:t>
      </w:r>
      <w:r w:rsidR="00673183" w:rsidRPr="00501BA1">
        <w:rPr>
          <w:i/>
          <w:iCs/>
          <w:sz w:val="21"/>
          <w:szCs w:val="20"/>
          <w:lang w:val="en-US"/>
        </w:rPr>
        <w:t>, The British Journal of Criminology</w:t>
      </w:r>
      <w:r w:rsidR="00673183" w:rsidRPr="00501BA1">
        <w:rPr>
          <w:sz w:val="21"/>
          <w:szCs w:val="20"/>
          <w:lang w:val="en-US"/>
        </w:rPr>
        <w:t xml:space="preserve"> 36(4).</w:t>
      </w:r>
    </w:p>
    <w:p w14:paraId="551B065B" w14:textId="7EFD2265" w:rsidR="00673183" w:rsidRPr="00501BA1" w:rsidRDefault="00C278F9" w:rsidP="00501BA1">
      <w:pPr>
        <w:pStyle w:val="aa"/>
        <w:numPr>
          <w:ilvl w:val="0"/>
          <w:numId w:val="4"/>
        </w:numPr>
        <w:spacing w:after="60"/>
        <w:jc w:val="both"/>
        <w:rPr>
          <w:sz w:val="20"/>
          <w:szCs w:val="18"/>
          <w:lang w:val="en-US"/>
        </w:rPr>
      </w:pPr>
      <w:hyperlink r:id="rId7" w:history="1">
        <w:r w:rsidR="00673183" w:rsidRPr="00501BA1">
          <w:rPr>
            <w:rStyle w:val="-"/>
            <w:sz w:val="20"/>
            <w:szCs w:val="18"/>
            <w:lang w:val="en-US"/>
          </w:rPr>
          <w:t>https://watermark.silverchair.com/36-4-445.pdf?token=AQECAHi208BE49Ooan9kkhW_Ercy7Dm3ZL_9Cf3qfKAc485ysgAAAqowggKmBgkqhkiG9w0BBwagggKXMIICkwIBADCCAowGCSqGSIb3DQEHATAeBglghkgBZQMEAS4wEQQMbjkCXYFlfAaCJezxAgEQgIICXaK-2-W3mokHec5eEmjoVr_rHg4kTFcrqp9T2HqFqNLnwMqv_Qh85hR8Q1cTOq3EKtAE7otXKFsvIATFK0PzlgHiaP09iT_duyvta3LUlkAUB6ofdYQisXhe46La0umd0Aku4DxQbkuDXmkWMpXr7IWnFf2B_qmwcWmoJtTRnSwAoiQgl3EU2nkSJS8fKXrL0Er103cdtjKWcc-x-VowJv1gIW44JIr4qOwNiT4ogy-1rgsY9ncVS79fSYXi0vOLkw_dBLYG8bbQIjrd4NKgBtsv2cM4VyLk5LHi_-qeCa6liJ_Gswg2DLZOskWTNZLN1ZUIbbtn9KWdp2Y20Ps2d3qxfHxixJFhQErk7ASvj6fV73d_CCN9z45bBjZ9W2ig4hElGiuNNPNvSna1I-S0r3jV4PPF9-ka-wG5F80ecHvUd0chQNtSum-JZtF0KQCREd0cO1IAzBU-QLjHlweUhV9LzHMcyNrJFGbQxWrQGbqqFzHrBNHCsjmgdHae2ssZHmiapb-l167_KcbPYh_gH2jmVwTkDeyE3EfMvoLDRQQ0-I-GEmSlssaXOG0XDRWg4WPjPpIPbrYFSc7W0ySP_shvWDOL-dqCRDpMW_RZkX7e76LMz8T1l_UcVM1tO10wMM_X2zNILOp9ZNaubMVuLy96gMdSfK0SnEghhfOJEqZzUo03KJaMdMINYxT2MvFS4pletgUwiiC_l9TnhH-mclmMV1Wgrad3F2JNEEn6QFosFJ0jZ9yUT-ubcDwq8UhrLYDQT343jT75OmkWik0w1u3WSHkbGg8uJzXVvVAA</w:t>
        </w:r>
      </w:hyperlink>
    </w:p>
    <w:p w14:paraId="1A23DAF7" w14:textId="25314CF1" w:rsidR="0079745C" w:rsidRPr="00501BA1" w:rsidRDefault="004A2030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1"/>
        </w:rPr>
      </w:pPr>
      <w:r w:rsidRPr="00501BA1">
        <w:rPr>
          <w:sz w:val="21"/>
          <w:szCs w:val="21"/>
        </w:rPr>
        <w:t xml:space="preserve">Μαργαρίτα </w:t>
      </w:r>
      <w:proofErr w:type="spellStart"/>
      <w:r w:rsidR="0079745C" w:rsidRPr="00501BA1">
        <w:rPr>
          <w:sz w:val="21"/>
          <w:szCs w:val="21"/>
        </w:rPr>
        <w:t>Γασπαρινάτου</w:t>
      </w:r>
      <w:proofErr w:type="spellEnd"/>
      <w:r w:rsidR="0079745C" w:rsidRPr="00501BA1">
        <w:rPr>
          <w:sz w:val="21"/>
          <w:szCs w:val="21"/>
        </w:rPr>
        <w:t xml:space="preserve">, 2005 </w:t>
      </w:r>
      <w:r w:rsidR="00367693">
        <w:rPr>
          <w:sz w:val="21"/>
          <w:szCs w:val="21"/>
        </w:rPr>
        <w:t>«</w:t>
      </w:r>
      <w:r w:rsidR="0079745C" w:rsidRPr="00501BA1">
        <w:rPr>
          <w:sz w:val="21"/>
          <w:szCs w:val="21"/>
        </w:rPr>
        <w:t>Αντεγκληματική Πολιτική στην κοινωνία της διακινδύνευσης</w:t>
      </w:r>
      <w:r w:rsidR="00367693">
        <w:rPr>
          <w:sz w:val="21"/>
          <w:szCs w:val="21"/>
        </w:rPr>
        <w:t>»</w:t>
      </w:r>
    </w:p>
    <w:p w14:paraId="14E53579" w14:textId="164FEBC2" w:rsidR="0079745C" w:rsidRPr="00501BA1" w:rsidRDefault="00C278F9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1"/>
        </w:rPr>
      </w:pPr>
      <w:hyperlink r:id="rId8" w:history="1">
        <w:r w:rsidR="0079745C" w:rsidRPr="00501BA1">
          <w:rPr>
            <w:rStyle w:val="-"/>
            <w:sz w:val="21"/>
            <w:szCs w:val="21"/>
          </w:rPr>
          <w:t>https://docplayer.gr/7818063-Antegklimatiki-politiki-stin-koinonia-tis-iakin-yneysis.html</w:t>
        </w:r>
      </w:hyperlink>
    </w:p>
    <w:p w14:paraId="04A072D3" w14:textId="5800D174" w:rsidR="004A2030" w:rsidRPr="00501BA1" w:rsidRDefault="004A2030" w:rsidP="00501BA1">
      <w:pPr>
        <w:pStyle w:val="aa"/>
        <w:numPr>
          <w:ilvl w:val="0"/>
          <w:numId w:val="4"/>
        </w:numPr>
        <w:spacing w:after="60"/>
        <w:jc w:val="both"/>
        <w:rPr>
          <w:sz w:val="21"/>
          <w:szCs w:val="21"/>
        </w:rPr>
      </w:pPr>
      <w:r w:rsidRPr="00501BA1">
        <w:rPr>
          <w:sz w:val="21"/>
          <w:szCs w:val="21"/>
        </w:rPr>
        <w:t xml:space="preserve">Μαργαρίτα </w:t>
      </w:r>
      <w:proofErr w:type="spellStart"/>
      <w:r w:rsidR="00431CA6" w:rsidRPr="00501BA1">
        <w:rPr>
          <w:sz w:val="21"/>
          <w:szCs w:val="21"/>
        </w:rPr>
        <w:t>Γασπαρινάτου</w:t>
      </w:r>
      <w:proofErr w:type="spellEnd"/>
      <w:r w:rsidR="00431CA6" w:rsidRPr="00501BA1">
        <w:rPr>
          <w:sz w:val="21"/>
          <w:szCs w:val="21"/>
        </w:rPr>
        <w:t xml:space="preserve">, 2020, </w:t>
      </w:r>
      <w:r w:rsidR="00431CA6" w:rsidRPr="00501BA1">
        <w:rPr>
          <w:i/>
          <w:iCs/>
          <w:sz w:val="21"/>
          <w:szCs w:val="21"/>
        </w:rPr>
        <w:t>Επικινδυνότητα</w:t>
      </w:r>
      <w:r w:rsidR="00367693">
        <w:rPr>
          <w:sz w:val="21"/>
          <w:szCs w:val="21"/>
        </w:rPr>
        <w:t xml:space="preserve">. Αθήνα: </w:t>
      </w:r>
      <w:r w:rsidR="00431CA6" w:rsidRPr="00501BA1">
        <w:rPr>
          <w:sz w:val="21"/>
          <w:szCs w:val="21"/>
        </w:rPr>
        <w:t>Τόπος</w:t>
      </w:r>
      <w:r w:rsidR="00367693">
        <w:rPr>
          <w:sz w:val="21"/>
          <w:szCs w:val="21"/>
        </w:rPr>
        <w:t>.</w:t>
      </w:r>
    </w:p>
    <w:p w14:paraId="4D2CFF36" w14:textId="77777777" w:rsidR="00501BA1" w:rsidRDefault="00501BA1" w:rsidP="00501BA1">
      <w:pPr>
        <w:pStyle w:val="Web"/>
        <w:numPr>
          <w:ilvl w:val="0"/>
          <w:numId w:val="4"/>
        </w:numPr>
        <w:spacing w:before="0" w:beforeAutospacing="0" w:after="60" w:afterAutospacing="0"/>
        <w:rPr>
          <w:sz w:val="21"/>
          <w:szCs w:val="21"/>
        </w:rPr>
      </w:pPr>
      <w:r w:rsidRPr="00501BA1">
        <w:rPr>
          <w:sz w:val="21"/>
          <w:szCs w:val="21"/>
        </w:rPr>
        <w:t xml:space="preserve">Βάσω </w:t>
      </w:r>
      <w:proofErr w:type="spellStart"/>
      <w:r w:rsidRPr="00501BA1">
        <w:rPr>
          <w:sz w:val="21"/>
          <w:szCs w:val="21"/>
        </w:rPr>
        <w:t>Αρτινοπούλου</w:t>
      </w:r>
      <w:proofErr w:type="spellEnd"/>
      <w:r w:rsidRPr="00501BA1">
        <w:rPr>
          <w:sz w:val="21"/>
          <w:szCs w:val="21"/>
        </w:rPr>
        <w:t xml:space="preserve">, Σοφία Βιδάλη, Στράτος Γεωργούλας, Όλγα </w:t>
      </w:r>
      <w:proofErr w:type="spellStart"/>
      <w:r w:rsidRPr="00501BA1">
        <w:rPr>
          <w:sz w:val="21"/>
          <w:szCs w:val="21"/>
        </w:rPr>
        <w:t>Θεμελή</w:t>
      </w:r>
      <w:proofErr w:type="spellEnd"/>
      <w:r w:rsidRPr="00501BA1">
        <w:rPr>
          <w:sz w:val="21"/>
          <w:szCs w:val="21"/>
        </w:rPr>
        <w:t>, Νικόλαος Κ. Κουλούρης και Γιώργος Παπανικολάου (</w:t>
      </w:r>
      <w:proofErr w:type="spellStart"/>
      <w:r w:rsidRPr="00501BA1">
        <w:rPr>
          <w:sz w:val="21"/>
          <w:szCs w:val="21"/>
        </w:rPr>
        <w:t>επιμ</w:t>
      </w:r>
      <w:proofErr w:type="spellEnd"/>
      <w:r w:rsidRPr="00501BA1">
        <w:rPr>
          <w:sz w:val="21"/>
          <w:szCs w:val="21"/>
        </w:rPr>
        <w:t xml:space="preserve">.) </w:t>
      </w:r>
      <w:r w:rsidRPr="00501BA1">
        <w:rPr>
          <w:i/>
          <w:iCs/>
          <w:sz w:val="21"/>
          <w:szCs w:val="21"/>
        </w:rPr>
        <w:t xml:space="preserve">Εξουσίες επιστημονική ουδετερότητα και εγκληματολογικός λόγος- 50 χρόνια </w:t>
      </w:r>
      <w:r w:rsidRPr="00501BA1">
        <w:rPr>
          <w:i/>
          <w:iCs/>
          <w:sz w:val="21"/>
          <w:szCs w:val="21"/>
          <w:lang w:val="en-US"/>
        </w:rPr>
        <w:t>Howard</w:t>
      </w:r>
      <w:r w:rsidRPr="00501BA1">
        <w:rPr>
          <w:i/>
          <w:iCs/>
          <w:sz w:val="21"/>
          <w:szCs w:val="21"/>
        </w:rPr>
        <w:t xml:space="preserve"> </w:t>
      </w:r>
      <w:r w:rsidRPr="00501BA1">
        <w:rPr>
          <w:i/>
          <w:iCs/>
          <w:sz w:val="21"/>
          <w:szCs w:val="21"/>
          <w:lang w:val="en-US"/>
        </w:rPr>
        <w:t>Becker</w:t>
      </w:r>
      <w:r w:rsidRPr="00501BA1">
        <w:rPr>
          <w:i/>
          <w:iCs/>
          <w:sz w:val="21"/>
          <w:szCs w:val="21"/>
        </w:rPr>
        <w:t xml:space="preserve">, </w:t>
      </w:r>
      <w:r w:rsidRPr="00501BA1">
        <w:rPr>
          <w:i/>
          <w:iCs/>
          <w:sz w:val="21"/>
          <w:szCs w:val="21"/>
          <w:lang w:val="en-US"/>
        </w:rPr>
        <w:t>Whose</w:t>
      </w:r>
      <w:r w:rsidRPr="00501BA1">
        <w:rPr>
          <w:i/>
          <w:iCs/>
          <w:sz w:val="21"/>
          <w:szCs w:val="21"/>
        </w:rPr>
        <w:t xml:space="preserve"> </w:t>
      </w:r>
      <w:r w:rsidRPr="00501BA1">
        <w:rPr>
          <w:i/>
          <w:iCs/>
          <w:sz w:val="21"/>
          <w:szCs w:val="21"/>
          <w:lang w:val="en-US"/>
        </w:rPr>
        <w:t>side</w:t>
      </w:r>
      <w:r w:rsidRPr="00501BA1">
        <w:rPr>
          <w:i/>
          <w:iCs/>
          <w:sz w:val="21"/>
          <w:szCs w:val="21"/>
        </w:rPr>
        <w:t xml:space="preserve"> </w:t>
      </w:r>
      <w:r w:rsidRPr="00501BA1">
        <w:rPr>
          <w:i/>
          <w:iCs/>
          <w:sz w:val="21"/>
          <w:szCs w:val="21"/>
          <w:lang w:val="en-US"/>
        </w:rPr>
        <w:t>are</w:t>
      </w:r>
      <w:r w:rsidRPr="00501BA1">
        <w:rPr>
          <w:i/>
          <w:iCs/>
          <w:sz w:val="21"/>
          <w:szCs w:val="21"/>
        </w:rPr>
        <w:t xml:space="preserve"> </w:t>
      </w:r>
      <w:r w:rsidRPr="00501BA1">
        <w:rPr>
          <w:i/>
          <w:iCs/>
          <w:sz w:val="21"/>
          <w:szCs w:val="21"/>
          <w:lang w:val="en-US"/>
        </w:rPr>
        <w:t>we</w:t>
      </w:r>
      <w:r w:rsidRPr="00501BA1">
        <w:rPr>
          <w:i/>
          <w:iCs/>
          <w:sz w:val="21"/>
          <w:szCs w:val="21"/>
        </w:rPr>
        <w:t xml:space="preserve"> </w:t>
      </w:r>
      <w:r w:rsidRPr="00501BA1">
        <w:rPr>
          <w:i/>
          <w:iCs/>
          <w:sz w:val="21"/>
          <w:szCs w:val="21"/>
          <w:lang w:val="en-US"/>
        </w:rPr>
        <w:t>on</w:t>
      </w:r>
      <w:r w:rsidRPr="00501BA1">
        <w:rPr>
          <w:i/>
          <w:iCs/>
          <w:sz w:val="21"/>
          <w:szCs w:val="21"/>
        </w:rPr>
        <w:t>?. 1</w:t>
      </w:r>
      <w:r w:rsidRPr="00501BA1">
        <w:rPr>
          <w:i/>
          <w:iCs/>
          <w:sz w:val="21"/>
          <w:szCs w:val="21"/>
          <w:vertAlign w:val="superscript"/>
        </w:rPr>
        <w:t>ο</w:t>
      </w:r>
      <w:r w:rsidRPr="00501BA1">
        <w:rPr>
          <w:i/>
          <w:iCs/>
          <w:sz w:val="21"/>
          <w:szCs w:val="21"/>
        </w:rPr>
        <w:t xml:space="preserve"> Συνέδριο </w:t>
      </w:r>
      <w:proofErr w:type="spellStart"/>
      <w:r w:rsidRPr="00501BA1">
        <w:rPr>
          <w:i/>
          <w:iCs/>
          <w:sz w:val="21"/>
          <w:szCs w:val="21"/>
        </w:rPr>
        <w:t>ΕΕΜΕΚΕ</w:t>
      </w:r>
      <w:proofErr w:type="spellEnd"/>
      <w:r>
        <w:rPr>
          <w:i/>
          <w:iCs/>
          <w:sz w:val="21"/>
          <w:szCs w:val="21"/>
        </w:rPr>
        <w:t xml:space="preserve"> </w:t>
      </w:r>
      <w:r w:rsidRPr="00501BA1">
        <w:rPr>
          <w:b/>
          <w:bCs/>
          <w:sz w:val="21"/>
          <w:szCs w:val="21"/>
        </w:rPr>
        <w:t xml:space="preserve">τα άρθρα: </w:t>
      </w:r>
    </w:p>
    <w:p w14:paraId="71644A8D" w14:textId="46A89A1C" w:rsidR="004A2030" w:rsidRPr="00673183" w:rsidRDefault="004A2030" w:rsidP="00501BA1">
      <w:pPr>
        <w:pStyle w:val="Web"/>
        <w:numPr>
          <w:ilvl w:val="1"/>
          <w:numId w:val="4"/>
        </w:numPr>
        <w:spacing w:before="0" w:beforeAutospacing="0" w:after="60" w:afterAutospacing="0"/>
        <w:rPr>
          <w:sz w:val="21"/>
          <w:szCs w:val="21"/>
        </w:rPr>
      </w:pPr>
      <w:r w:rsidRPr="00673183">
        <w:rPr>
          <w:sz w:val="21"/>
          <w:szCs w:val="21"/>
        </w:rPr>
        <w:t>Αθανάσιος. Χουλιάρας, «</w:t>
      </w:r>
      <w:proofErr w:type="spellStart"/>
      <w:r w:rsidRPr="00673183">
        <w:rPr>
          <w:sz w:val="21"/>
          <w:szCs w:val="21"/>
        </w:rPr>
        <w:t>Εξέλιξη</w:t>
      </w:r>
      <w:proofErr w:type="spellEnd"/>
      <w:r w:rsidRPr="00673183">
        <w:rPr>
          <w:sz w:val="21"/>
          <w:szCs w:val="21"/>
        </w:rPr>
        <w:t xml:space="preserve"> και </w:t>
      </w:r>
      <w:proofErr w:type="spellStart"/>
      <w:r w:rsidRPr="00673183">
        <w:rPr>
          <w:sz w:val="21"/>
          <w:szCs w:val="21"/>
        </w:rPr>
        <w:t>διαχρονικη</w:t>
      </w:r>
      <w:proofErr w:type="spellEnd"/>
      <w:r w:rsidRPr="00673183">
        <w:rPr>
          <w:sz w:val="21"/>
          <w:szCs w:val="21"/>
        </w:rPr>
        <w:t xml:space="preserve">́ </w:t>
      </w:r>
      <w:proofErr w:type="spellStart"/>
      <w:r w:rsidRPr="00673183">
        <w:rPr>
          <w:sz w:val="21"/>
          <w:szCs w:val="21"/>
        </w:rPr>
        <w:t>λειτουργία</w:t>
      </w:r>
      <w:proofErr w:type="spellEnd"/>
      <w:r w:rsidRPr="00673183">
        <w:rPr>
          <w:sz w:val="21"/>
          <w:szCs w:val="21"/>
        </w:rPr>
        <w:t xml:space="preserve"> της </w:t>
      </w:r>
      <w:proofErr w:type="spellStart"/>
      <w:r w:rsidRPr="00673183">
        <w:rPr>
          <w:sz w:val="21"/>
          <w:szCs w:val="21"/>
        </w:rPr>
        <w:t>έννοιας</w:t>
      </w:r>
      <w:proofErr w:type="spellEnd"/>
      <w:r w:rsidRPr="00673183">
        <w:rPr>
          <w:sz w:val="21"/>
          <w:szCs w:val="21"/>
        </w:rPr>
        <w:t xml:space="preserve"> της </w:t>
      </w:r>
      <w:proofErr w:type="spellStart"/>
      <w:r w:rsidRPr="00673183">
        <w:rPr>
          <w:sz w:val="21"/>
          <w:szCs w:val="21"/>
        </w:rPr>
        <w:t>επικινδυνότητας</w:t>
      </w:r>
      <w:proofErr w:type="spellEnd"/>
      <w:r w:rsidRPr="00673183">
        <w:rPr>
          <w:sz w:val="21"/>
          <w:szCs w:val="21"/>
        </w:rPr>
        <w:t xml:space="preserve"> του </w:t>
      </w:r>
      <w:proofErr w:type="spellStart"/>
      <w:r w:rsidRPr="00673183">
        <w:rPr>
          <w:sz w:val="21"/>
          <w:szCs w:val="21"/>
        </w:rPr>
        <w:t>δράστη</w:t>
      </w:r>
      <w:proofErr w:type="spellEnd"/>
      <w:r w:rsidRPr="00673183">
        <w:rPr>
          <w:sz w:val="21"/>
          <w:szCs w:val="21"/>
        </w:rPr>
        <w:t xml:space="preserve"> στις </w:t>
      </w:r>
      <w:proofErr w:type="spellStart"/>
      <w:r w:rsidRPr="00673183">
        <w:rPr>
          <w:sz w:val="21"/>
          <w:szCs w:val="21"/>
        </w:rPr>
        <w:t>ποινικές</w:t>
      </w:r>
      <w:proofErr w:type="spellEnd"/>
      <w:r w:rsidRPr="00673183">
        <w:rPr>
          <w:sz w:val="21"/>
          <w:szCs w:val="21"/>
        </w:rPr>
        <w:t xml:space="preserve"> </w:t>
      </w:r>
      <w:proofErr w:type="spellStart"/>
      <w:r w:rsidRPr="00673183">
        <w:rPr>
          <w:sz w:val="21"/>
          <w:szCs w:val="21"/>
        </w:rPr>
        <w:t>επιστήμες</w:t>
      </w:r>
      <w:proofErr w:type="spellEnd"/>
      <w:r w:rsidRPr="00673183">
        <w:rPr>
          <w:sz w:val="21"/>
          <w:szCs w:val="21"/>
        </w:rPr>
        <w:t xml:space="preserve">» </w:t>
      </w:r>
    </w:p>
    <w:p w14:paraId="06482F31" w14:textId="4B358CD3" w:rsidR="004A2030" w:rsidRPr="00673183" w:rsidRDefault="004A2030" w:rsidP="00501BA1">
      <w:pPr>
        <w:pStyle w:val="Web"/>
        <w:numPr>
          <w:ilvl w:val="1"/>
          <w:numId w:val="4"/>
        </w:numPr>
        <w:spacing w:before="0" w:beforeAutospacing="0" w:after="60" w:afterAutospacing="0"/>
        <w:rPr>
          <w:sz w:val="21"/>
          <w:szCs w:val="21"/>
        </w:rPr>
      </w:pPr>
      <w:r w:rsidRPr="00673183">
        <w:rPr>
          <w:sz w:val="21"/>
          <w:szCs w:val="21"/>
        </w:rPr>
        <w:t xml:space="preserve">Βασιλική Βασιλαντωνοπούλου, «Η </w:t>
      </w:r>
      <w:proofErr w:type="spellStart"/>
      <w:r w:rsidRPr="00673183">
        <w:rPr>
          <w:sz w:val="21"/>
          <w:szCs w:val="21"/>
        </w:rPr>
        <w:t>επικινδυνότητα</w:t>
      </w:r>
      <w:proofErr w:type="spellEnd"/>
      <w:r w:rsidRPr="00673183">
        <w:rPr>
          <w:sz w:val="21"/>
          <w:szCs w:val="21"/>
        </w:rPr>
        <w:t xml:space="preserve"> των </w:t>
      </w:r>
      <w:proofErr w:type="spellStart"/>
      <w:r w:rsidRPr="00673183">
        <w:rPr>
          <w:sz w:val="21"/>
          <w:szCs w:val="21"/>
        </w:rPr>
        <w:t>ισχυρών</w:t>
      </w:r>
      <w:proofErr w:type="spellEnd"/>
      <w:r w:rsidRPr="00673183">
        <w:rPr>
          <w:sz w:val="21"/>
          <w:szCs w:val="21"/>
        </w:rPr>
        <w:t xml:space="preserve"> και η </w:t>
      </w:r>
      <w:proofErr w:type="spellStart"/>
      <w:r w:rsidRPr="00673183">
        <w:rPr>
          <w:sz w:val="21"/>
          <w:szCs w:val="21"/>
        </w:rPr>
        <w:t>ισχύς</w:t>
      </w:r>
      <w:proofErr w:type="spellEnd"/>
      <w:r w:rsidRPr="00673183">
        <w:rPr>
          <w:sz w:val="21"/>
          <w:szCs w:val="21"/>
        </w:rPr>
        <w:t xml:space="preserve"> των </w:t>
      </w:r>
      <w:proofErr w:type="spellStart"/>
      <w:r w:rsidRPr="00673183">
        <w:rPr>
          <w:sz w:val="21"/>
          <w:szCs w:val="21"/>
        </w:rPr>
        <w:t>επικινδύνων</w:t>
      </w:r>
      <w:proofErr w:type="spellEnd"/>
      <w:r w:rsidRPr="00673183">
        <w:rPr>
          <w:sz w:val="21"/>
          <w:szCs w:val="21"/>
        </w:rPr>
        <w:t xml:space="preserve">: </w:t>
      </w:r>
      <w:proofErr w:type="spellStart"/>
      <w:r w:rsidRPr="00673183">
        <w:rPr>
          <w:sz w:val="21"/>
          <w:szCs w:val="21"/>
        </w:rPr>
        <w:t>παραλλαγές</w:t>
      </w:r>
      <w:proofErr w:type="spellEnd"/>
      <w:r w:rsidRPr="00673183">
        <w:rPr>
          <w:sz w:val="21"/>
          <w:szCs w:val="21"/>
        </w:rPr>
        <w:t xml:space="preserve"> μιας μη </w:t>
      </w:r>
      <w:proofErr w:type="spellStart"/>
      <w:r w:rsidRPr="00673183">
        <w:rPr>
          <w:sz w:val="21"/>
          <w:szCs w:val="21"/>
        </w:rPr>
        <w:t>συμβατικής</w:t>
      </w:r>
      <w:proofErr w:type="spellEnd"/>
      <w:r w:rsidRPr="00673183">
        <w:rPr>
          <w:sz w:val="21"/>
          <w:szCs w:val="21"/>
        </w:rPr>
        <w:t xml:space="preserve"> </w:t>
      </w:r>
      <w:proofErr w:type="spellStart"/>
      <w:r w:rsidRPr="00673183">
        <w:rPr>
          <w:sz w:val="21"/>
          <w:szCs w:val="21"/>
        </w:rPr>
        <w:t>πραγματικότητας</w:t>
      </w:r>
      <w:proofErr w:type="spellEnd"/>
      <w:r w:rsidRPr="00673183">
        <w:rPr>
          <w:sz w:val="21"/>
          <w:szCs w:val="21"/>
        </w:rPr>
        <w:t xml:space="preserve">» </w:t>
      </w:r>
    </w:p>
    <w:p w14:paraId="0EA4D94C" w14:textId="3752CBA5" w:rsidR="004A2030" w:rsidRPr="00673183" w:rsidRDefault="004A2030" w:rsidP="00501BA1">
      <w:pPr>
        <w:pStyle w:val="Web"/>
        <w:numPr>
          <w:ilvl w:val="1"/>
          <w:numId w:val="4"/>
        </w:numPr>
        <w:spacing w:before="0" w:beforeAutospacing="0" w:after="60" w:afterAutospacing="0"/>
        <w:rPr>
          <w:sz w:val="21"/>
          <w:szCs w:val="21"/>
        </w:rPr>
      </w:pPr>
      <w:r w:rsidRPr="00673183">
        <w:rPr>
          <w:sz w:val="21"/>
          <w:szCs w:val="21"/>
        </w:rPr>
        <w:t xml:space="preserve">Μαρίνος </w:t>
      </w:r>
      <w:proofErr w:type="spellStart"/>
      <w:r w:rsidRPr="00673183">
        <w:rPr>
          <w:sz w:val="21"/>
          <w:szCs w:val="21"/>
        </w:rPr>
        <w:t>Σκανδάμης</w:t>
      </w:r>
      <w:proofErr w:type="spellEnd"/>
      <w:r w:rsidRPr="00673183">
        <w:rPr>
          <w:sz w:val="21"/>
          <w:szCs w:val="21"/>
        </w:rPr>
        <w:t xml:space="preserve">, «H </w:t>
      </w:r>
      <w:proofErr w:type="spellStart"/>
      <w:r w:rsidRPr="00673183">
        <w:rPr>
          <w:sz w:val="21"/>
          <w:szCs w:val="21"/>
        </w:rPr>
        <w:t>εξέλιξη</w:t>
      </w:r>
      <w:proofErr w:type="spellEnd"/>
      <w:r w:rsidRPr="00673183">
        <w:rPr>
          <w:sz w:val="21"/>
          <w:szCs w:val="21"/>
        </w:rPr>
        <w:t xml:space="preserve"> της </w:t>
      </w:r>
      <w:proofErr w:type="spellStart"/>
      <w:r w:rsidRPr="00673183">
        <w:rPr>
          <w:sz w:val="21"/>
          <w:szCs w:val="21"/>
        </w:rPr>
        <w:t>έννοιας</w:t>
      </w:r>
      <w:proofErr w:type="spellEnd"/>
      <w:r w:rsidRPr="00673183">
        <w:rPr>
          <w:sz w:val="21"/>
          <w:szCs w:val="21"/>
        </w:rPr>
        <w:t xml:space="preserve"> της </w:t>
      </w:r>
      <w:proofErr w:type="spellStart"/>
      <w:r w:rsidRPr="00673183">
        <w:rPr>
          <w:sz w:val="21"/>
          <w:szCs w:val="21"/>
        </w:rPr>
        <w:t>επικινδυνότητας</w:t>
      </w:r>
      <w:proofErr w:type="spellEnd"/>
      <w:r w:rsidRPr="00673183">
        <w:rPr>
          <w:sz w:val="21"/>
          <w:szCs w:val="21"/>
        </w:rPr>
        <w:t xml:space="preserve"> στις </w:t>
      </w:r>
      <w:proofErr w:type="spellStart"/>
      <w:r w:rsidRPr="00673183">
        <w:rPr>
          <w:sz w:val="21"/>
          <w:szCs w:val="21"/>
        </w:rPr>
        <w:t>συστάσεις</w:t>
      </w:r>
      <w:proofErr w:type="spellEnd"/>
      <w:r w:rsidRPr="00673183">
        <w:rPr>
          <w:sz w:val="21"/>
          <w:szCs w:val="21"/>
        </w:rPr>
        <w:t xml:space="preserve"> του Συμβουλίου της Ευρώπης» </w:t>
      </w:r>
    </w:p>
    <w:p w14:paraId="7B19FFB8" w14:textId="1E3084B7" w:rsidR="004A2030" w:rsidRPr="00673183" w:rsidRDefault="004A2030" w:rsidP="00501BA1">
      <w:pPr>
        <w:pStyle w:val="Web"/>
        <w:numPr>
          <w:ilvl w:val="1"/>
          <w:numId w:val="4"/>
        </w:numPr>
        <w:spacing w:before="0" w:beforeAutospacing="0" w:after="60" w:afterAutospacing="0"/>
        <w:rPr>
          <w:sz w:val="21"/>
          <w:szCs w:val="21"/>
        </w:rPr>
      </w:pPr>
      <w:r w:rsidRPr="00673183">
        <w:rPr>
          <w:sz w:val="21"/>
          <w:szCs w:val="21"/>
        </w:rPr>
        <w:t xml:space="preserve">Μαργαρίτα </w:t>
      </w:r>
      <w:proofErr w:type="spellStart"/>
      <w:r w:rsidRPr="00673183">
        <w:rPr>
          <w:sz w:val="21"/>
          <w:szCs w:val="21"/>
        </w:rPr>
        <w:t>Γασπαρινάτου</w:t>
      </w:r>
      <w:proofErr w:type="spellEnd"/>
      <w:r w:rsidRPr="00673183">
        <w:rPr>
          <w:sz w:val="21"/>
          <w:szCs w:val="21"/>
        </w:rPr>
        <w:t>, «</w:t>
      </w:r>
      <w:proofErr w:type="spellStart"/>
      <w:r w:rsidRPr="00673183">
        <w:rPr>
          <w:sz w:val="21"/>
          <w:szCs w:val="21"/>
        </w:rPr>
        <w:t>Απο</w:t>
      </w:r>
      <w:proofErr w:type="spellEnd"/>
      <w:r w:rsidRPr="00673183">
        <w:rPr>
          <w:sz w:val="21"/>
          <w:szCs w:val="21"/>
        </w:rPr>
        <w:t xml:space="preserve">́ την </w:t>
      </w:r>
      <w:proofErr w:type="spellStart"/>
      <w:r w:rsidRPr="00673183">
        <w:rPr>
          <w:sz w:val="21"/>
          <w:szCs w:val="21"/>
        </w:rPr>
        <w:t>επικινδυνότητα</w:t>
      </w:r>
      <w:proofErr w:type="spellEnd"/>
      <w:r w:rsidRPr="00673183">
        <w:rPr>
          <w:sz w:val="21"/>
          <w:szCs w:val="21"/>
        </w:rPr>
        <w:t xml:space="preserve"> στην </w:t>
      </w:r>
      <w:proofErr w:type="spellStart"/>
      <w:r w:rsidRPr="00673183">
        <w:rPr>
          <w:sz w:val="21"/>
          <w:szCs w:val="21"/>
        </w:rPr>
        <w:t>αναλογιστικη</w:t>
      </w:r>
      <w:proofErr w:type="spellEnd"/>
      <w:r w:rsidRPr="00673183">
        <w:rPr>
          <w:sz w:val="21"/>
          <w:szCs w:val="21"/>
        </w:rPr>
        <w:t xml:space="preserve">́ </w:t>
      </w:r>
      <w:proofErr w:type="spellStart"/>
      <w:r w:rsidRPr="00673183">
        <w:rPr>
          <w:sz w:val="21"/>
          <w:szCs w:val="21"/>
        </w:rPr>
        <w:t>πρόγνωση</w:t>
      </w:r>
      <w:proofErr w:type="spellEnd"/>
      <w:r w:rsidRPr="00673183">
        <w:rPr>
          <w:sz w:val="21"/>
          <w:szCs w:val="21"/>
        </w:rPr>
        <w:t xml:space="preserve"> </w:t>
      </w:r>
      <w:proofErr w:type="spellStart"/>
      <w:r w:rsidRPr="00673183">
        <w:rPr>
          <w:sz w:val="21"/>
          <w:szCs w:val="21"/>
        </w:rPr>
        <w:t>κινδύνου</w:t>
      </w:r>
      <w:proofErr w:type="spellEnd"/>
      <w:r w:rsidRPr="00673183">
        <w:rPr>
          <w:sz w:val="21"/>
          <w:szCs w:val="21"/>
        </w:rPr>
        <w:t xml:space="preserve">: οι </w:t>
      </w:r>
      <w:proofErr w:type="spellStart"/>
      <w:r w:rsidRPr="00673183">
        <w:rPr>
          <w:sz w:val="21"/>
          <w:szCs w:val="21"/>
        </w:rPr>
        <w:t>προκλήσεις</w:t>
      </w:r>
      <w:proofErr w:type="spellEnd"/>
      <w:r w:rsidRPr="00673183">
        <w:rPr>
          <w:sz w:val="21"/>
          <w:szCs w:val="21"/>
        </w:rPr>
        <w:t xml:space="preserve"> και τα </w:t>
      </w:r>
      <w:proofErr w:type="spellStart"/>
      <w:r w:rsidRPr="00673183">
        <w:rPr>
          <w:sz w:val="21"/>
          <w:szCs w:val="21"/>
        </w:rPr>
        <w:t>αδιέξοδα</w:t>
      </w:r>
      <w:proofErr w:type="spellEnd"/>
      <w:r w:rsidRPr="00673183">
        <w:rPr>
          <w:sz w:val="21"/>
          <w:szCs w:val="21"/>
        </w:rPr>
        <w:t xml:space="preserve"> της </w:t>
      </w:r>
      <w:proofErr w:type="spellStart"/>
      <w:r w:rsidRPr="00673183">
        <w:rPr>
          <w:sz w:val="21"/>
          <w:szCs w:val="21"/>
        </w:rPr>
        <w:t>θετικιστικής</w:t>
      </w:r>
      <w:proofErr w:type="spellEnd"/>
      <w:r w:rsidRPr="00673183">
        <w:rPr>
          <w:sz w:val="21"/>
          <w:szCs w:val="21"/>
        </w:rPr>
        <w:t xml:space="preserve"> </w:t>
      </w:r>
      <w:proofErr w:type="spellStart"/>
      <w:r w:rsidRPr="00673183">
        <w:rPr>
          <w:sz w:val="21"/>
          <w:szCs w:val="21"/>
        </w:rPr>
        <w:t>σκέψης</w:t>
      </w:r>
      <w:proofErr w:type="spellEnd"/>
      <w:r w:rsidRPr="00673183">
        <w:rPr>
          <w:sz w:val="21"/>
          <w:szCs w:val="21"/>
        </w:rPr>
        <w:t>»,</w:t>
      </w:r>
    </w:p>
    <w:p w14:paraId="520C9A60" w14:textId="026695E8" w:rsidR="0079745C" w:rsidRPr="00501BA1" w:rsidRDefault="00C278F9" w:rsidP="00501BA1">
      <w:pPr>
        <w:spacing w:after="60"/>
        <w:jc w:val="both"/>
        <w:rPr>
          <w:sz w:val="20"/>
          <w:szCs w:val="20"/>
        </w:rPr>
      </w:pPr>
      <w:hyperlink r:id="rId9" w:history="1">
        <w:r w:rsidR="0079745C" w:rsidRPr="00501BA1">
          <w:rPr>
            <w:rStyle w:val="-"/>
            <w:sz w:val="20"/>
            <w:szCs w:val="20"/>
          </w:rPr>
          <w:t>http://doccdn.simplesite.com/d/c4/dc/284571206475963588/238110b2-96a1-4ae9-86a6-8f060fd2044b/EEMEKE%2B1%2B.pdf</w:t>
        </w:r>
      </w:hyperlink>
    </w:p>
    <w:p w14:paraId="1E2BE772" w14:textId="77777777" w:rsidR="0079745C" w:rsidRDefault="0079745C" w:rsidP="004A2030">
      <w:pPr>
        <w:ind w:left="720" w:hanging="720"/>
        <w:jc w:val="both"/>
        <w:rPr>
          <w:szCs w:val="22"/>
        </w:rPr>
      </w:pPr>
    </w:p>
    <w:p w14:paraId="4B53076B" w14:textId="71561FC0" w:rsidR="00AB3654" w:rsidRPr="00501BA1" w:rsidRDefault="00A21178" w:rsidP="00CF2908">
      <w:pPr>
        <w:jc w:val="both"/>
        <w:rPr>
          <w:sz w:val="22"/>
          <w:szCs w:val="21"/>
        </w:rPr>
      </w:pPr>
      <w:r w:rsidRPr="00501BA1">
        <w:rPr>
          <w:b/>
          <w:bCs/>
          <w:sz w:val="22"/>
          <w:szCs w:val="21"/>
        </w:rPr>
        <w:t>β) Σ</w:t>
      </w:r>
      <w:r w:rsidR="00E97BBB">
        <w:rPr>
          <w:b/>
          <w:bCs/>
          <w:sz w:val="22"/>
          <w:szCs w:val="21"/>
        </w:rPr>
        <w:t xml:space="preserve">ΤΗ ΔΕΥΤΕΡΗ ΕΝΟΤΗΤΑ </w:t>
      </w:r>
      <w:r w:rsidRPr="00501BA1">
        <w:rPr>
          <w:b/>
          <w:bCs/>
          <w:sz w:val="22"/>
          <w:szCs w:val="21"/>
        </w:rPr>
        <w:t>αναπτύσσεται μια συγκριτική προσέγγιση των τάσεων εξέλιξης του ποινικού φαινομένου</w:t>
      </w:r>
      <w:r w:rsidRPr="00501BA1">
        <w:rPr>
          <w:sz w:val="22"/>
          <w:szCs w:val="21"/>
        </w:rPr>
        <w:t xml:space="preserve"> που επικράτησαν από το τέλος του Β Παγκοσμίου Πολέμου έως σήμερα, στο πλαίσιο της ιστορικής συγκυρίας που το προσδιόρισε στη Δύση</w:t>
      </w:r>
      <w:r w:rsidR="00501BA1" w:rsidRPr="00501BA1">
        <w:rPr>
          <w:sz w:val="22"/>
          <w:szCs w:val="21"/>
        </w:rPr>
        <w:t xml:space="preserve">. Επιδιώκεται </w:t>
      </w:r>
      <w:r w:rsidRPr="00501BA1">
        <w:rPr>
          <w:sz w:val="22"/>
          <w:szCs w:val="21"/>
        </w:rPr>
        <w:t xml:space="preserve">να κατανοήσουν οι φοιτητές τη σχετικότητα </w:t>
      </w:r>
      <w:r w:rsidR="00501BA1" w:rsidRPr="00501BA1">
        <w:rPr>
          <w:sz w:val="22"/>
          <w:szCs w:val="21"/>
        </w:rPr>
        <w:t>του ποινικού φαινομένου,</w:t>
      </w:r>
      <w:r w:rsidRPr="00501BA1">
        <w:rPr>
          <w:sz w:val="22"/>
          <w:szCs w:val="21"/>
        </w:rPr>
        <w:t xml:space="preserve"> την επίδραση μεταξύ κοινωνικών μεταβολών </w:t>
      </w:r>
      <w:r w:rsidR="00501BA1" w:rsidRPr="00501BA1">
        <w:rPr>
          <w:sz w:val="22"/>
          <w:szCs w:val="21"/>
        </w:rPr>
        <w:t xml:space="preserve">στη </w:t>
      </w:r>
      <w:r w:rsidRPr="00501BA1">
        <w:rPr>
          <w:sz w:val="22"/>
          <w:szCs w:val="21"/>
        </w:rPr>
        <w:t>διαμόρφωσής του</w:t>
      </w:r>
      <w:r w:rsidR="00501BA1" w:rsidRPr="00501BA1">
        <w:rPr>
          <w:sz w:val="22"/>
          <w:szCs w:val="21"/>
        </w:rPr>
        <w:t>,</w:t>
      </w:r>
      <w:r w:rsidRPr="00501BA1">
        <w:rPr>
          <w:sz w:val="22"/>
          <w:szCs w:val="21"/>
        </w:rPr>
        <w:t xml:space="preserve"> </w:t>
      </w:r>
      <w:r w:rsidR="00501BA1" w:rsidRPr="00501BA1">
        <w:rPr>
          <w:sz w:val="22"/>
          <w:szCs w:val="21"/>
        </w:rPr>
        <w:t xml:space="preserve">τις διαφορές του σήμερα σε σύγκριση με το παρελθόν, </w:t>
      </w:r>
      <w:r w:rsidRPr="00501BA1">
        <w:rPr>
          <w:sz w:val="22"/>
          <w:szCs w:val="21"/>
        </w:rPr>
        <w:t xml:space="preserve">και να μάθουν, να συγκρίνουν κοινωνικά με θεσμικά φαινόμενα. </w:t>
      </w:r>
    </w:p>
    <w:p w14:paraId="3EEE5458" w14:textId="4684309E" w:rsidR="00142BC6" w:rsidRDefault="009815F3" w:rsidP="002610A3">
      <w:pPr>
        <w:ind w:left="720"/>
        <w:rPr>
          <w:sz w:val="22"/>
          <w:szCs w:val="21"/>
        </w:rPr>
      </w:pPr>
      <w:r>
        <w:rPr>
          <w:b/>
          <w:bCs/>
          <w:sz w:val="22"/>
          <w:szCs w:val="21"/>
        </w:rPr>
        <w:lastRenderedPageBreak/>
        <w:t xml:space="preserve">Ειδικότερα αναλύονται: </w:t>
      </w:r>
      <w:r w:rsidRPr="009815F3">
        <w:rPr>
          <w:sz w:val="22"/>
          <w:szCs w:val="21"/>
        </w:rPr>
        <w:t xml:space="preserve"> </w:t>
      </w:r>
      <w:r w:rsidR="002610A3" w:rsidRPr="009815F3">
        <w:rPr>
          <w:sz w:val="22"/>
          <w:szCs w:val="21"/>
        </w:rPr>
        <w:t xml:space="preserve">Σύγκρουση, Πολιτισμοί και υποπολιτισμοί εγκλήματος </w:t>
      </w:r>
      <w:r>
        <w:rPr>
          <w:sz w:val="22"/>
          <w:szCs w:val="21"/>
        </w:rPr>
        <w:t>(</w:t>
      </w:r>
      <w:r w:rsidR="002610A3" w:rsidRPr="009815F3">
        <w:rPr>
          <w:sz w:val="22"/>
          <w:szCs w:val="21"/>
        </w:rPr>
        <w:t>η εμπλοκή μ</w:t>
      </w:r>
      <w:r w:rsidR="002610A3" w:rsidRPr="00501BA1">
        <w:rPr>
          <w:sz w:val="22"/>
          <w:szCs w:val="21"/>
        </w:rPr>
        <w:t>ε το έγκλημα ως στοιχείο κοινωνικής πρακτικής</w:t>
      </w:r>
      <w:r>
        <w:rPr>
          <w:sz w:val="22"/>
          <w:szCs w:val="21"/>
        </w:rPr>
        <w:t xml:space="preserve"> και επίλυσης διλημμάτων και αντινομιών </w:t>
      </w:r>
      <w:r w:rsidR="002610A3" w:rsidRPr="00501BA1">
        <w:rPr>
          <w:sz w:val="22"/>
          <w:szCs w:val="21"/>
        </w:rPr>
        <w:t>- πολιτισμοί εγκλήματος</w:t>
      </w:r>
      <w:r>
        <w:rPr>
          <w:sz w:val="22"/>
          <w:szCs w:val="21"/>
        </w:rPr>
        <w:t>)</w:t>
      </w:r>
      <w:r w:rsidR="002610A3" w:rsidRPr="00501BA1">
        <w:rPr>
          <w:sz w:val="22"/>
          <w:szCs w:val="21"/>
        </w:rPr>
        <w:t>.</w:t>
      </w:r>
    </w:p>
    <w:p w14:paraId="7B950C84" w14:textId="74E9D2C1" w:rsidR="00142BC6" w:rsidRDefault="00E92EA2" w:rsidP="002610A3">
      <w:pPr>
        <w:ind w:left="720"/>
        <w:rPr>
          <w:sz w:val="22"/>
          <w:szCs w:val="21"/>
        </w:rPr>
      </w:pPr>
      <w:r>
        <w:rPr>
          <w:sz w:val="22"/>
          <w:szCs w:val="21"/>
        </w:rPr>
        <w:t xml:space="preserve">Εγκλήματα των ισχυρών, εγκλήματα του κράτους οργανωμένο έγκλημα - </w:t>
      </w:r>
      <w:r w:rsidR="00142BC6">
        <w:rPr>
          <w:sz w:val="22"/>
          <w:szCs w:val="21"/>
        </w:rPr>
        <w:t>Μαζικά εγκλήματα και τεχνολογία της γενοκτονίας και εγκλημάτων κατά της ανθρωπότητας.</w:t>
      </w:r>
    </w:p>
    <w:p w14:paraId="68DA1A7E" w14:textId="776E71B8" w:rsidR="002610A3" w:rsidRPr="00501BA1" w:rsidRDefault="002610A3" w:rsidP="00142BC6">
      <w:pPr>
        <w:ind w:left="720"/>
        <w:rPr>
          <w:sz w:val="22"/>
          <w:szCs w:val="21"/>
        </w:rPr>
      </w:pPr>
      <w:r w:rsidRPr="00501BA1">
        <w:rPr>
          <w:sz w:val="22"/>
          <w:szCs w:val="21"/>
        </w:rPr>
        <w:t>Κριτική Εγκληματολογία</w:t>
      </w:r>
      <w:r w:rsidR="00142BC6">
        <w:rPr>
          <w:sz w:val="22"/>
          <w:szCs w:val="21"/>
        </w:rPr>
        <w:t xml:space="preserve"> - </w:t>
      </w:r>
      <w:r w:rsidRPr="00501BA1">
        <w:rPr>
          <w:sz w:val="22"/>
          <w:szCs w:val="21"/>
        </w:rPr>
        <w:t>Πολιτισμική Εγκληματολογία.</w:t>
      </w:r>
    </w:p>
    <w:p w14:paraId="7C3FEB76" w14:textId="77777777" w:rsidR="00E92EA2" w:rsidRDefault="00A21178" w:rsidP="00E92EA2">
      <w:pPr>
        <w:ind w:left="720"/>
        <w:jc w:val="both"/>
        <w:rPr>
          <w:b/>
          <w:bCs/>
          <w:sz w:val="22"/>
          <w:szCs w:val="21"/>
        </w:rPr>
      </w:pPr>
      <w:r w:rsidRPr="00A34D9D">
        <w:rPr>
          <w:b/>
          <w:bCs/>
          <w:sz w:val="22"/>
          <w:szCs w:val="21"/>
        </w:rPr>
        <w:t xml:space="preserve">Ποινικό φαινόμενο: </w:t>
      </w:r>
      <w:r w:rsidR="00A34D9D">
        <w:rPr>
          <w:b/>
          <w:bCs/>
          <w:sz w:val="22"/>
          <w:szCs w:val="21"/>
        </w:rPr>
        <w:t xml:space="preserve">Η </w:t>
      </w:r>
      <w:r w:rsidR="00F81635">
        <w:rPr>
          <w:b/>
          <w:bCs/>
          <w:sz w:val="22"/>
          <w:szCs w:val="21"/>
        </w:rPr>
        <w:t>επίσημη</w:t>
      </w:r>
      <w:r w:rsidR="002D151D">
        <w:rPr>
          <w:b/>
          <w:bCs/>
          <w:sz w:val="22"/>
          <w:szCs w:val="21"/>
        </w:rPr>
        <w:t xml:space="preserve"> </w:t>
      </w:r>
      <w:r w:rsidR="00A34D9D">
        <w:rPr>
          <w:b/>
          <w:bCs/>
          <w:sz w:val="22"/>
          <w:szCs w:val="21"/>
        </w:rPr>
        <w:t>κοινωνική αντίδραση απέναντι στα εγκλήματα του κράτους και των ισχυρών</w:t>
      </w:r>
      <w:r w:rsidR="00F81635">
        <w:rPr>
          <w:b/>
          <w:bCs/>
          <w:sz w:val="22"/>
          <w:szCs w:val="21"/>
        </w:rPr>
        <w:t xml:space="preserve"> </w:t>
      </w:r>
      <w:r w:rsidR="00AB3654" w:rsidRPr="00A34D9D">
        <w:rPr>
          <w:b/>
          <w:bCs/>
          <w:sz w:val="22"/>
          <w:szCs w:val="21"/>
        </w:rPr>
        <w:t>τα τελευταία 70 χρόνια</w:t>
      </w:r>
      <w:r w:rsidR="00F81635">
        <w:rPr>
          <w:b/>
          <w:bCs/>
          <w:sz w:val="22"/>
          <w:szCs w:val="21"/>
        </w:rPr>
        <w:t xml:space="preserve"> </w:t>
      </w:r>
      <w:r w:rsidR="00E92EA2">
        <w:rPr>
          <w:b/>
          <w:bCs/>
          <w:sz w:val="22"/>
          <w:szCs w:val="21"/>
        </w:rPr>
        <w:t>-</w:t>
      </w:r>
      <w:r w:rsidR="00370D0A" w:rsidRPr="00501BA1">
        <w:rPr>
          <w:sz w:val="22"/>
          <w:szCs w:val="21"/>
        </w:rPr>
        <w:t>Η αναγνώριση, κατοχύρωση και εμπέδωση των ανθρωπίνων δικαιωμάτων.</w:t>
      </w:r>
    </w:p>
    <w:p w14:paraId="6FE02398" w14:textId="67A33BF4" w:rsidR="00370D0A" w:rsidRPr="00E92EA2" w:rsidRDefault="002D151D" w:rsidP="00E92EA2">
      <w:pPr>
        <w:ind w:left="720"/>
        <w:jc w:val="both"/>
        <w:rPr>
          <w:b/>
          <w:bCs/>
          <w:sz w:val="22"/>
          <w:szCs w:val="21"/>
        </w:rPr>
      </w:pPr>
      <w:r>
        <w:rPr>
          <w:sz w:val="22"/>
          <w:szCs w:val="21"/>
        </w:rPr>
        <w:t xml:space="preserve">Πρότυπα κοινωνικής αντίδρασης </w:t>
      </w:r>
    </w:p>
    <w:p w14:paraId="5C1978ED" w14:textId="3B38F651" w:rsidR="00370D0A" w:rsidRPr="00501BA1" w:rsidRDefault="00046CC6" w:rsidP="004A2030">
      <w:pPr>
        <w:ind w:left="2160"/>
        <w:jc w:val="both"/>
        <w:rPr>
          <w:sz w:val="22"/>
          <w:szCs w:val="21"/>
        </w:rPr>
      </w:pPr>
      <w:r w:rsidRPr="00501BA1">
        <w:rPr>
          <w:sz w:val="22"/>
          <w:szCs w:val="21"/>
        </w:rPr>
        <w:t>α</w:t>
      </w:r>
      <w:r w:rsidR="00370D0A" w:rsidRPr="00501BA1">
        <w:rPr>
          <w:sz w:val="22"/>
          <w:szCs w:val="21"/>
        </w:rPr>
        <w:t xml:space="preserve">) Η μετάβαση από το </w:t>
      </w:r>
      <w:proofErr w:type="spellStart"/>
      <w:r w:rsidR="00370D0A" w:rsidRPr="00501BA1">
        <w:rPr>
          <w:sz w:val="22"/>
          <w:szCs w:val="21"/>
        </w:rPr>
        <w:t>προν</w:t>
      </w:r>
      <w:r w:rsidR="00C546AF" w:rsidRPr="00501BA1">
        <w:rPr>
          <w:sz w:val="22"/>
          <w:szCs w:val="21"/>
        </w:rPr>
        <w:t>ο</w:t>
      </w:r>
      <w:r w:rsidR="00370D0A" w:rsidRPr="00501BA1">
        <w:rPr>
          <w:sz w:val="22"/>
          <w:szCs w:val="21"/>
        </w:rPr>
        <w:t>ιακό</w:t>
      </w:r>
      <w:proofErr w:type="spellEnd"/>
      <w:r w:rsidR="00370D0A" w:rsidRPr="00501BA1">
        <w:rPr>
          <w:sz w:val="22"/>
          <w:szCs w:val="21"/>
        </w:rPr>
        <w:t xml:space="preserve"> στο </w:t>
      </w:r>
      <w:proofErr w:type="spellStart"/>
      <w:r w:rsidR="00370D0A" w:rsidRPr="00501BA1">
        <w:rPr>
          <w:sz w:val="22"/>
          <w:szCs w:val="21"/>
        </w:rPr>
        <w:t>δικαιοκρατικό</w:t>
      </w:r>
      <w:proofErr w:type="spellEnd"/>
      <w:r w:rsidR="00370D0A" w:rsidRPr="00501BA1">
        <w:rPr>
          <w:sz w:val="22"/>
          <w:szCs w:val="21"/>
        </w:rPr>
        <w:t xml:space="preserve"> ποινικό σύστημα και η ανάδυση της πρότασης του ελάχιστου ποινικού δικαίου.</w:t>
      </w:r>
    </w:p>
    <w:p w14:paraId="5A67C621" w14:textId="134E635C" w:rsidR="002D151D" w:rsidRDefault="00046CC6" w:rsidP="002D151D">
      <w:pPr>
        <w:ind w:left="2160"/>
        <w:jc w:val="both"/>
        <w:rPr>
          <w:sz w:val="22"/>
          <w:szCs w:val="21"/>
        </w:rPr>
      </w:pPr>
      <w:r w:rsidRPr="00501BA1">
        <w:rPr>
          <w:sz w:val="22"/>
          <w:szCs w:val="21"/>
        </w:rPr>
        <w:t xml:space="preserve">β) Η κάμψη του </w:t>
      </w:r>
      <w:proofErr w:type="spellStart"/>
      <w:r w:rsidRPr="00501BA1">
        <w:rPr>
          <w:sz w:val="22"/>
          <w:szCs w:val="21"/>
        </w:rPr>
        <w:t>δικαιοκρατικού</w:t>
      </w:r>
      <w:proofErr w:type="spellEnd"/>
      <w:r w:rsidRPr="00501BA1">
        <w:rPr>
          <w:sz w:val="22"/>
          <w:szCs w:val="21"/>
        </w:rPr>
        <w:t xml:space="preserve"> προτύπου και η ανάδυση της ασφάλειας και του κατ’ εξαίρεση ποινικού δικαίου</w:t>
      </w:r>
    </w:p>
    <w:p w14:paraId="20600911" w14:textId="77777777" w:rsidR="00E92EA2" w:rsidRDefault="002D151D" w:rsidP="002D151D">
      <w:pPr>
        <w:ind w:left="2160"/>
        <w:jc w:val="both"/>
        <w:rPr>
          <w:sz w:val="22"/>
          <w:szCs w:val="21"/>
        </w:rPr>
      </w:pPr>
      <w:r>
        <w:rPr>
          <w:sz w:val="22"/>
          <w:szCs w:val="21"/>
        </w:rPr>
        <w:t>γ) Το πρότυπο ασφάλειας: κίνδυνος και ασφάλεια</w:t>
      </w:r>
      <w:r w:rsidR="008A5CBA">
        <w:rPr>
          <w:sz w:val="22"/>
          <w:szCs w:val="21"/>
        </w:rPr>
        <w:t xml:space="preserve"> – κράτος δικαίου</w:t>
      </w:r>
      <w:r w:rsidR="00E92EA2">
        <w:rPr>
          <w:sz w:val="22"/>
          <w:szCs w:val="21"/>
        </w:rPr>
        <w:t>.</w:t>
      </w:r>
    </w:p>
    <w:p w14:paraId="643E4181" w14:textId="3BC79403" w:rsidR="002D151D" w:rsidRPr="00501BA1" w:rsidRDefault="00E92EA2" w:rsidP="002D151D">
      <w:pPr>
        <w:ind w:left="2160"/>
        <w:jc w:val="both"/>
        <w:rPr>
          <w:sz w:val="22"/>
          <w:szCs w:val="21"/>
        </w:rPr>
      </w:pPr>
      <w:r>
        <w:rPr>
          <w:sz w:val="22"/>
          <w:szCs w:val="21"/>
        </w:rPr>
        <w:t>δ)  Εναλλακτικά πρότυπα : ο ποινικός</w:t>
      </w:r>
      <w:r w:rsidR="002D151D">
        <w:rPr>
          <w:sz w:val="22"/>
          <w:szCs w:val="21"/>
        </w:rPr>
        <w:t xml:space="preserve"> </w:t>
      </w:r>
      <w:r>
        <w:rPr>
          <w:sz w:val="22"/>
          <w:szCs w:val="21"/>
        </w:rPr>
        <w:t>εγγυητισμός</w:t>
      </w:r>
    </w:p>
    <w:p w14:paraId="6DA0FEB3" w14:textId="064B167C" w:rsidR="00B01E3E" w:rsidRPr="00E92EA2" w:rsidRDefault="00796565" w:rsidP="00C546AF">
      <w:pPr>
        <w:jc w:val="both"/>
        <w:rPr>
          <w:b/>
          <w:bCs/>
          <w:i/>
          <w:iCs/>
          <w:szCs w:val="22"/>
        </w:rPr>
      </w:pPr>
      <w:r w:rsidRPr="00796565">
        <w:rPr>
          <w:b/>
          <w:bCs/>
          <w:i/>
          <w:iCs/>
          <w:szCs w:val="22"/>
        </w:rPr>
        <w:t>Ενδεικτική Βιβλιογραφία</w:t>
      </w:r>
    </w:p>
    <w:p w14:paraId="6FBB018B" w14:textId="040CC5AB" w:rsidR="00C546AF" w:rsidRPr="00142BC6" w:rsidRDefault="004A2030" w:rsidP="005A5B25">
      <w:pPr>
        <w:ind w:left="720"/>
        <w:jc w:val="both"/>
        <w:rPr>
          <w:sz w:val="21"/>
          <w:szCs w:val="20"/>
        </w:rPr>
      </w:pPr>
      <w:r w:rsidRPr="00142BC6">
        <w:rPr>
          <w:sz w:val="21"/>
          <w:szCs w:val="20"/>
        </w:rPr>
        <w:t xml:space="preserve">Σοφία </w:t>
      </w:r>
      <w:r w:rsidR="00570B54" w:rsidRPr="00142BC6">
        <w:rPr>
          <w:sz w:val="21"/>
          <w:szCs w:val="20"/>
        </w:rPr>
        <w:t xml:space="preserve">Βιδάλη, Σ., 2013, </w:t>
      </w:r>
      <w:r w:rsidR="00570B54" w:rsidRPr="00142BC6">
        <w:rPr>
          <w:i/>
          <w:iCs/>
          <w:sz w:val="21"/>
          <w:szCs w:val="20"/>
        </w:rPr>
        <w:t>Εισαγωγή στην Εγκληματολογία</w:t>
      </w:r>
      <w:r w:rsidR="00570B54" w:rsidRPr="00142BC6">
        <w:rPr>
          <w:sz w:val="21"/>
          <w:szCs w:val="20"/>
        </w:rPr>
        <w:t xml:space="preserve">,  Νομική Βιβλιοθήκη. </w:t>
      </w:r>
    </w:p>
    <w:p w14:paraId="080E01FE" w14:textId="74FF270F" w:rsidR="00570B54" w:rsidRPr="00142BC6" w:rsidRDefault="004A2030" w:rsidP="005A5B25">
      <w:pPr>
        <w:ind w:left="720"/>
        <w:jc w:val="both"/>
        <w:rPr>
          <w:sz w:val="21"/>
          <w:szCs w:val="20"/>
        </w:rPr>
      </w:pPr>
      <w:r w:rsidRPr="00142BC6">
        <w:rPr>
          <w:sz w:val="21"/>
          <w:szCs w:val="20"/>
        </w:rPr>
        <w:t xml:space="preserve">Σοφία </w:t>
      </w:r>
      <w:r w:rsidR="00570B54" w:rsidRPr="00142BC6">
        <w:rPr>
          <w:sz w:val="21"/>
          <w:szCs w:val="20"/>
        </w:rPr>
        <w:t xml:space="preserve">Βιδάλη, 2017, </w:t>
      </w:r>
      <w:r w:rsidR="00570B54" w:rsidRPr="00142BC6">
        <w:rPr>
          <w:i/>
          <w:iCs/>
          <w:sz w:val="21"/>
          <w:szCs w:val="20"/>
        </w:rPr>
        <w:t>Πέρα από τα όρια</w:t>
      </w:r>
      <w:r w:rsidR="00570B54" w:rsidRPr="00142BC6">
        <w:rPr>
          <w:sz w:val="21"/>
          <w:szCs w:val="20"/>
        </w:rPr>
        <w:t>, Νομική Βιβλιοθήκη</w:t>
      </w:r>
      <w:r w:rsidR="00EE3894" w:rsidRPr="00142BC6">
        <w:rPr>
          <w:sz w:val="21"/>
          <w:szCs w:val="20"/>
        </w:rPr>
        <w:t>.</w:t>
      </w:r>
    </w:p>
    <w:p w14:paraId="27E47562" w14:textId="0F729506" w:rsidR="00570B54" w:rsidRPr="00142BC6" w:rsidRDefault="004A2030" w:rsidP="005A5B25">
      <w:pPr>
        <w:ind w:left="720"/>
        <w:jc w:val="both"/>
        <w:rPr>
          <w:sz w:val="21"/>
          <w:szCs w:val="20"/>
        </w:rPr>
      </w:pPr>
      <w:r w:rsidRPr="00142BC6">
        <w:rPr>
          <w:sz w:val="21"/>
          <w:szCs w:val="20"/>
        </w:rPr>
        <w:t xml:space="preserve">Σοφία </w:t>
      </w:r>
      <w:r w:rsidR="00570B54" w:rsidRPr="00142BC6">
        <w:rPr>
          <w:sz w:val="21"/>
          <w:szCs w:val="20"/>
        </w:rPr>
        <w:t xml:space="preserve">Βιδάλη Σ., </w:t>
      </w:r>
      <w:r w:rsidR="005F4B01" w:rsidRPr="00142BC6">
        <w:rPr>
          <w:sz w:val="21"/>
          <w:szCs w:val="20"/>
        </w:rPr>
        <w:t>2019</w:t>
      </w:r>
      <w:r w:rsidR="00570B54" w:rsidRPr="00142BC6">
        <w:rPr>
          <w:sz w:val="21"/>
          <w:szCs w:val="20"/>
        </w:rPr>
        <w:t xml:space="preserve">, </w:t>
      </w:r>
      <w:r w:rsidR="00570B54" w:rsidRPr="00142BC6">
        <w:rPr>
          <w:i/>
          <w:iCs/>
          <w:sz w:val="21"/>
          <w:szCs w:val="20"/>
        </w:rPr>
        <w:t>Έγκλημα και Κοινωνία</w:t>
      </w:r>
      <w:r w:rsidR="00570B54" w:rsidRPr="00142BC6">
        <w:rPr>
          <w:sz w:val="21"/>
          <w:szCs w:val="20"/>
        </w:rPr>
        <w:t>, Εκδόσεις Ε.</w:t>
      </w:r>
      <w:r w:rsidRPr="00142BC6">
        <w:rPr>
          <w:sz w:val="21"/>
          <w:szCs w:val="20"/>
        </w:rPr>
        <w:t xml:space="preserve"> </w:t>
      </w:r>
      <w:r w:rsidR="00570B54" w:rsidRPr="00142BC6">
        <w:rPr>
          <w:sz w:val="21"/>
          <w:szCs w:val="20"/>
        </w:rPr>
        <w:t>Α.</w:t>
      </w:r>
      <w:r w:rsidRPr="00142BC6">
        <w:rPr>
          <w:sz w:val="21"/>
          <w:szCs w:val="20"/>
        </w:rPr>
        <w:t xml:space="preserve"> </w:t>
      </w:r>
      <w:r w:rsidR="00570B54" w:rsidRPr="00142BC6">
        <w:rPr>
          <w:sz w:val="21"/>
          <w:szCs w:val="20"/>
        </w:rPr>
        <w:t>Π.</w:t>
      </w:r>
    </w:p>
    <w:p w14:paraId="262B39E3" w14:textId="4E79304F" w:rsidR="00570B54" w:rsidRPr="00142BC6" w:rsidRDefault="004A2030" w:rsidP="005A5B25">
      <w:pPr>
        <w:ind w:left="720"/>
        <w:jc w:val="both"/>
        <w:rPr>
          <w:sz w:val="21"/>
          <w:szCs w:val="20"/>
        </w:rPr>
      </w:pPr>
      <w:r w:rsidRPr="00142BC6">
        <w:rPr>
          <w:sz w:val="21"/>
          <w:szCs w:val="20"/>
        </w:rPr>
        <w:t xml:space="preserve">Σοφία </w:t>
      </w:r>
      <w:r w:rsidR="00570B54" w:rsidRPr="00142BC6">
        <w:rPr>
          <w:sz w:val="21"/>
          <w:szCs w:val="20"/>
        </w:rPr>
        <w:t>Βιδάλη Σ. (</w:t>
      </w:r>
      <w:proofErr w:type="spellStart"/>
      <w:r w:rsidR="00570B54" w:rsidRPr="00142BC6">
        <w:rPr>
          <w:sz w:val="21"/>
          <w:szCs w:val="20"/>
        </w:rPr>
        <w:t>επιμ</w:t>
      </w:r>
      <w:proofErr w:type="spellEnd"/>
      <w:r w:rsidR="00570B54" w:rsidRPr="00142BC6">
        <w:rPr>
          <w:sz w:val="21"/>
          <w:szCs w:val="20"/>
        </w:rPr>
        <w:t>.)</w:t>
      </w:r>
      <w:r w:rsidR="005F4B01" w:rsidRPr="00142BC6">
        <w:rPr>
          <w:sz w:val="21"/>
          <w:szCs w:val="20"/>
        </w:rPr>
        <w:t>,</w:t>
      </w:r>
      <w:r w:rsidR="00570B54" w:rsidRPr="00142BC6">
        <w:rPr>
          <w:sz w:val="21"/>
          <w:szCs w:val="20"/>
        </w:rPr>
        <w:t xml:space="preserve"> 2018, </w:t>
      </w:r>
      <w:r w:rsidR="00570B54" w:rsidRPr="00142BC6">
        <w:rPr>
          <w:i/>
          <w:iCs/>
          <w:sz w:val="21"/>
          <w:szCs w:val="20"/>
        </w:rPr>
        <w:t>Αριστερά και Αστυνομία</w:t>
      </w:r>
      <w:r w:rsidR="00570B54" w:rsidRPr="00142BC6">
        <w:rPr>
          <w:sz w:val="21"/>
          <w:szCs w:val="20"/>
        </w:rPr>
        <w:t>, Νήσος</w:t>
      </w:r>
      <w:r w:rsidRPr="00142BC6">
        <w:rPr>
          <w:sz w:val="21"/>
          <w:szCs w:val="20"/>
        </w:rPr>
        <w:t>.</w:t>
      </w:r>
    </w:p>
    <w:p w14:paraId="7154B7E6" w14:textId="21F58AC7" w:rsidR="00570B54" w:rsidRPr="00142BC6" w:rsidRDefault="00570B54" w:rsidP="005A5B25">
      <w:pPr>
        <w:ind w:left="720"/>
        <w:jc w:val="both"/>
        <w:rPr>
          <w:sz w:val="21"/>
          <w:szCs w:val="20"/>
        </w:rPr>
      </w:pPr>
      <w:r w:rsidRPr="00142BC6">
        <w:rPr>
          <w:sz w:val="21"/>
          <w:szCs w:val="20"/>
        </w:rPr>
        <w:t>Βιδάλη, Σ., Κουλούρης, Ν., Παπαχαρ</w:t>
      </w:r>
      <w:r w:rsidR="004A2030" w:rsidRPr="00142BC6">
        <w:rPr>
          <w:sz w:val="21"/>
          <w:szCs w:val="20"/>
        </w:rPr>
        <w:t>α</w:t>
      </w:r>
      <w:r w:rsidRPr="00142BC6">
        <w:rPr>
          <w:sz w:val="21"/>
          <w:szCs w:val="20"/>
        </w:rPr>
        <w:t>λ</w:t>
      </w:r>
      <w:r w:rsidR="004A2030" w:rsidRPr="00142BC6">
        <w:rPr>
          <w:sz w:val="21"/>
          <w:szCs w:val="20"/>
        </w:rPr>
        <w:t>ά</w:t>
      </w:r>
      <w:r w:rsidRPr="00142BC6">
        <w:rPr>
          <w:sz w:val="21"/>
          <w:szCs w:val="20"/>
        </w:rPr>
        <w:t xml:space="preserve">μπους, Χ., </w:t>
      </w:r>
      <w:r w:rsidR="005F4B01" w:rsidRPr="00142BC6">
        <w:rPr>
          <w:sz w:val="21"/>
          <w:szCs w:val="20"/>
        </w:rPr>
        <w:t xml:space="preserve">2019, </w:t>
      </w:r>
      <w:r w:rsidRPr="00142BC6">
        <w:rPr>
          <w:i/>
          <w:iCs/>
          <w:sz w:val="21"/>
          <w:szCs w:val="20"/>
        </w:rPr>
        <w:t>Εγκλήματα των ισχυρών</w:t>
      </w:r>
      <w:r w:rsidR="00E92EA2">
        <w:rPr>
          <w:sz w:val="21"/>
          <w:szCs w:val="20"/>
        </w:rPr>
        <w:t xml:space="preserve">. Αθήνα: </w:t>
      </w:r>
      <w:r w:rsidRPr="00142BC6">
        <w:rPr>
          <w:sz w:val="21"/>
          <w:szCs w:val="20"/>
        </w:rPr>
        <w:t xml:space="preserve">Εκδόσεις </w:t>
      </w:r>
      <w:proofErr w:type="spellStart"/>
      <w:r w:rsidRPr="00142BC6">
        <w:rPr>
          <w:sz w:val="21"/>
          <w:szCs w:val="20"/>
        </w:rPr>
        <w:t>ΕΑΠ</w:t>
      </w:r>
      <w:proofErr w:type="spellEnd"/>
      <w:r w:rsidRPr="00142BC6">
        <w:rPr>
          <w:sz w:val="21"/>
          <w:szCs w:val="20"/>
        </w:rPr>
        <w:t>.</w:t>
      </w:r>
    </w:p>
    <w:p w14:paraId="236E3B3C" w14:textId="6055D4CD" w:rsidR="00D47443" w:rsidRPr="00142BC6" w:rsidRDefault="00EE3894" w:rsidP="005A5B25">
      <w:pPr>
        <w:ind w:left="720"/>
        <w:rPr>
          <w:sz w:val="21"/>
          <w:szCs w:val="21"/>
        </w:rPr>
      </w:pPr>
      <w:r w:rsidRPr="00142BC6">
        <w:rPr>
          <w:sz w:val="21"/>
          <w:szCs w:val="21"/>
        </w:rPr>
        <w:t xml:space="preserve">Αθανάσιος </w:t>
      </w:r>
      <w:r w:rsidR="00D47443" w:rsidRPr="00142BC6">
        <w:rPr>
          <w:sz w:val="21"/>
          <w:szCs w:val="21"/>
        </w:rPr>
        <w:t xml:space="preserve">Χουλιάρας, </w:t>
      </w:r>
      <w:r w:rsidR="00D47443" w:rsidRPr="00142BC6">
        <w:rPr>
          <w:i/>
          <w:iCs/>
          <w:sz w:val="21"/>
          <w:szCs w:val="21"/>
        </w:rPr>
        <w:t>Θεσμοί του Διεθνούς Ποινικού Δικαίου και Αντεγκληματική Πολιτική</w:t>
      </w:r>
      <w:r w:rsidRPr="00142BC6">
        <w:rPr>
          <w:sz w:val="21"/>
          <w:szCs w:val="21"/>
        </w:rPr>
        <w:t>.</w:t>
      </w:r>
    </w:p>
    <w:p w14:paraId="79D82B39" w14:textId="072800BB" w:rsidR="00EE3894" w:rsidRPr="00EE3894" w:rsidRDefault="00C278F9" w:rsidP="005A5B25">
      <w:pPr>
        <w:spacing w:after="120"/>
        <w:ind w:left="1440"/>
        <w:jc w:val="both"/>
        <w:rPr>
          <w:sz w:val="16"/>
          <w:szCs w:val="16"/>
        </w:rPr>
      </w:pPr>
      <w:hyperlink r:id="rId10" w:history="1">
        <w:r w:rsidR="00D47443" w:rsidRPr="00D47443">
          <w:rPr>
            <w:rStyle w:val="-"/>
            <w:sz w:val="16"/>
            <w:szCs w:val="16"/>
          </w:rPr>
          <w:t>https://www.academia.edu/862104/%CE%98%CE%B5%CF%83%CE%BC%CE%BF%CE%AF_%CF%84%CE%BF%CF%85_%CE%94%CE%B9%CE%B5%CE%B8%CE%BD%CE%BF%CF%8D%CF%82_%CE%A0%CE%BF%CE%B9%CE%BD%CE%B9%CE%BA%CE%BF%CF%8D_%CE%94%CE%B9%CE%BA%CE%B1%CE%AF%CE%BF%CF%85_%CE%BA%CE%B1%CE%B9_%CE%91%CE%BD%CF%84%CE%B5%CE%B3%CE%BA%CE%BB%CE%B7%CE%BC%CE%B1%CF%84%CE%B9%CE%BA%CE%AE_%CE%A0%CE%BF%CE%BB%CE%B9%CF%84%CE%B9%CE%BA%CE%AE_Institutions_of_International_Criminal_Law_and_Crime_Policy_in_Greek_with_summary_in_French_</w:t>
        </w:r>
      </w:hyperlink>
    </w:p>
    <w:p w14:paraId="7DEF65CE" w14:textId="77777777" w:rsidR="006461C7" w:rsidRDefault="00EE3894" w:rsidP="005A5B25">
      <w:pPr>
        <w:ind w:left="720"/>
        <w:rPr>
          <w:sz w:val="21"/>
          <w:szCs w:val="21"/>
        </w:rPr>
      </w:pPr>
      <w:r w:rsidRPr="00142BC6">
        <w:rPr>
          <w:sz w:val="21"/>
          <w:szCs w:val="21"/>
        </w:rPr>
        <w:t xml:space="preserve">Αθανάσιος </w:t>
      </w:r>
      <w:r w:rsidR="00D47443" w:rsidRPr="00142BC6">
        <w:rPr>
          <w:sz w:val="21"/>
          <w:szCs w:val="21"/>
        </w:rPr>
        <w:t xml:space="preserve">Χουλιάρας, </w:t>
      </w:r>
      <w:r w:rsidR="00D47443" w:rsidRPr="00142BC6">
        <w:rPr>
          <w:i/>
          <w:iCs/>
          <w:sz w:val="21"/>
          <w:szCs w:val="21"/>
        </w:rPr>
        <w:t>Νομιμοποίηση και ποινική εξουσία: ‘</w:t>
      </w:r>
      <w:proofErr w:type="spellStart"/>
      <w:r w:rsidR="00D47443" w:rsidRPr="00142BC6">
        <w:rPr>
          <w:i/>
          <w:iCs/>
          <w:sz w:val="21"/>
          <w:szCs w:val="21"/>
        </w:rPr>
        <w:t>Ελάχιστo</w:t>
      </w:r>
      <w:proofErr w:type="spellEnd"/>
      <w:r w:rsidR="00D47443" w:rsidRPr="00142BC6">
        <w:rPr>
          <w:i/>
          <w:iCs/>
          <w:sz w:val="21"/>
          <w:szCs w:val="21"/>
        </w:rPr>
        <w:t xml:space="preserve"> ποινικό δίκαιο’ και ‘Ποινικός εγγυητισμός’</w:t>
      </w:r>
      <w:r w:rsidRPr="00142BC6">
        <w:rPr>
          <w:sz w:val="21"/>
          <w:szCs w:val="21"/>
        </w:rPr>
        <w:t>.</w:t>
      </w:r>
      <w:r w:rsidR="00D47443" w:rsidRPr="00142BC6">
        <w:rPr>
          <w:sz w:val="21"/>
          <w:szCs w:val="21"/>
        </w:rPr>
        <w:t xml:space="preserve"> </w:t>
      </w:r>
    </w:p>
    <w:p w14:paraId="1ADFC7D5" w14:textId="1C1879C5" w:rsidR="00FD7654" w:rsidRPr="006461C7" w:rsidRDefault="00C278F9" w:rsidP="005A5B25">
      <w:pPr>
        <w:spacing w:after="120"/>
        <w:ind w:left="1440"/>
        <w:rPr>
          <w:sz w:val="15"/>
          <w:szCs w:val="16"/>
        </w:rPr>
      </w:pPr>
      <w:hyperlink r:id="rId11" w:history="1">
        <w:r w:rsidR="006461C7" w:rsidRPr="00CF2188">
          <w:rPr>
            <w:rStyle w:val="-"/>
            <w:sz w:val="15"/>
            <w:szCs w:val="16"/>
          </w:rPr>
          <w:t>https://www.academia.edu/6672613/%CE%9D%CE%BF%CE%BC%CE%B9%CE%BC%CE%BF%CF%80%CE%BF%CE%AF%CE%B7%CF%83%CE%B7_%CE%BA%CE%B1%CE%B9_%CF%80%CE%BF%CE%B9%CE%BD%CE%B9%CE%BA%CE%AE_%CE%B5%CE%BE%CE%BF%CF%85%CF%83%CE%AF%CE%B1_%CE%95%CE%BB%CE%AC%CF%87%CE%B9%CF%83%CF%84o_%CF%80%CE%BF%CE%B9%CE%BD%CE%B9%CE%BA%CF%8C_%CE%B4%CE%AF%CE%BA%CE%B1%CE%B9%CE%BF_%CE%BA%CE%B1%CE%B9_%CE%A0%CE%BF%CE%B9%CE%BD%CE%B9%CE%BA%CF%8C%CF%82_%CE%B5%CE%B3%CE%B3%CF%85%CE%B7%CF%84%CE%B9%CF%83%CE%BC%CF%8C%CF%82_Legitimation_and_Penal_Power_minimum_criminal_law_and_penal_guaranteeism_in_Greek_and_summary_in_French_</w:t>
        </w:r>
      </w:hyperlink>
    </w:p>
    <w:p w14:paraId="5D162EF3" w14:textId="788E58F6" w:rsidR="00142BC6" w:rsidRPr="006461C7" w:rsidRDefault="00D47443" w:rsidP="005A5B25">
      <w:pPr>
        <w:spacing w:after="120"/>
        <w:ind w:left="720"/>
        <w:rPr>
          <w:sz w:val="21"/>
          <w:szCs w:val="21"/>
        </w:rPr>
      </w:pPr>
      <w:r w:rsidRPr="006461C7">
        <w:rPr>
          <w:sz w:val="21"/>
          <w:szCs w:val="21"/>
        </w:rPr>
        <w:t>Σ</w:t>
      </w:r>
      <w:r w:rsidR="00EE3894" w:rsidRPr="006461C7">
        <w:rPr>
          <w:sz w:val="21"/>
          <w:szCs w:val="21"/>
        </w:rPr>
        <w:t>οφία</w:t>
      </w:r>
      <w:r w:rsidRPr="006461C7">
        <w:rPr>
          <w:sz w:val="21"/>
          <w:szCs w:val="21"/>
        </w:rPr>
        <w:t xml:space="preserve"> Βιδάλη, 2015, </w:t>
      </w:r>
      <w:r w:rsidR="00431CA6" w:rsidRPr="006461C7">
        <w:rPr>
          <w:sz w:val="21"/>
          <w:szCs w:val="21"/>
        </w:rPr>
        <w:t>«</w:t>
      </w:r>
      <w:r w:rsidRPr="006461C7">
        <w:rPr>
          <w:sz w:val="21"/>
          <w:szCs w:val="21"/>
        </w:rPr>
        <w:t>Εγκλήματα του Κράτους: Πολιτικές παραποίησης της πραγματικότητας και απάνθρωπη κρατική βία</w:t>
      </w:r>
      <w:r w:rsidR="00431CA6" w:rsidRPr="006461C7">
        <w:rPr>
          <w:sz w:val="21"/>
          <w:szCs w:val="21"/>
        </w:rPr>
        <w:t>»</w:t>
      </w:r>
      <w:r w:rsidRPr="006461C7">
        <w:rPr>
          <w:sz w:val="21"/>
          <w:szCs w:val="21"/>
        </w:rPr>
        <w:t xml:space="preserve"> σε Καρύδης, Χουλιάρας, </w:t>
      </w:r>
      <w:proofErr w:type="spellStart"/>
      <w:r w:rsidRPr="006461C7">
        <w:rPr>
          <w:sz w:val="21"/>
          <w:szCs w:val="21"/>
        </w:rPr>
        <w:t>επιμ</w:t>
      </w:r>
      <w:proofErr w:type="spellEnd"/>
      <w:r w:rsidRPr="006461C7">
        <w:rPr>
          <w:sz w:val="21"/>
          <w:szCs w:val="21"/>
        </w:rPr>
        <w:t xml:space="preserve">. </w:t>
      </w:r>
      <w:r w:rsidR="00431CA6" w:rsidRPr="006461C7">
        <w:rPr>
          <w:sz w:val="21"/>
          <w:szCs w:val="21"/>
        </w:rPr>
        <w:t>/</w:t>
      </w:r>
      <w:r w:rsidRPr="006461C7">
        <w:rPr>
          <w:sz w:val="21"/>
          <w:szCs w:val="21"/>
        </w:rPr>
        <w:t xml:space="preserve"> </w:t>
      </w:r>
      <w:r w:rsidRPr="006461C7">
        <w:rPr>
          <w:i/>
          <w:iCs/>
          <w:sz w:val="21"/>
          <w:szCs w:val="21"/>
        </w:rPr>
        <w:t>Ηθικοί Πανικοί, Εξουσία και Δικαιώματα</w:t>
      </w:r>
      <w:r w:rsidRPr="006461C7">
        <w:rPr>
          <w:sz w:val="21"/>
          <w:szCs w:val="21"/>
        </w:rPr>
        <w:t xml:space="preserve">, </w:t>
      </w:r>
      <w:r w:rsidR="00431CA6" w:rsidRPr="006461C7">
        <w:rPr>
          <w:sz w:val="21"/>
          <w:szCs w:val="21"/>
        </w:rPr>
        <w:t>Συνήγορος του Πολίτη</w:t>
      </w:r>
      <w:r w:rsidR="00E92EA2">
        <w:rPr>
          <w:sz w:val="21"/>
          <w:szCs w:val="21"/>
        </w:rPr>
        <w:t>. Αθήνα:</w:t>
      </w:r>
      <w:r w:rsidR="00431CA6" w:rsidRPr="006461C7">
        <w:rPr>
          <w:sz w:val="21"/>
          <w:szCs w:val="21"/>
        </w:rPr>
        <w:t xml:space="preserve"> Σ</w:t>
      </w:r>
      <w:r w:rsidR="005F4B01" w:rsidRPr="006461C7">
        <w:rPr>
          <w:sz w:val="21"/>
          <w:szCs w:val="21"/>
        </w:rPr>
        <w:t>ά</w:t>
      </w:r>
      <w:r w:rsidR="00431CA6" w:rsidRPr="006461C7">
        <w:rPr>
          <w:sz w:val="21"/>
          <w:szCs w:val="21"/>
        </w:rPr>
        <w:t>κκουλας</w:t>
      </w:r>
      <w:r w:rsidR="005F4B01" w:rsidRPr="006461C7">
        <w:rPr>
          <w:sz w:val="21"/>
          <w:szCs w:val="21"/>
        </w:rPr>
        <w:t>.</w:t>
      </w:r>
    </w:p>
    <w:p w14:paraId="1851B5D4" w14:textId="3E92FD67" w:rsidR="00142BC6" w:rsidRPr="00B447C2" w:rsidRDefault="00B447C2" w:rsidP="005A5B25">
      <w:pPr>
        <w:ind w:left="720"/>
        <w:rPr>
          <w:sz w:val="21"/>
          <w:szCs w:val="21"/>
          <w:lang w:val="en-US"/>
        </w:rPr>
      </w:pPr>
      <w:r w:rsidRPr="00B447C2">
        <w:rPr>
          <w:sz w:val="21"/>
          <w:szCs w:val="21"/>
          <w:lang w:val="en-US"/>
        </w:rPr>
        <w:t>Andrew Woolford 2006, “</w:t>
      </w:r>
      <w:r w:rsidR="00142BC6" w:rsidRPr="00B447C2">
        <w:rPr>
          <w:sz w:val="21"/>
          <w:szCs w:val="21"/>
          <w:lang w:val="en-US"/>
        </w:rPr>
        <w:t>Making Genocide Unthi</w:t>
      </w:r>
      <w:r w:rsidRPr="00B447C2">
        <w:rPr>
          <w:sz w:val="21"/>
          <w:szCs w:val="21"/>
          <w:lang w:val="en-US"/>
        </w:rPr>
        <w:t xml:space="preserve">nkable: Three guidelines for a Critical Criminology of Genocide”, </w:t>
      </w:r>
      <w:r w:rsidRPr="00B447C2">
        <w:rPr>
          <w:i/>
          <w:iCs/>
          <w:sz w:val="21"/>
          <w:szCs w:val="21"/>
          <w:lang w:val="en-US"/>
        </w:rPr>
        <w:t>Critical Crimnology,</w:t>
      </w:r>
      <w:r w:rsidRPr="00B447C2">
        <w:rPr>
          <w:sz w:val="21"/>
          <w:szCs w:val="21"/>
          <w:lang w:val="en-US"/>
        </w:rPr>
        <w:t>14.</w:t>
      </w:r>
    </w:p>
    <w:p w14:paraId="189CFB2C" w14:textId="54301C9F" w:rsidR="00B447C2" w:rsidRPr="00E92EA2" w:rsidRDefault="00C278F9" w:rsidP="005A5B25">
      <w:pPr>
        <w:spacing w:after="120"/>
        <w:ind w:left="1440"/>
        <w:rPr>
          <w:sz w:val="16"/>
          <w:szCs w:val="16"/>
          <w:lang w:val="en-US"/>
        </w:rPr>
      </w:pPr>
      <w:hyperlink r:id="rId12" w:history="1">
        <w:r w:rsidR="00142BC6" w:rsidRPr="00E92EA2">
          <w:rPr>
            <w:rStyle w:val="-"/>
            <w:sz w:val="16"/>
            <w:szCs w:val="16"/>
            <w:lang w:val="en-US"/>
          </w:rPr>
          <w:t>https://watermark.silverchair.com/36-4-445.pdf?token=AQECAHi208BE49Ooan9kkhW_Ercy7Dm3ZL_9Cf3qfKAc485ysgAAAqowggKmBgkqhkiG9w0BBwagggKXMIICkwIBADCCAowGCSqGSIb3DQEHATAeBglghkgBZQMEAS4wEQQMbjkCXYFlfAaCJezxAgEQgIICXaK-2-</w:t>
        </w:r>
        <w:r w:rsidR="00142BC6" w:rsidRPr="00E92EA2">
          <w:rPr>
            <w:rStyle w:val="-"/>
            <w:sz w:val="16"/>
            <w:szCs w:val="16"/>
            <w:lang w:val="en-US"/>
          </w:rPr>
          <w:lastRenderedPageBreak/>
          <w:t>W3mokHec5eEmjoVr_rHg4kTFcrqp9T2HqFqNLnwMqv_Qh85hR8Q1cTOq3EKtAE7otXKFsvIATFK0PzlgHiaP09iT_duyvta3LUlkAUB6ofdYQisXhe46La0umd0Aku4DxQbkuDXmkWMpXr7IWnFf2B_qmwcWmoJtTRnSwAoiQgl3EU2nkSJS8fKXrL0Er103cdtjKWcc-x-VowJv1gIW44JIr4qOwNiT4ogy-1rgsY9ncVS79fSYXi0vOLkw_dBLYG8bbQIjrd4NKgBtsv2cM4VyLk5LHi_-qeCa6liJ_Gswg2DLZOskWTNZLN1ZUIbbtn9KWdp2Y20Ps2d3qxfHxixJFhQErk7ASvj6fV73d_CCN9z45bBjZ9W2ig4hElGiuNNPNvSna1I-S0r3jV4PPF9-ka-wG5F80ecHvUd0chQNtSum-JZtF0KQCREd0cO1IAzBU-QLjHlweUhV9LzHMcyNrJFGbQxWrQGbqqFzHrBNHCsjmgdHae2ssZHmiapb-l167_KcbPYh_gH2jmVwTkDeyE3EfMvoLDRQQ0-I-GEmSlssaXOG0XDRWg4WPjPpIPbrYFSc7W0ySP_shvWDOL-dqCRDpMW_RZkX7e76LMz8T1l_UcVM1tO10wMM_X2zNILOp9ZNaubMVuLy96gMdSfK0SnEghhfOJEqZzUo03KJaMdMINYxT2MvFS4pletgUwiiC_l9TnhH-mclmMV1Wgrad3F2JNEEn6QFosFJ0jZ9yUT-ubcDwq8UhrLYDQT343jT75OmkWik0w1u3WSHkbGg8uJzXVvVAA</w:t>
        </w:r>
      </w:hyperlink>
    </w:p>
    <w:p w14:paraId="3C379C7C" w14:textId="2548A61B" w:rsidR="00142BC6" w:rsidRPr="00B447C2" w:rsidRDefault="00B447C2" w:rsidP="005A5B25">
      <w:pPr>
        <w:ind w:left="7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“</w:t>
      </w:r>
      <w:r w:rsidRPr="00B447C2">
        <w:rPr>
          <w:sz w:val="21"/>
          <w:szCs w:val="21"/>
          <w:lang w:val="en-US"/>
        </w:rPr>
        <w:t xml:space="preserve">Genocide films public criminology, Collective memory, 2013 </w:t>
      </w:r>
      <w:r w:rsidRPr="00B447C2">
        <w:rPr>
          <w:i/>
          <w:iCs/>
          <w:sz w:val="21"/>
          <w:szCs w:val="21"/>
          <w:lang w:val="en-US"/>
        </w:rPr>
        <w:t>British Journal of Criminology</w:t>
      </w:r>
      <w:r w:rsidRPr="00B447C2">
        <w:rPr>
          <w:sz w:val="21"/>
          <w:szCs w:val="21"/>
          <w:lang w:val="en-US"/>
        </w:rPr>
        <w:t>, 53</w:t>
      </w:r>
      <w:r>
        <w:rPr>
          <w:sz w:val="21"/>
          <w:szCs w:val="21"/>
          <w:lang w:val="en-US"/>
        </w:rPr>
        <w:t>.</w:t>
      </w:r>
    </w:p>
    <w:p w14:paraId="2A93E0B4" w14:textId="16B16FF2" w:rsidR="00B447C2" w:rsidRPr="00E92EA2" w:rsidRDefault="00C278F9" w:rsidP="005A5B25">
      <w:pPr>
        <w:ind w:left="1440"/>
        <w:rPr>
          <w:sz w:val="16"/>
          <w:szCs w:val="16"/>
          <w:lang w:val="en-US"/>
        </w:rPr>
      </w:pPr>
      <w:hyperlink r:id="rId13" w:history="1">
        <w:r w:rsidR="006461C7" w:rsidRPr="00E92EA2">
          <w:rPr>
            <w:rStyle w:val="-"/>
            <w:sz w:val="16"/>
            <w:szCs w:val="16"/>
            <w:lang w:val="en-US"/>
          </w:rPr>
          <w:t>https://watermark.silverchair.com/azt043.pdf?token=AQECAHi208BE49Ooan9kkhW_Ercy7Dm3ZL_9Cf3qfKAc485ysgAAApcwggKTBgkqhkiG9w0BBwagggKEMIICgAIBADCCAnkGCSqGSIb3DQEHATAeBglghkgBZQMEAS4wEQQMSuPaO51RgAeof6sVAgEQgIICSo36DxCK3cANuz4Bki5Em-G-mV9lXjbyavEJudUZhsHnVQT8X6qLlRJvtGk33gMwjm1wQ0FbWmGbBjlE6GF7GSSj2UoF-AoJkQhZ4y-7liRd1d7TCSltrp7PqXsA4103XcuCrk057OYKVdmI-c2A8jGIfuJ27p0GLqeYadZzGP4hv1HgColBP4jHu8c-jFGgTVKXKm4A337pFYnp9ExvFjOJC19BLN6iPkD4dGavY0KQxa7kF9PluAdjjKZABUZsmGbkqApbIQGDAlGz07W43ElxqXXwZkSVVAgKrdysCww0vjsIuOGDJQWN18uh08mdpinfsbc27d2YTMSORuKdCEmBcczLIwL60ChUM93_tO9WIqTK-0EgFq4mz_561h-2OtzzXexsLTRU4lJZXsaq8iPW99KgsvWCacnR2Uy9eSJCsUcAfcCs9pYdzryv1IqSwHUw5J602mFOpF6T9OelBskdYnCFLEIvd-pGWYwpLYYBYZgdTivHPrkyVWm4KZpTs7--0H4FIoIFZtUgh_v3CBh2z4L3GVbuWq8ezes7FMgN29PiouSkJRod1YS1WVAWmw1JvRlilCZBO_xSIeM4lfBiqDn5om0-1dJ8vEdxNjkR7AiKTILIEooaaXwbUq-CNWoUL_kS-OMHLUYuOxtHxO7CI-0Ia3qLdiocLawWbE22p3F00wDs37v-MC0DuL6iH13pWrM3F2UeEEx2NYpBgDV6uRyRcYvoCP21_Km1hfMG_jaT9J9lUA4dkekALXBrOQKOBKrHYZ7fDPk</w:t>
        </w:r>
      </w:hyperlink>
      <w:r w:rsidR="006461C7" w:rsidRPr="00E92EA2">
        <w:rPr>
          <w:sz w:val="16"/>
          <w:szCs w:val="16"/>
          <w:lang w:val="en-US"/>
        </w:rPr>
        <w:t>.</w:t>
      </w:r>
    </w:p>
    <w:p w14:paraId="56346D8B" w14:textId="77777777" w:rsidR="006461C7" w:rsidRPr="00B447C2" w:rsidRDefault="006461C7" w:rsidP="00EE3894">
      <w:pPr>
        <w:rPr>
          <w:sz w:val="20"/>
          <w:szCs w:val="20"/>
          <w:lang w:val="en-US"/>
        </w:rPr>
      </w:pPr>
    </w:p>
    <w:p w14:paraId="55CADB31" w14:textId="77777777" w:rsidR="007060A1" w:rsidRDefault="00A21178" w:rsidP="007060A1">
      <w:pPr>
        <w:ind w:left="720"/>
        <w:jc w:val="both"/>
        <w:rPr>
          <w:sz w:val="22"/>
          <w:szCs w:val="22"/>
        </w:rPr>
      </w:pPr>
      <w:r w:rsidRPr="005A5B25">
        <w:rPr>
          <w:b/>
          <w:bCs/>
          <w:sz w:val="22"/>
          <w:szCs w:val="22"/>
        </w:rPr>
        <w:t xml:space="preserve">γ) </w:t>
      </w:r>
      <w:r w:rsidR="00E97BBB">
        <w:rPr>
          <w:b/>
          <w:bCs/>
          <w:sz w:val="22"/>
          <w:szCs w:val="22"/>
        </w:rPr>
        <w:t>ΣΤΗΝ ΤΡΙΤΗ ΕΝΟΤΗΤΑ</w:t>
      </w:r>
      <w:r w:rsidRPr="005A5B25">
        <w:rPr>
          <w:b/>
          <w:bCs/>
          <w:sz w:val="22"/>
          <w:szCs w:val="22"/>
        </w:rPr>
        <w:t xml:space="preserve"> </w:t>
      </w:r>
      <w:r w:rsidR="00F81635">
        <w:rPr>
          <w:b/>
          <w:bCs/>
          <w:sz w:val="22"/>
          <w:szCs w:val="22"/>
        </w:rPr>
        <w:t>και υπό το πρίσμα της Κριτικής και της Πολιτισμικής Εγκληματολογίας</w:t>
      </w:r>
      <w:r w:rsidR="00F81635">
        <w:rPr>
          <w:b/>
          <w:bCs/>
          <w:sz w:val="22"/>
          <w:szCs w:val="22"/>
        </w:rPr>
        <w:t xml:space="preserve">, </w:t>
      </w:r>
      <w:r w:rsidRPr="005A5B25">
        <w:rPr>
          <w:b/>
          <w:bCs/>
          <w:sz w:val="22"/>
          <w:szCs w:val="22"/>
        </w:rPr>
        <w:t>εξετάζεται το ποινικό φαινόμενο</w:t>
      </w:r>
      <w:r w:rsidR="00A41B19">
        <w:rPr>
          <w:b/>
          <w:bCs/>
          <w:sz w:val="22"/>
          <w:szCs w:val="22"/>
        </w:rPr>
        <w:t xml:space="preserve"> </w:t>
      </w:r>
      <w:r w:rsidR="009D4001">
        <w:rPr>
          <w:b/>
          <w:bCs/>
          <w:sz w:val="22"/>
          <w:szCs w:val="22"/>
        </w:rPr>
        <w:t xml:space="preserve">και </w:t>
      </w:r>
      <w:r w:rsidR="00F81635">
        <w:rPr>
          <w:b/>
          <w:bCs/>
          <w:sz w:val="22"/>
          <w:szCs w:val="22"/>
        </w:rPr>
        <w:t xml:space="preserve">ορισμένες </w:t>
      </w:r>
      <w:r w:rsidR="009D4001">
        <w:rPr>
          <w:b/>
          <w:bCs/>
          <w:sz w:val="22"/>
          <w:szCs w:val="22"/>
        </w:rPr>
        <w:t xml:space="preserve"> τάσεις του </w:t>
      </w:r>
      <w:r w:rsidR="00B82A0E">
        <w:rPr>
          <w:b/>
          <w:bCs/>
          <w:sz w:val="22"/>
          <w:szCs w:val="22"/>
        </w:rPr>
        <w:t xml:space="preserve">σε σχέση με κεντρικά κοινωνικά φαινόμενα παρανομίας </w:t>
      </w:r>
      <w:r w:rsidR="00F81635">
        <w:rPr>
          <w:b/>
          <w:bCs/>
          <w:sz w:val="22"/>
          <w:szCs w:val="22"/>
        </w:rPr>
        <w:t xml:space="preserve">που </w:t>
      </w:r>
      <w:r w:rsidR="00B82A0E">
        <w:rPr>
          <w:b/>
          <w:bCs/>
          <w:sz w:val="22"/>
          <w:szCs w:val="22"/>
        </w:rPr>
        <w:t xml:space="preserve">ανέκυψαν υπό την πίεση των ποικίλων </w:t>
      </w:r>
      <w:r w:rsidRPr="005A5B25">
        <w:rPr>
          <w:b/>
          <w:bCs/>
          <w:sz w:val="22"/>
          <w:szCs w:val="22"/>
        </w:rPr>
        <w:t>των κρίσεων</w:t>
      </w:r>
      <w:r w:rsidR="009D4001">
        <w:rPr>
          <w:b/>
          <w:bCs/>
          <w:sz w:val="22"/>
          <w:szCs w:val="22"/>
        </w:rPr>
        <w:t xml:space="preserve">. </w:t>
      </w:r>
      <w:r w:rsidR="009D4001" w:rsidRPr="009D4001">
        <w:rPr>
          <w:sz w:val="22"/>
          <w:szCs w:val="22"/>
        </w:rPr>
        <w:t xml:space="preserve">Διερευνώνται </w:t>
      </w:r>
      <w:r w:rsidR="007D2157">
        <w:rPr>
          <w:sz w:val="22"/>
          <w:szCs w:val="22"/>
        </w:rPr>
        <w:t xml:space="preserve">ειδικότερα </w:t>
      </w:r>
      <w:r w:rsidR="00796565">
        <w:rPr>
          <w:sz w:val="22"/>
          <w:szCs w:val="22"/>
        </w:rPr>
        <w:t xml:space="preserve">τέσσερις </w:t>
      </w:r>
      <w:r w:rsidR="007D2157">
        <w:rPr>
          <w:sz w:val="22"/>
          <w:szCs w:val="22"/>
        </w:rPr>
        <w:t>κατηγορίες εγκλημάτων</w:t>
      </w:r>
      <w:r w:rsidR="00796565">
        <w:rPr>
          <w:sz w:val="22"/>
          <w:szCs w:val="22"/>
        </w:rPr>
        <w:t xml:space="preserve"> (όλες μαζί ή κατά περίπτωση ανά ακαδημαϊκό έτος διδασκαλίας) </w:t>
      </w:r>
      <w:r w:rsidR="00C75CBD">
        <w:rPr>
          <w:sz w:val="22"/>
          <w:szCs w:val="22"/>
        </w:rPr>
        <w:t xml:space="preserve">ή </w:t>
      </w:r>
      <w:r w:rsidR="00796565">
        <w:rPr>
          <w:sz w:val="22"/>
          <w:szCs w:val="22"/>
        </w:rPr>
        <w:t>επιμέρους εκδοχές τους</w:t>
      </w:r>
      <w:r w:rsidR="007D2157">
        <w:rPr>
          <w:sz w:val="22"/>
          <w:szCs w:val="22"/>
        </w:rPr>
        <w:t xml:space="preserve">: </w:t>
      </w:r>
      <w:r w:rsidR="00C75CBD">
        <w:rPr>
          <w:sz w:val="22"/>
          <w:szCs w:val="22"/>
        </w:rPr>
        <w:t xml:space="preserve">α) </w:t>
      </w:r>
      <w:r w:rsidR="007D2157">
        <w:rPr>
          <w:sz w:val="22"/>
          <w:szCs w:val="22"/>
        </w:rPr>
        <w:t xml:space="preserve">τα εγκλήματα του κράτους και </w:t>
      </w:r>
      <w:r w:rsidR="00796565">
        <w:rPr>
          <w:sz w:val="22"/>
          <w:szCs w:val="22"/>
        </w:rPr>
        <w:t xml:space="preserve">τα εγκλήματα στο πλαίσιο εμπόλεμων καταστάσεων, </w:t>
      </w:r>
      <w:r w:rsidR="00C75CBD">
        <w:rPr>
          <w:sz w:val="22"/>
          <w:szCs w:val="22"/>
        </w:rPr>
        <w:t xml:space="preserve">β) </w:t>
      </w:r>
      <w:r w:rsidR="00796565">
        <w:rPr>
          <w:sz w:val="22"/>
          <w:szCs w:val="22"/>
        </w:rPr>
        <w:t xml:space="preserve">το οργανωμένο έγκλημα και η τρομοκρατία, </w:t>
      </w:r>
      <w:r w:rsidR="00C75CBD">
        <w:rPr>
          <w:sz w:val="22"/>
          <w:szCs w:val="22"/>
        </w:rPr>
        <w:t xml:space="preserve">γ) </w:t>
      </w:r>
      <w:r w:rsidR="00796565">
        <w:rPr>
          <w:sz w:val="22"/>
          <w:szCs w:val="22"/>
        </w:rPr>
        <w:t>τα εγκλήματα της παγκοσμιοποίησης,</w:t>
      </w:r>
      <w:r w:rsidR="007D2157">
        <w:rPr>
          <w:sz w:val="22"/>
          <w:szCs w:val="22"/>
        </w:rPr>
        <w:t xml:space="preserve"> </w:t>
      </w:r>
      <w:r w:rsidR="00C75CBD">
        <w:rPr>
          <w:sz w:val="22"/>
          <w:szCs w:val="22"/>
        </w:rPr>
        <w:t xml:space="preserve">δ) </w:t>
      </w:r>
      <w:r w:rsidR="00796565">
        <w:rPr>
          <w:sz w:val="22"/>
          <w:szCs w:val="22"/>
        </w:rPr>
        <w:t xml:space="preserve">η </w:t>
      </w:r>
      <w:r w:rsidR="00B82A0E" w:rsidRPr="009D4001">
        <w:rPr>
          <w:sz w:val="22"/>
          <w:szCs w:val="22"/>
        </w:rPr>
        <w:t>εγκληματικότητα του δρόμου</w:t>
      </w:r>
      <w:r w:rsidR="00796565">
        <w:rPr>
          <w:sz w:val="22"/>
          <w:szCs w:val="22"/>
        </w:rPr>
        <w:t xml:space="preserve">. </w:t>
      </w:r>
      <w:r w:rsidR="009D4001" w:rsidRPr="009D4001">
        <w:rPr>
          <w:b/>
          <w:bCs/>
          <w:sz w:val="21"/>
          <w:szCs w:val="20"/>
        </w:rPr>
        <w:t>Εξετάζονται εκδοχές/ υποθέσεις όπου η σύγκρουση και η αντιπαλότητα / εχθρότητα ανάμεσα στις δύο πλευρές έχει ακραίες μορφές</w:t>
      </w:r>
      <w:r w:rsidR="009D4001" w:rsidRPr="009D4001">
        <w:rPr>
          <w:sz w:val="21"/>
          <w:szCs w:val="20"/>
        </w:rPr>
        <w:t xml:space="preserve"> </w:t>
      </w:r>
      <w:r w:rsidR="009D4001" w:rsidRPr="009D4001">
        <w:rPr>
          <w:b/>
          <w:bCs/>
          <w:sz w:val="21"/>
          <w:szCs w:val="20"/>
        </w:rPr>
        <w:t>και συνέπειες</w:t>
      </w:r>
      <w:r w:rsidR="009D4001" w:rsidRPr="009D4001">
        <w:rPr>
          <w:sz w:val="21"/>
          <w:szCs w:val="20"/>
        </w:rPr>
        <w:t xml:space="preserve"> και είναι δομικό στοιχείο των ευρύτερων κοινωνικών σχέσεων</w:t>
      </w:r>
      <w:r w:rsidR="00E74A8C">
        <w:rPr>
          <w:sz w:val="21"/>
          <w:szCs w:val="20"/>
        </w:rPr>
        <w:t xml:space="preserve"> (</w:t>
      </w:r>
      <w:r w:rsidR="00C75CBD">
        <w:rPr>
          <w:sz w:val="21"/>
          <w:szCs w:val="20"/>
        </w:rPr>
        <w:t xml:space="preserve">εγκλήματα </w:t>
      </w:r>
      <w:r w:rsidR="009D4001" w:rsidRPr="009D4001">
        <w:rPr>
          <w:sz w:val="21"/>
          <w:szCs w:val="20"/>
        </w:rPr>
        <w:t xml:space="preserve"> </w:t>
      </w:r>
      <w:r w:rsidR="00C75CBD">
        <w:rPr>
          <w:sz w:val="21"/>
          <w:szCs w:val="20"/>
        </w:rPr>
        <w:t xml:space="preserve">σε </w:t>
      </w:r>
      <w:r w:rsidR="009D4001" w:rsidRPr="009D4001">
        <w:rPr>
          <w:sz w:val="21"/>
          <w:szCs w:val="20"/>
        </w:rPr>
        <w:t xml:space="preserve">εμπόλεμες καταστάσεις, ρατσιστικά εγκλήματα, τρομοκρατικές πράξεις, αστυνομική βία, βαριά </w:t>
      </w:r>
      <w:proofErr w:type="spellStart"/>
      <w:r w:rsidR="009D4001" w:rsidRPr="009D4001">
        <w:rPr>
          <w:sz w:val="21"/>
          <w:szCs w:val="20"/>
        </w:rPr>
        <w:t>κρατικο</w:t>
      </w:r>
      <w:proofErr w:type="spellEnd"/>
      <w:r w:rsidR="009D4001" w:rsidRPr="009D4001">
        <w:rPr>
          <w:sz w:val="21"/>
          <w:szCs w:val="20"/>
        </w:rPr>
        <w:t>-εταιρικά εγκλήματα</w:t>
      </w:r>
      <w:r w:rsidR="00796565">
        <w:rPr>
          <w:sz w:val="21"/>
          <w:szCs w:val="20"/>
        </w:rPr>
        <w:t xml:space="preserve">, </w:t>
      </w:r>
      <w:proofErr w:type="spellStart"/>
      <w:r w:rsidR="00796565">
        <w:rPr>
          <w:sz w:val="21"/>
          <w:szCs w:val="20"/>
        </w:rPr>
        <w:t>κλπ</w:t>
      </w:r>
      <w:proofErr w:type="spellEnd"/>
      <w:r w:rsidR="00E74A8C">
        <w:rPr>
          <w:sz w:val="21"/>
          <w:szCs w:val="20"/>
        </w:rPr>
        <w:t>)</w:t>
      </w:r>
      <w:r w:rsidR="009D4001" w:rsidRPr="009D4001">
        <w:rPr>
          <w:sz w:val="21"/>
          <w:szCs w:val="20"/>
        </w:rPr>
        <w:t>.</w:t>
      </w:r>
      <w:r w:rsidR="00C75CBD">
        <w:rPr>
          <w:sz w:val="21"/>
          <w:szCs w:val="20"/>
        </w:rPr>
        <w:t xml:space="preserve"> </w:t>
      </w:r>
      <w:r w:rsidR="007C6584" w:rsidRPr="009D4001">
        <w:rPr>
          <w:sz w:val="22"/>
          <w:szCs w:val="22"/>
        </w:rPr>
        <w:t xml:space="preserve">Εξετάζονται </w:t>
      </w:r>
      <w:r w:rsidR="00C75CBD">
        <w:rPr>
          <w:sz w:val="22"/>
          <w:szCs w:val="22"/>
        </w:rPr>
        <w:t xml:space="preserve">και εξηγούνται </w:t>
      </w:r>
      <w:r w:rsidR="007C6584" w:rsidRPr="009D4001">
        <w:rPr>
          <w:sz w:val="22"/>
          <w:szCs w:val="22"/>
        </w:rPr>
        <w:t xml:space="preserve">επίσης </w:t>
      </w:r>
      <w:r w:rsidR="00C75CBD">
        <w:rPr>
          <w:sz w:val="22"/>
          <w:szCs w:val="22"/>
        </w:rPr>
        <w:t xml:space="preserve">βασικές </w:t>
      </w:r>
      <w:r w:rsidR="007C6584" w:rsidRPr="009D4001">
        <w:rPr>
          <w:sz w:val="22"/>
          <w:szCs w:val="22"/>
        </w:rPr>
        <w:t xml:space="preserve">τάσεις </w:t>
      </w:r>
      <w:r w:rsidR="00C75CBD">
        <w:rPr>
          <w:sz w:val="22"/>
          <w:szCs w:val="22"/>
        </w:rPr>
        <w:t xml:space="preserve">και πολιτικές </w:t>
      </w:r>
      <w:r w:rsidR="007C6584" w:rsidRPr="009D4001">
        <w:rPr>
          <w:sz w:val="22"/>
          <w:szCs w:val="22"/>
        </w:rPr>
        <w:t xml:space="preserve">πρόληψης και καταστολής του εγκλήματος </w:t>
      </w:r>
      <w:r w:rsidR="00C75CBD">
        <w:rPr>
          <w:sz w:val="22"/>
          <w:szCs w:val="22"/>
        </w:rPr>
        <w:t>(</w:t>
      </w:r>
      <w:r w:rsidR="00C75CBD" w:rsidRPr="005A5B25">
        <w:rPr>
          <w:sz w:val="22"/>
          <w:szCs w:val="22"/>
        </w:rPr>
        <w:t>Ποινικό Δίκαιο του Εχθρού</w:t>
      </w:r>
      <w:r w:rsidR="00C75CBD">
        <w:rPr>
          <w:sz w:val="22"/>
          <w:szCs w:val="22"/>
        </w:rPr>
        <w:t xml:space="preserve">,  </w:t>
      </w:r>
      <w:r w:rsidR="00C75CBD" w:rsidRPr="005A5B25">
        <w:rPr>
          <w:sz w:val="22"/>
          <w:szCs w:val="22"/>
        </w:rPr>
        <w:t>Π</w:t>
      </w:r>
      <w:r w:rsidR="00C75CBD">
        <w:rPr>
          <w:sz w:val="22"/>
          <w:szCs w:val="22"/>
        </w:rPr>
        <w:t xml:space="preserve">, </w:t>
      </w:r>
      <w:r w:rsidR="00C75CBD" w:rsidRPr="005A5B25">
        <w:rPr>
          <w:sz w:val="22"/>
          <w:szCs w:val="22"/>
        </w:rPr>
        <w:t>Ποινικός Λαϊκισμός- Μηδενική ανοχή</w:t>
      </w:r>
      <w:r w:rsidR="00C75CBD">
        <w:rPr>
          <w:sz w:val="22"/>
          <w:szCs w:val="22"/>
        </w:rPr>
        <w:t>,</w:t>
      </w:r>
      <w:r w:rsidR="00C75CBD" w:rsidRPr="00C75CBD">
        <w:rPr>
          <w:sz w:val="22"/>
          <w:szCs w:val="22"/>
        </w:rPr>
        <w:t xml:space="preserve"> </w:t>
      </w:r>
      <w:r w:rsidR="00C75CBD" w:rsidRPr="005A5B25">
        <w:rPr>
          <w:sz w:val="22"/>
          <w:szCs w:val="22"/>
        </w:rPr>
        <w:t>Ποινικός Εγγυητισμός</w:t>
      </w:r>
      <w:r w:rsidR="00C75CBD">
        <w:rPr>
          <w:sz w:val="22"/>
          <w:szCs w:val="22"/>
        </w:rPr>
        <w:t xml:space="preserve">, </w:t>
      </w:r>
      <w:r w:rsidR="00C75CBD" w:rsidRPr="005A5B25">
        <w:rPr>
          <w:sz w:val="22"/>
          <w:szCs w:val="22"/>
        </w:rPr>
        <w:t>Κοινωνική Πρόληψη του εγκλήματος</w:t>
      </w:r>
      <w:r w:rsidR="00C75CBD">
        <w:rPr>
          <w:sz w:val="22"/>
          <w:szCs w:val="22"/>
        </w:rPr>
        <w:t xml:space="preserve"> </w:t>
      </w:r>
      <w:proofErr w:type="spellStart"/>
      <w:r w:rsidR="00C75CBD">
        <w:rPr>
          <w:sz w:val="22"/>
          <w:szCs w:val="22"/>
        </w:rPr>
        <w:t>κλπ</w:t>
      </w:r>
      <w:proofErr w:type="spellEnd"/>
      <w:r w:rsidR="00C75CBD">
        <w:rPr>
          <w:sz w:val="22"/>
          <w:szCs w:val="22"/>
        </w:rPr>
        <w:t>)</w:t>
      </w:r>
      <w:r w:rsidR="00C75CBD">
        <w:rPr>
          <w:sz w:val="21"/>
          <w:szCs w:val="20"/>
        </w:rPr>
        <w:t xml:space="preserve"> </w:t>
      </w:r>
      <w:r w:rsidR="00C75CBD">
        <w:rPr>
          <w:sz w:val="22"/>
          <w:szCs w:val="22"/>
        </w:rPr>
        <w:t xml:space="preserve">και </w:t>
      </w:r>
      <w:r w:rsidR="007C6584">
        <w:rPr>
          <w:sz w:val="22"/>
          <w:szCs w:val="22"/>
        </w:rPr>
        <w:t>ανα</w:t>
      </w:r>
      <w:r w:rsidR="00C75CBD">
        <w:rPr>
          <w:sz w:val="22"/>
          <w:szCs w:val="22"/>
        </w:rPr>
        <w:t>λ</w:t>
      </w:r>
      <w:r w:rsidR="007C6584">
        <w:rPr>
          <w:sz w:val="22"/>
          <w:szCs w:val="22"/>
        </w:rPr>
        <w:t xml:space="preserve">ύεται το ζήτημα </w:t>
      </w:r>
      <w:r w:rsidR="009D4001">
        <w:rPr>
          <w:sz w:val="22"/>
          <w:szCs w:val="22"/>
        </w:rPr>
        <w:t>της βίας</w:t>
      </w:r>
      <w:r w:rsidR="00796565">
        <w:rPr>
          <w:sz w:val="22"/>
          <w:szCs w:val="22"/>
        </w:rPr>
        <w:t xml:space="preserve"> και των ποικίλων μορφών της</w:t>
      </w:r>
      <w:r w:rsidR="009D4001">
        <w:rPr>
          <w:sz w:val="22"/>
          <w:szCs w:val="22"/>
        </w:rPr>
        <w:t>, είτε ως πρακτικής είτε ως συνέπειας του εγκλήματο</w:t>
      </w:r>
      <w:r w:rsidR="00796565">
        <w:rPr>
          <w:sz w:val="22"/>
          <w:szCs w:val="22"/>
        </w:rPr>
        <w:t>ς</w:t>
      </w:r>
      <w:r w:rsidRPr="005A5B25">
        <w:rPr>
          <w:sz w:val="22"/>
          <w:szCs w:val="22"/>
        </w:rPr>
        <w:t xml:space="preserve">.. </w:t>
      </w:r>
    </w:p>
    <w:p w14:paraId="4BF56B40" w14:textId="6A1BE88D" w:rsidR="009D4001" w:rsidRPr="007060A1" w:rsidRDefault="009D4001" w:rsidP="007060A1">
      <w:pPr>
        <w:ind w:left="720"/>
        <w:jc w:val="both"/>
        <w:rPr>
          <w:sz w:val="22"/>
          <w:szCs w:val="22"/>
        </w:rPr>
      </w:pPr>
      <w:r w:rsidRPr="007060A1">
        <w:rPr>
          <w:b/>
          <w:bCs/>
          <w:sz w:val="22"/>
          <w:szCs w:val="21"/>
        </w:rPr>
        <w:t xml:space="preserve">Κρίσιμο στοιχείο: </w:t>
      </w:r>
      <w:r w:rsidR="007060A1">
        <w:rPr>
          <w:b/>
          <w:bCs/>
          <w:sz w:val="22"/>
          <w:szCs w:val="21"/>
        </w:rPr>
        <w:t xml:space="preserve">Η </w:t>
      </w:r>
      <w:r w:rsidR="007060A1">
        <w:rPr>
          <w:sz w:val="22"/>
          <w:szCs w:val="21"/>
        </w:rPr>
        <w:t>δ</w:t>
      </w:r>
      <w:r w:rsidRPr="007060A1">
        <w:rPr>
          <w:sz w:val="22"/>
          <w:szCs w:val="21"/>
        </w:rPr>
        <w:t xml:space="preserve">ιαφοροποίηση της Ποινικής Αντίδρασης απέναντι σε εγκλήματα των κατώτερων στρωμάτων, σε σχέση με τα εγκλήματα των ισχυρών – αναπαραγωγή της βίας και της κοινωνικής εξαθλίωσης. </w:t>
      </w:r>
    </w:p>
    <w:p w14:paraId="79AE37D5" w14:textId="523FF88A" w:rsidR="00D76EBF" w:rsidRPr="007060A1" w:rsidRDefault="00D76EBF" w:rsidP="00D76EBF">
      <w:pPr>
        <w:jc w:val="both"/>
        <w:rPr>
          <w:szCs w:val="22"/>
        </w:rPr>
      </w:pPr>
    </w:p>
    <w:p w14:paraId="7B2E9B8C" w14:textId="53E53D84" w:rsidR="009B570E" w:rsidRPr="009B570E" w:rsidRDefault="009B570E" w:rsidP="00D76EBF">
      <w:pPr>
        <w:jc w:val="both"/>
        <w:rPr>
          <w:b/>
          <w:bCs/>
          <w:i/>
          <w:iCs/>
          <w:sz w:val="21"/>
          <w:szCs w:val="20"/>
        </w:rPr>
      </w:pPr>
      <w:r w:rsidRPr="009B570E">
        <w:rPr>
          <w:b/>
          <w:bCs/>
          <w:i/>
          <w:iCs/>
          <w:sz w:val="21"/>
          <w:szCs w:val="20"/>
        </w:rPr>
        <w:t>Ενδεικτική Βιβλιογραφία</w:t>
      </w:r>
    </w:p>
    <w:p w14:paraId="6FBAAADA" w14:textId="77777777" w:rsidR="009B570E" w:rsidRDefault="009B570E" w:rsidP="00DC1000">
      <w:pPr>
        <w:ind w:left="1440" w:hanging="720"/>
        <w:jc w:val="both"/>
        <w:rPr>
          <w:sz w:val="21"/>
          <w:szCs w:val="20"/>
        </w:rPr>
      </w:pPr>
    </w:p>
    <w:p w14:paraId="0ADAE0DA" w14:textId="1C75D6B5" w:rsidR="00D76EBF" w:rsidRPr="00DC1000" w:rsidRDefault="00D76EBF" w:rsidP="00DC1000">
      <w:pPr>
        <w:ind w:left="1440" w:hanging="720"/>
        <w:jc w:val="both"/>
        <w:rPr>
          <w:sz w:val="21"/>
          <w:szCs w:val="20"/>
        </w:rPr>
      </w:pPr>
      <w:r w:rsidRPr="00DC1000">
        <w:rPr>
          <w:sz w:val="21"/>
          <w:szCs w:val="20"/>
        </w:rPr>
        <w:t xml:space="preserve">Σοφία Βιδάλη, 2017, </w:t>
      </w:r>
      <w:r w:rsidRPr="00DC1000">
        <w:rPr>
          <w:i/>
          <w:iCs/>
          <w:sz w:val="21"/>
          <w:szCs w:val="20"/>
        </w:rPr>
        <w:t>Πέρα από τα όρια</w:t>
      </w:r>
      <w:r w:rsidRPr="00DC1000">
        <w:rPr>
          <w:sz w:val="21"/>
          <w:szCs w:val="20"/>
        </w:rPr>
        <w:t>, Νομική Βιβλιοθήκη.</w:t>
      </w:r>
    </w:p>
    <w:p w14:paraId="1C15B406" w14:textId="7231B0C7" w:rsidR="00D76EBF" w:rsidRPr="00DC1000" w:rsidRDefault="00D76EBF" w:rsidP="00DC1000">
      <w:pPr>
        <w:ind w:left="1440" w:hanging="720"/>
        <w:jc w:val="both"/>
        <w:rPr>
          <w:sz w:val="21"/>
          <w:szCs w:val="20"/>
        </w:rPr>
      </w:pPr>
      <w:r w:rsidRPr="00DC1000">
        <w:rPr>
          <w:sz w:val="21"/>
          <w:szCs w:val="20"/>
        </w:rPr>
        <w:lastRenderedPageBreak/>
        <w:t xml:space="preserve">Σοφία Βιδάλη Σ., 2020, </w:t>
      </w:r>
      <w:r w:rsidRPr="00DC1000">
        <w:rPr>
          <w:i/>
          <w:iCs/>
          <w:sz w:val="21"/>
          <w:szCs w:val="20"/>
        </w:rPr>
        <w:t>Έγκλημα και Κοινωνία</w:t>
      </w:r>
      <w:r w:rsidRPr="00DC1000">
        <w:rPr>
          <w:sz w:val="21"/>
          <w:szCs w:val="20"/>
        </w:rPr>
        <w:t>, Εκδόσεις Ε. Α. Π.</w:t>
      </w:r>
    </w:p>
    <w:p w14:paraId="10671ECD" w14:textId="23791D9A" w:rsidR="00D76EBF" w:rsidRPr="00DC1000" w:rsidRDefault="00D76EBF" w:rsidP="00DC1000">
      <w:pPr>
        <w:ind w:left="1440" w:hanging="720"/>
        <w:rPr>
          <w:sz w:val="21"/>
          <w:szCs w:val="20"/>
          <w:lang w:val="en-US"/>
        </w:rPr>
      </w:pPr>
      <w:r w:rsidRPr="00DC1000">
        <w:rPr>
          <w:sz w:val="21"/>
          <w:szCs w:val="20"/>
          <w:lang w:val="en-US"/>
        </w:rPr>
        <w:t>Malcom Dean, “The origins of penal populism”</w:t>
      </w:r>
    </w:p>
    <w:p w14:paraId="54C8F009" w14:textId="27197983" w:rsidR="00D76EBF" w:rsidRPr="00DC1000" w:rsidRDefault="00C278F9" w:rsidP="00DC1000">
      <w:pPr>
        <w:ind w:left="1440" w:hanging="720"/>
        <w:rPr>
          <w:sz w:val="21"/>
          <w:szCs w:val="20"/>
          <w:lang w:val="en-US"/>
        </w:rPr>
      </w:pPr>
      <w:hyperlink r:id="rId14" w:history="1">
        <w:r w:rsidR="00D76EBF" w:rsidRPr="00DC1000">
          <w:rPr>
            <w:rStyle w:val="-"/>
            <w:sz w:val="21"/>
            <w:szCs w:val="20"/>
            <w:lang w:val="en-US"/>
          </w:rPr>
          <w:t>https://www.crimeandjustice.org.uk/sites/crimeandjustice.org.uk/files/09627251.2012.671022.pdf</w:t>
        </w:r>
      </w:hyperlink>
    </w:p>
    <w:p w14:paraId="07A5C4FE" w14:textId="2C9103D2" w:rsidR="00D76EBF" w:rsidRPr="00DC1000" w:rsidRDefault="00D76EBF" w:rsidP="00DC1000">
      <w:pPr>
        <w:ind w:left="1440" w:hanging="720"/>
        <w:outlineLvl w:val="0"/>
        <w:rPr>
          <w:sz w:val="21"/>
          <w:szCs w:val="20"/>
          <w:lang w:val="en-US"/>
        </w:rPr>
      </w:pPr>
      <w:r w:rsidRPr="00DC1000">
        <w:rPr>
          <w:sz w:val="21"/>
          <w:szCs w:val="21"/>
          <w:lang w:val="en-US"/>
        </w:rPr>
        <w:t xml:space="preserve">John Pratt, Michele Miao, 2017, </w:t>
      </w:r>
      <w:r w:rsidR="005F4B01" w:rsidRPr="00DC1000">
        <w:rPr>
          <w:sz w:val="21"/>
          <w:szCs w:val="21"/>
          <w:lang w:val="en-US"/>
        </w:rPr>
        <w:t>«</w:t>
      </w:r>
      <w:r w:rsidRPr="00DC1000">
        <w:rPr>
          <w:sz w:val="21"/>
          <w:szCs w:val="21"/>
          <w:lang w:val="en-US"/>
        </w:rPr>
        <w:t>Penal Populism: The End of Reason</w:t>
      </w:r>
      <w:r w:rsidR="005F4B01" w:rsidRPr="00DC1000">
        <w:rPr>
          <w:sz w:val="21"/>
          <w:szCs w:val="21"/>
          <w:lang w:val="en-US"/>
        </w:rPr>
        <w:t>»</w:t>
      </w:r>
      <w:r w:rsidRPr="00DC1000">
        <w:rPr>
          <w:sz w:val="21"/>
          <w:szCs w:val="21"/>
          <w:lang w:val="en-US"/>
        </w:rPr>
        <w:t>,</w:t>
      </w:r>
      <w:r w:rsidRPr="00DC1000">
        <w:rPr>
          <w:rFonts w:ascii="NexusSerifWebPro" w:hAnsi="NexusSerifWebPro"/>
          <w:color w:val="222222"/>
          <w:kern w:val="36"/>
          <w:sz w:val="38"/>
          <w:szCs w:val="36"/>
          <w:lang w:val="en-US"/>
        </w:rPr>
        <w:t xml:space="preserve"> </w:t>
      </w:r>
      <w:hyperlink r:id="rId15" w:history="1">
        <w:r w:rsidRPr="00DC1000">
          <w:rPr>
            <w:rStyle w:val="-"/>
            <w:sz w:val="21"/>
            <w:szCs w:val="20"/>
            <w:lang w:val="en-US"/>
          </w:rPr>
          <w:t>https://papers.ssrn.com/sol3/papers.cfm?abstract_id=2903819</w:t>
        </w:r>
      </w:hyperlink>
    </w:p>
    <w:p w14:paraId="2E70B886" w14:textId="519BFF94" w:rsidR="00D76EBF" w:rsidRPr="00DC1000" w:rsidRDefault="00D76EBF" w:rsidP="00DC1000">
      <w:pPr>
        <w:ind w:left="1440" w:hanging="720"/>
        <w:rPr>
          <w:sz w:val="21"/>
          <w:szCs w:val="21"/>
          <w:lang w:val="en-US"/>
        </w:rPr>
      </w:pPr>
      <w:r w:rsidRPr="00DC1000">
        <w:rPr>
          <w:sz w:val="21"/>
          <w:szCs w:val="21"/>
          <w:lang w:val="en-US"/>
        </w:rPr>
        <w:t xml:space="preserve">Tim Hope, Susanne </w:t>
      </w:r>
      <w:proofErr w:type="spellStart"/>
      <w:r w:rsidRPr="00DC1000">
        <w:rPr>
          <w:sz w:val="21"/>
          <w:szCs w:val="21"/>
          <w:lang w:val="en-US"/>
        </w:rPr>
        <w:t>Karstedt</w:t>
      </w:r>
      <w:proofErr w:type="spellEnd"/>
      <w:r w:rsidRPr="00DC1000">
        <w:rPr>
          <w:sz w:val="21"/>
          <w:szCs w:val="21"/>
          <w:lang w:val="en-US"/>
        </w:rPr>
        <w:t xml:space="preserve">, 2003, </w:t>
      </w:r>
      <w:r w:rsidR="005F4B01" w:rsidRPr="00DC1000">
        <w:rPr>
          <w:sz w:val="21"/>
          <w:szCs w:val="21"/>
          <w:lang w:val="en-US"/>
        </w:rPr>
        <w:t>«¨</w:t>
      </w:r>
      <w:r w:rsidRPr="00DC1000">
        <w:rPr>
          <w:sz w:val="21"/>
          <w:szCs w:val="21"/>
          <w:lang w:val="en-US"/>
        </w:rPr>
        <w:t>Towards a new social crime prevention</w:t>
      </w:r>
      <w:r w:rsidR="005F4B01" w:rsidRPr="00DC1000">
        <w:rPr>
          <w:sz w:val="21"/>
          <w:szCs w:val="21"/>
          <w:lang w:val="en-US"/>
        </w:rPr>
        <w:t>»</w:t>
      </w:r>
    </w:p>
    <w:p w14:paraId="119D3828" w14:textId="74079F6E" w:rsidR="00D76EBF" w:rsidRPr="00DC1000" w:rsidRDefault="00C278F9" w:rsidP="00DC1000">
      <w:pPr>
        <w:ind w:left="1440" w:hanging="720"/>
        <w:rPr>
          <w:sz w:val="21"/>
          <w:szCs w:val="20"/>
          <w:lang w:val="en-US"/>
        </w:rPr>
      </w:pPr>
      <w:hyperlink r:id="rId16" w:history="1">
        <w:r w:rsidR="00D76EBF" w:rsidRPr="00DC1000">
          <w:rPr>
            <w:rStyle w:val="-"/>
            <w:sz w:val="21"/>
            <w:szCs w:val="20"/>
            <w:lang w:val="en-US"/>
          </w:rPr>
          <w:t>https://www.researchgate.net/profile/Tim-Hope/publication/269691932_Towards_A_New_Social_Crime_Prevention/links/5491ca6a0cf2ac83c53db9b0/Towards-A-New-Social-Crime-Prevention.pdf</w:t>
        </w:r>
      </w:hyperlink>
    </w:p>
    <w:p w14:paraId="16BE64A2" w14:textId="1BFC4692" w:rsidR="00D76EBF" w:rsidRPr="00DC1000" w:rsidRDefault="00C71693" w:rsidP="00DC1000">
      <w:pPr>
        <w:ind w:left="720"/>
        <w:rPr>
          <w:sz w:val="21"/>
          <w:szCs w:val="20"/>
          <w:lang w:val="en-US"/>
        </w:rPr>
      </w:pPr>
      <w:r w:rsidRPr="00C71693">
        <w:rPr>
          <w:sz w:val="21"/>
          <w:szCs w:val="21"/>
          <w:lang w:val="en-US"/>
        </w:rPr>
        <w:t>IEA Health and Welfare Unit</w:t>
      </w:r>
      <w:r w:rsidRPr="00DC1000">
        <w:rPr>
          <w:sz w:val="21"/>
          <w:szCs w:val="21"/>
          <w:lang w:val="en-US"/>
        </w:rPr>
        <w:t xml:space="preserve">, </w:t>
      </w:r>
      <w:proofErr w:type="gramStart"/>
      <w:r w:rsidRPr="00DC1000">
        <w:rPr>
          <w:sz w:val="21"/>
          <w:szCs w:val="21"/>
          <w:lang w:val="en-US"/>
        </w:rPr>
        <w:t xml:space="preserve">1996  </w:t>
      </w:r>
      <w:r w:rsidRPr="00DC1000">
        <w:rPr>
          <w:sz w:val="21"/>
          <w:szCs w:val="20"/>
          <w:lang w:val="en-US"/>
        </w:rPr>
        <w:t>Charles</w:t>
      </w:r>
      <w:proofErr w:type="gramEnd"/>
      <w:r w:rsidRPr="00DC1000">
        <w:rPr>
          <w:sz w:val="21"/>
          <w:szCs w:val="20"/>
          <w:lang w:val="en-US"/>
        </w:rPr>
        <w:t xml:space="preserve"> Murray and the underclass: the developing debate, </w:t>
      </w:r>
      <w:hyperlink r:id="rId17" w:history="1">
        <w:r w:rsidRPr="00DC1000">
          <w:rPr>
            <w:rStyle w:val="-"/>
            <w:sz w:val="21"/>
            <w:szCs w:val="20"/>
            <w:lang w:val="en-US"/>
          </w:rPr>
          <w:t>http://www.civitas.org.uk/pdf/cw33.pdf</w:t>
        </w:r>
      </w:hyperlink>
    </w:p>
    <w:p w14:paraId="0399C980" w14:textId="43EB0B5B" w:rsidR="00C71693" w:rsidRPr="00DC1000" w:rsidRDefault="00C71693" w:rsidP="00DC1000">
      <w:pPr>
        <w:ind w:left="720"/>
        <w:rPr>
          <w:sz w:val="21"/>
          <w:szCs w:val="21"/>
        </w:rPr>
      </w:pPr>
      <w:r w:rsidRPr="00DC1000">
        <w:rPr>
          <w:sz w:val="21"/>
          <w:szCs w:val="21"/>
          <w:lang w:val="en-US"/>
        </w:rPr>
        <w:t>FRA</w:t>
      </w:r>
      <w:r w:rsidRPr="00673183">
        <w:rPr>
          <w:sz w:val="21"/>
          <w:szCs w:val="21"/>
        </w:rPr>
        <w:t xml:space="preserve">, </w:t>
      </w:r>
      <w:r w:rsidRPr="00DC1000">
        <w:rPr>
          <w:sz w:val="21"/>
          <w:szCs w:val="21"/>
        </w:rPr>
        <w:t>Εγκλήματα μίσους</w:t>
      </w:r>
    </w:p>
    <w:p w14:paraId="0AFC188B" w14:textId="045BF191" w:rsidR="00C71693" w:rsidRPr="00673183" w:rsidRDefault="00C278F9" w:rsidP="00DC1000">
      <w:pPr>
        <w:ind w:left="720"/>
        <w:rPr>
          <w:sz w:val="21"/>
          <w:szCs w:val="21"/>
        </w:rPr>
      </w:pPr>
      <w:hyperlink r:id="rId18" w:history="1">
        <w:r w:rsidR="00C71693" w:rsidRPr="00DC1000">
          <w:rPr>
            <w:rStyle w:val="-"/>
            <w:sz w:val="21"/>
            <w:szCs w:val="21"/>
            <w:lang w:val="en-US"/>
          </w:rPr>
          <w:t>https</w:t>
        </w:r>
        <w:r w:rsidR="00C71693" w:rsidRPr="00673183">
          <w:rPr>
            <w:rStyle w:val="-"/>
            <w:sz w:val="21"/>
            <w:szCs w:val="21"/>
          </w:rPr>
          <w:t>://</w:t>
        </w:r>
        <w:proofErr w:type="spellStart"/>
        <w:r w:rsidR="00C71693" w:rsidRPr="00DC1000">
          <w:rPr>
            <w:rStyle w:val="-"/>
            <w:sz w:val="21"/>
            <w:szCs w:val="21"/>
            <w:lang w:val="en-US"/>
          </w:rPr>
          <w:t>fra</w:t>
        </w:r>
        <w:proofErr w:type="spellEnd"/>
        <w:r w:rsidR="00C71693" w:rsidRPr="00673183">
          <w:rPr>
            <w:rStyle w:val="-"/>
            <w:sz w:val="21"/>
            <w:szCs w:val="21"/>
          </w:rPr>
          <w:t>.</w:t>
        </w:r>
        <w:proofErr w:type="spellStart"/>
        <w:r w:rsidR="00C71693" w:rsidRPr="00DC1000">
          <w:rPr>
            <w:rStyle w:val="-"/>
            <w:sz w:val="21"/>
            <w:szCs w:val="21"/>
            <w:lang w:val="en-US"/>
          </w:rPr>
          <w:t>europa</w:t>
        </w:r>
        <w:proofErr w:type="spellEnd"/>
        <w:r w:rsidR="00C71693" w:rsidRPr="00673183">
          <w:rPr>
            <w:rStyle w:val="-"/>
            <w:sz w:val="21"/>
            <w:szCs w:val="21"/>
          </w:rPr>
          <w:t>.</w:t>
        </w:r>
        <w:proofErr w:type="spellStart"/>
        <w:r w:rsidR="00C71693" w:rsidRPr="00DC1000">
          <w:rPr>
            <w:rStyle w:val="-"/>
            <w:sz w:val="21"/>
            <w:szCs w:val="21"/>
            <w:lang w:val="en-US"/>
          </w:rPr>
          <w:t>eu</w:t>
        </w:r>
        <w:proofErr w:type="spellEnd"/>
        <w:r w:rsidR="00C71693" w:rsidRPr="00673183">
          <w:rPr>
            <w:rStyle w:val="-"/>
            <w:sz w:val="21"/>
            <w:szCs w:val="21"/>
          </w:rPr>
          <w:t>/</w:t>
        </w:r>
        <w:r w:rsidR="00C71693" w:rsidRPr="00DC1000">
          <w:rPr>
            <w:rStyle w:val="-"/>
            <w:sz w:val="21"/>
            <w:szCs w:val="21"/>
            <w:lang w:val="en-US"/>
          </w:rPr>
          <w:t>sites</w:t>
        </w:r>
        <w:r w:rsidR="00C71693" w:rsidRPr="00673183">
          <w:rPr>
            <w:rStyle w:val="-"/>
            <w:sz w:val="21"/>
            <w:szCs w:val="21"/>
          </w:rPr>
          <w:t>/</w:t>
        </w:r>
        <w:r w:rsidR="00C71693" w:rsidRPr="00DC1000">
          <w:rPr>
            <w:rStyle w:val="-"/>
            <w:sz w:val="21"/>
            <w:szCs w:val="21"/>
            <w:lang w:val="en-US"/>
          </w:rPr>
          <w:t>default</w:t>
        </w:r>
        <w:r w:rsidR="00C71693" w:rsidRPr="00673183">
          <w:rPr>
            <w:rStyle w:val="-"/>
            <w:sz w:val="21"/>
            <w:szCs w:val="21"/>
          </w:rPr>
          <w:t>/</w:t>
        </w:r>
        <w:r w:rsidR="00C71693" w:rsidRPr="00DC1000">
          <w:rPr>
            <w:rStyle w:val="-"/>
            <w:sz w:val="21"/>
            <w:szCs w:val="21"/>
            <w:lang w:val="en-US"/>
          </w:rPr>
          <w:t>files</w:t>
        </w:r>
        <w:r w:rsidR="00C71693" w:rsidRPr="00673183">
          <w:rPr>
            <w:rStyle w:val="-"/>
            <w:sz w:val="21"/>
            <w:szCs w:val="21"/>
          </w:rPr>
          <w:t>/</w:t>
        </w:r>
        <w:proofErr w:type="spellStart"/>
        <w:r w:rsidR="00C71693" w:rsidRPr="00DC1000">
          <w:rPr>
            <w:rStyle w:val="-"/>
            <w:sz w:val="21"/>
            <w:szCs w:val="21"/>
            <w:lang w:val="en-US"/>
          </w:rPr>
          <w:t>fra</w:t>
        </w:r>
        <w:proofErr w:type="spellEnd"/>
        <w:r w:rsidR="00C71693" w:rsidRPr="00673183">
          <w:rPr>
            <w:rStyle w:val="-"/>
            <w:sz w:val="21"/>
            <w:szCs w:val="21"/>
          </w:rPr>
          <w:t>-</w:t>
        </w:r>
        <w:r w:rsidR="00C71693" w:rsidRPr="00DC1000">
          <w:rPr>
            <w:rStyle w:val="-"/>
            <w:sz w:val="21"/>
            <w:szCs w:val="21"/>
            <w:lang w:val="en-US"/>
          </w:rPr>
          <w:t>factsheet</w:t>
        </w:r>
        <w:r w:rsidR="00C71693" w:rsidRPr="00673183">
          <w:rPr>
            <w:rStyle w:val="-"/>
            <w:sz w:val="21"/>
            <w:szCs w:val="21"/>
          </w:rPr>
          <w:t>_</w:t>
        </w:r>
        <w:proofErr w:type="spellStart"/>
        <w:r w:rsidR="00C71693" w:rsidRPr="00DC1000">
          <w:rPr>
            <w:rStyle w:val="-"/>
            <w:sz w:val="21"/>
            <w:szCs w:val="21"/>
            <w:lang w:val="en-US"/>
          </w:rPr>
          <w:t>hatecrime</w:t>
        </w:r>
        <w:proofErr w:type="spellEnd"/>
        <w:r w:rsidR="00C71693" w:rsidRPr="00673183">
          <w:rPr>
            <w:rStyle w:val="-"/>
            <w:sz w:val="21"/>
            <w:szCs w:val="21"/>
          </w:rPr>
          <w:t>_</w:t>
        </w:r>
        <w:r w:rsidR="00C71693" w:rsidRPr="00DC1000">
          <w:rPr>
            <w:rStyle w:val="-"/>
            <w:sz w:val="21"/>
            <w:szCs w:val="21"/>
            <w:lang w:val="en-US"/>
          </w:rPr>
          <w:t>el</w:t>
        </w:r>
        <w:r w:rsidR="00C71693" w:rsidRPr="00673183">
          <w:rPr>
            <w:rStyle w:val="-"/>
            <w:sz w:val="21"/>
            <w:szCs w:val="21"/>
          </w:rPr>
          <w:t>_</w:t>
        </w:r>
        <w:r w:rsidR="00C71693" w:rsidRPr="00DC1000">
          <w:rPr>
            <w:rStyle w:val="-"/>
            <w:sz w:val="21"/>
            <w:szCs w:val="21"/>
            <w:lang w:val="en-US"/>
          </w:rPr>
          <w:t>final</w:t>
        </w:r>
        <w:r w:rsidR="00C71693" w:rsidRPr="00673183">
          <w:rPr>
            <w:rStyle w:val="-"/>
            <w:sz w:val="21"/>
            <w:szCs w:val="21"/>
          </w:rPr>
          <w:t>.</w:t>
        </w:r>
        <w:r w:rsidR="00C71693" w:rsidRPr="00DC1000">
          <w:rPr>
            <w:rStyle w:val="-"/>
            <w:sz w:val="21"/>
            <w:szCs w:val="21"/>
            <w:lang w:val="en-US"/>
          </w:rPr>
          <w:t>pdf</w:t>
        </w:r>
      </w:hyperlink>
    </w:p>
    <w:p w14:paraId="23AA0145" w14:textId="746714C7" w:rsidR="00C71693" w:rsidRPr="00DC1000" w:rsidRDefault="00C71693" w:rsidP="00DC1000">
      <w:pPr>
        <w:ind w:left="720"/>
        <w:rPr>
          <w:sz w:val="21"/>
          <w:szCs w:val="21"/>
        </w:rPr>
      </w:pPr>
      <w:r w:rsidRPr="00DC1000">
        <w:rPr>
          <w:sz w:val="21"/>
          <w:szCs w:val="21"/>
        </w:rPr>
        <w:t xml:space="preserve">Εγκλήματα μίσους: </w:t>
      </w:r>
      <w:hyperlink r:id="rId19" w:history="1">
        <w:r w:rsidRPr="00DC1000">
          <w:rPr>
            <w:rStyle w:val="-"/>
            <w:sz w:val="21"/>
            <w:szCs w:val="21"/>
          </w:rPr>
          <w:t>https://www.lawspot.gr/etiketes/egklima-misoys</w:t>
        </w:r>
      </w:hyperlink>
    </w:p>
    <w:p w14:paraId="0FF97FB1" w14:textId="3A06FE43" w:rsidR="00180FA7" w:rsidRPr="00DC1000" w:rsidRDefault="00180FA7" w:rsidP="00DC1000">
      <w:pPr>
        <w:ind w:left="720"/>
        <w:rPr>
          <w:sz w:val="21"/>
          <w:szCs w:val="21"/>
          <w:lang w:val="en-US"/>
        </w:rPr>
      </w:pPr>
      <w:r w:rsidRPr="00DC1000">
        <w:rPr>
          <w:sz w:val="21"/>
          <w:szCs w:val="21"/>
          <w:lang w:val="en-US"/>
        </w:rPr>
        <w:t xml:space="preserve">William Chambliss, “On the Symbiosis between criminal law and criminal behavior”, </w:t>
      </w:r>
      <w:hyperlink r:id="rId20" w:history="1">
        <w:r w:rsidRPr="00DC1000">
          <w:rPr>
            <w:rStyle w:val="-"/>
            <w:sz w:val="21"/>
            <w:szCs w:val="21"/>
            <w:lang w:val="en-US"/>
          </w:rPr>
          <w:t>https://onlinelibrary.wiley.com/doi/pdf/10.1111/j.1745-9125.2004.tb00519.x</w:t>
        </w:r>
      </w:hyperlink>
    </w:p>
    <w:p w14:paraId="56EE718C" w14:textId="3069FA37" w:rsidR="00D76EBF" w:rsidRPr="00E92EA2" w:rsidRDefault="00180FA7" w:rsidP="00E92EA2">
      <w:pPr>
        <w:ind w:left="720"/>
        <w:rPr>
          <w:sz w:val="21"/>
          <w:szCs w:val="21"/>
          <w:lang w:val="en-US"/>
        </w:rPr>
      </w:pPr>
      <w:r w:rsidRPr="00DC1000">
        <w:rPr>
          <w:sz w:val="21"/>
          <w:szCs w:val="21"/>
          <w:lang w:val="en-US"/>
        </w:rPr>
        <w:t xml:space="preserve">Social Harm </w:t>
      </w:r>
      <w:r w:rsidR="00E92EA2">
        <w:rPr>
          <w:sz w:val="21"/>
          <w:szCs w:val="21"/>
          <w:lang w:val="en-US"/>
        </w:rPr>
        <w:t>–</w:t>
      </w:r>
      <w:r w:rsidRPr="00DC1000">
        <w:rPr>
          <w:sz w:val="21"/>
          <w:szCs w:val="21"/>
          <w:lang w:val="en-US"/>
        </w:rPr>
        <w:t xml:space="preserve"> </w:t>
      </w:r>
      <w:proofErr w:type="spellStart"/>
      <w:r w:rsidRPr="00DC1000">
        <w:rPr>
          <w:sz w:val="21"/>
          <w:szCs w:val="21"/>
          <w:lang w:val="en-US"/>
        </w:rPr>
        <w:t>zemiology</w:t>
      </w:r>
      <w:proofErr w:type="spellEnd"/>
      <w:r w:rsidR="00E92EA2" w:rsidRPr="00E92EA2">
        <w:rPr>
          <w:sz w:val="21"/>
          <w:szCs w:val="21"/>
          <w:lang w:val="en-US"/>
        </w:rPr>
        <w:t xml:space="preserve"> </w:t>
      </w:r>
      <w:hyperlink r:id="rId21" w:history="1">
        <w:r w:rsidR="00E92EA2" w:rsidRPr="000603F8">
          <w:rPr>
            <w:rStyle w:val="-"/>
            <w:sz w:val="21"/>
            <w:szCs w:val="20"/>
            <w:lang w:val="en-US"/>
          </w:rPr>
          <w:t>https://en.wikipedia.org/wiki/Zemiology</w:t>
        </w:r>
      </w:hyperlink>
    </w:p>
    <w:p w14:paraId="0CD46EF4" w14:textId="39F17990" w:rsidR="00180FA7" w:rsidRPr="00DC1000" w:rsidRDefault="00180FA7" w:rsidP="00DC1000">
      <w:pPr>
        <w:ind w:left="720"/>
        <w:rPr>
          <w:sz w:val="21"/>
          <w:szCs w:val="20"/>
          <w:lang w:val="en-US"/>
        </w:rPr>
      </w:pPr>
      <w:r w:rsidRPr="00DC1000">
        <w:rPr>
          <w:sz w:val="21"/>
          <w:szCs w:val="20"/>
          <w:lang w:val="en-US"/>
        </w:rPr>
        <w:t>Paddy Hilliard, Steve Tombs, “From Crime to Social Harm”</w:t>
      </w:r>
    </w:p>
    <w:p w14:paraId="144E3A17" w14:textId="6E90BC76" w:rsidR="00180FA7" w:rsidRPr="00FD4CCF" w:rsidRDefault="00C278F9" w:rsidP="00DC1000">
      <w:pPr>
        <w:ind w:left="720"/>
        <w:rPr>
          <w:szCs w:val="22"/>
          <w:lang w:val="en-US"/>
        </w:rPr>
      </w:pPr>
      <w:hyperlink r:id="rId22" w:history="1">
        <w:r w:rsidR="00180FA7" w:rsidRPr="00DC1000">
          <w:rPr>
            <w:rStyle w:val="-"/>
            <w:sz w:val="21"/>
            <w:szCs w:val="20"/>
            <w:lang w:val="en-US"/>
          </w:rPr>
          <w:t>file:///Users/sofiavidali/Downloads/HillyardandTombs2007.pdf</w:t>
        </w:r>
      </w:hyperlink>
      <w:r w:rsidR="00FD4CCF" w:rsidRPr="00FD4CCF">
        <w:rPr>
          <w:sz w:val="21"/>
          <w:szCs w:val="20"/>
          <w:lang w:val="en-US"/>
        </w:rPr>
        <w:t>.</w:t>
      </w:r>
    </w:p>
    <w:p w14:paraId="48087FBC" w14:textId="77777777" w:rsidR="00180FA7" w:rsidRPr="00180FA7" w:rsidRDefault="00180FA7" w:rsidP="00D76EBF">
      <w:pPr>
        <w:rPr>
          <w:szCs w:val="22"/>
          <w:lang w:val="en-US"/>
        </w:rPr>
      </w:pPr>
    </w:p>
    <w:p w14:paraId="7FCE0F18" w14:textId="1A5CC187" w:rsidR="004F6664" w:rsidRPr="00E06FFA" w:rsidRDefault="00E74A8C" w:rsidP="004F6664">
      <w:pPr>
        <w:jc w:val="both"/>
        <w:rPr>
          <w:b/>
          <w:bCs/>
          <w:sz w:val="22"/>
          <w:szCs w:val="21"/>
        </w:rPr>
      </w:pPr>
      <w:r w:rsidRPr="00E74A8C">
        <w:rPr>
          <w:b/>
          <w:bCs/>
          <w:sz w:val="22"/>
          <w:szCs w:val="21"/>
        </w:rPr>
        <w:t>δ</w:t>
      </w:r>
      <w:r w:rsidR="0059014E" w:rsidRPr="00E74A8C">
        <w:rPr>
          <w:b/>
          <w:bCs/>
          <w:sz w:val="22"/>
          <w:szCs w:val="21"/>
        </w:rPr>
        <w:t xml:space="preserve">) </w:t>
      </w:r>
      <w:r w:rsidR="00E97BBB">
        <w:rPr>
          <w:b/>
          <w:bCs/>
          <w:sz w:val="22"/>
          <w:szCs w:val="21"/>
        </w:rPr>
        <w:t xml:space="preserve">ΣΤΗΝ ΤΕΤΑΡΤΗ ΕΝΟΤΗΤΑ </w:t>
      </w:r>
      <w:r w:rsidR="004F6664" w:rsidRPr="00E06FFA">
        <w:rPr>
          <w:rFonts w:ascii="TimesNewRomanPSMT" w:hAnsi="TimesNewRomanPSMT"/>
          <w:sz w:val="22"/>
          <w:szCs w:val="22"/>
        </w:rPr>
        <w:t xml:space="preserve">προσεγγίζεται 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έννοια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, 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ανάδυση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, 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εξέλιξη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και 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σημασία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 διαλόγου και οι μετουσιώσεις του στις θέσεις και κατευθύνσεις του Συμβουλίου της Ευρώπης, του ΟΗΕ και στην αντεγκληματική πολιτική Μεταξύ άλλων συσχετίζεται ο διαπολιτισμικός διάλογος με την κοινωνική πρόληψη του εγκλήματος, με την αποκαταστατική (restorative)/ επανορθωτική δικαιοσύνη, ιδίως στο επίπεδο της διαμεσολάβησης και της ποινικής διαπραγμάτευσης, εξετάζεται η ενσωμάτωση πρακτικών αποκαταστατικής δικαιοσύνης στον ελληνικό ποινικό κώδικα και τέλος, προσεγγίζεται κριτικά 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ιδέα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 διαλόγου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υπο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 το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πρίσμα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των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δικαιωμάτων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ανθρώπου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και του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ποινικου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εγγυητισμου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́. Οι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φοιτητές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θα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κατανοήσουν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τη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σχέση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ήπιων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μορφών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ελέγχου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αντιμετώπισης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εγκλήματος και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μεταχείρισης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των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εγκληματιών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μέσω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ιδέας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και των πρακτικών του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́ διαλόγου και θα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μάθουν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να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διερευνούν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τις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εφαρμογές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σε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ποινικές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εξω-ποινικές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πολιτικές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4F6664" w:rsidRPr="00E06FFA">
        <w:rPr>
          <w:rFonts w:ascii="TimesNewRomanPSMT" w:hAnsi="TimesNewRomanPSMT"/>
          <w:sz w:val="22"/>
          <w:szCs w:val="22"/>
        </w:rPr>
        <w:t>αντιμετώπισης</w:t>
      </w:r>
      <w:proofErr w:type="spellEnd"/>
      <w:r w:rsidR="004F6664" w:rsidRPr="00E06FFA">
        <w:rPr>
          <w:rFonts w:ascii="TimesNewRomanPSMT" w:hAnsi="TimesNewRomanPSMT"/>
          <w:sz w:val="22"/>
          <w:szCs w:val="22"/>
        </w:rPr>
        <w:t xml:space="preserve"> του εγκλήματος. </w:t>
      </w:r>
    </w:p>
    <w:p w14:paraId="7B156B9B" w14:textId="00F9F22A" w:rsidR="004F6664" w:rsidRDefault="004F6664" w:rsidP="008002C6">
      <w:pPr>
        <w:jc w:val="both"/>
        <w:rPr>
          <w:b/>
          <w:bCs/>
          <w:sz w:val="22"/>
          <w:szCs w:val="21"/>
        </w:rPr>
      </w:pPr>
    </w:p>
    <w:p w14:paraId="1AC0BC16" w14:textId="77777777" w:rsidR="00E97BBB" w:rsidRPr="00C278F9" w:rsidRDefault="00E97BBB" w:rsidP="00E97BBB">
      <w:pPr>
        <w:jc w:val="both"/>
        <w:rPr>
          <w:b/>
          <w:bCs/>
          <w:sz w:val="22"/>
          <w:szCs w:val="21"/>
        </w:rPr>
      </w:pPr>
      <w:r w:rsidRPr="00E97BBB">
        <w:rPr>
          <w:sz w:val="22"/>
          <w:szCs w:val="21"/>
        </w:rPr>
        <w:t xml:space="preserve">Κεντρικός άξονας της ενότητας είναι η διερεύνηση των πολιτικών που μπορούν να αποτρέπουν την </w:t>
      </w:r>
      <w:r>
        <w:rPr>
          <w:sz w:val="22"/>
          <w:szCs w:val="21"/>
        </w:rPr>
        <w:t xml:space="preserve">έκρηξη της </w:t>
      </w:r>
      <w:r w:rsidRPr="00E74A8C">
        <w:rPr>
          <w:sz w:val="22"/>
          <w:szCs w:val="21"/>
        </w:rPr>
        <w:t xml:space="preserve">βίας </w:t>
      </w:r>
      <w:r>
        <w:rPr>
          <w:sz w:val="22"/>
          <w:szCs w:val="21"/>
        </w:rPr>
        <w:t xml:space="preserve">και παραβιάσεων ανθρωπίνων δικαιωμάτων, μέσω δημιουργίας ρωγμών στη </w:t>
      </w:r>
      <w:r w:rsidRPr="00E74A8C">
        <w:rPr>
          <w:sz w:val="22"/>
          <w:szCs w:val="21"/>
        </w:rPr>
        <w:t>διαχρονικ</w:t>
      </w:r>
      <w:r>
        <w:rPr>
          <w:sz w:val="22"/>
          <w:szCs w:val="21"/>
        </w:rPr>
        <w:t>ή</w:t>
      </w:r>
      <w:r w:rsidRPr="00E74A8C">
        <w:rPr>
          <w:sz w:val="22"/>
          <w:szCs w:val="21"/>
        </w:rPr>
        <w:t xml:space="preserve"> και </w:t>
      </w:r>
      <w:proofErr w:type="spellStart"/>
      <w:r w:rsidRPr="00E74A8C">
        <w:rPr>
          <w:sz w:val="22"/>
          <w:szCs w:val="21"/>
        </w:rPr>
        <w:t>διαγενεαλογικ</w:t>
      </w:r>
      <w:r>
        <w:rPr>
          <w:sz w:val="22"/>
          <w:szCs w:val="21"/>
        </w:rPr>
        <w:t>ή</w:t>
      </w:r>
      <w:proofErr w:type="spellEnd"/>
      <w:r>
        <w:rPr>
          <w:sz w:val="22"/>
          <w:szCs w:val="21"/>
        </w:rPr>
        <w:t xml:space="preserve"> αναπαραγωγή και </w:t>
      </w:r>
      <w:r w:rsidRPr="00E74A8C">
        <w:rPr>
          <w:sz w:val="22"/>
          <w:szCs w:val="21"/>
        </w:rPr>
        <w:t>καλλιέργεια  εχθρότητας</w:t>
      </w:r>
      <w:r>
        <w:rPr>
          <w:sz w:val="22"/>
          <w:szCs w:val="21"/>
        </w:rPr>
        <w:t xml:space="preserve"> σε μια κοινότητα ή σε κοινωνικές ομάδες</w:t>
      </w:r>
      <w:r w:rsidRPr="00E74A8C">
        <w:rPr>
          <w:sz w:val="22"/>
          <w:szCs w:val="21"/>
        </w:rPr>
        <w:t xml:space="preserve">. </w:t>
      </w:r>
    </w:p>
    <w:p w14:paraId="0FCBDBED" w14:textId="77777777" w:rsidR="00E97BBB" w:rsidRDefault="00E97BBB" w:rsidP="008002C6">
      <w:pPr>
        <w:jc w:val="both"/>
        <w:rPr>
          <w:b/>
          <w:bCs/>
          <w:sz w:val="22"/>
          <w:szCs w:val="21"/>
        </w:rPr>
      </w:pPr>
    </w:p>
    <w:p w14:paraId="17C88F48" w14:textId="1FB05534" w:rsidR="0059014E" w:rsidRPr="007060A1" w:rsidRDefault="004F6664" w:rsidP="007060A1">
      <w:pPr>
        <w:ind w:left="720"/>
        <w:jc w:val="both"/>
        <w:rPr>
          <w:sz w:val="21"/>
          <w:szCs w:val="21"/>
        </w:rPr>
      </w:pPr>
      <w:r w:rsidRPr="00E97BBB">
        <w:rPr>
          <w:sz w:val="22"/>
          <w:szCs w:val="21"/>
        </w:rPr>
        <w:t>Ειδικότερα εξετάζονται οι δυνατότητες υπέρβασης της βίας μέσα από</w:t>
      </w:r>
      <w:r w:rsidR="001A57AC" w:rsidRPr="00E97BBB">
        <w:rPr>
          <w:sz w:val="22"/>
          <w:szCs w:val="21"/>
        </w:rPr>
        <w:t xml:space="preserve"> πολιτικές πρόληψης του εγκλήματος και</w:t>
      </w:r>
      <w:r w:rsidRPr="00E97BBB">
        <w:rPr>
          <w:sz w:val="22"/>
          <w:szCs w:val="21"/>
        </w:rPr>
        <w:t xml:space="preserve"> αποκαταστατική</w:t>
      </w:r>
      <w:r w:rsidR="001A57AC" w:rsidRPr="00E97BBB">
        <w:rPr>
          <w:sz w:val="22"/>
          <w:szCs w:val="21"/>
        </w:rPr>
        <w:t>ς</w:t>
      </w:r>
      <w:r w:rsidRPr="00E97BBB">
        <w:rPr>
          <w:sz w:val="22"/>
          <w:szCs w:val="21"/>
        </w:rPr>
        <w:t xml:space="preserve"> δικαιοσύνη</w:t>
      </w:r>
      <w:r w:rsidR="001A57AC" w:rsidRPr="00E97BBB">
        <w:rPr>
          <w:sz w:val="22"/>
          <w:szCs w:val="21"/>
        </w:rPr>
        <w:t>ς</w:t>
      </w:r>
      <w:r w:rsidR="007060A1">
        <w:rPr>
          <w:sz w:val="22"/>
          <w:szCs w:val="21"/>
        </w:rPr>
        <w:t xml:space="preserve"> μέσα από μέτρα και πολιτικές  α) </w:t>
      </w:r>
      <w:r w:rsidR="007060A1" w:rsidRPr="007060A1">
        <w:rPr>
          <w:b/>
          <w:bCs/>
          <w:sz w:val="22"/>
          <w:szCs w:val="21"/>
        </w:rPr>
        <w:t>πρόληψης</w:t>
      </w:r>
      <w:r w:rsidR="007060A1">
        <w:rPr>
          <w:sz w:val="22"/>
          <w:szCs w:val="21"/>
        </w:rPr>
        <w:t xml:space="preserve"> </w:t>
      </w:r>
      <w:r w:rsidR="007060A1">
        <w:rPr>
          <w:b/>
          <w:bCs/>
          <w:sz w:val="22"/>
          <w:szCs w:val="21"/>
        </w:rPr>
        <w:t xml:space="preserve">και </w:t>
      </w:r>
      <w:r w:rsidR="001A57AC" w:rsidRPr="00E97BBB">
        <w:rPr>
          <w:sz w:val="22"/>
          <w:szCs w:val="21"/>
        </w:rPr>
        <w:t xml:space="preserve"> κ</w:t>
      </w:r>
      <w:r w:rsidR="00E41591" w:rsidRPr="00E97BBB">
        <w:rPr>
          <w:sz w:val="22"/>
          <w:szCs w:val="21"/>
        </w:rPr>
        <w:t>ατανόηση</w:t>
      </w:r>
      <w:r w:rsidR="007060A1">
        <w:rPr>
          <w:sz w:val="22"/>
          <w:szCs w:val="21"/>
        </w:rPr>
        <w:t>ς</w:t>
      </w:r>
      <w:r w:rsidR="00E41591" w:rsidRPr="00E97BBB">
        <w:rPr>
          <w:sz w:val="22"/>
          <w:szCs w:val="21"/>
        </w:rPr>
        <w:t xml:space="preserve"> της διαφορετικότητας</w:t>
      </w:r>
      <w:r w:rsidR="007060A1">
        <w:rPr>
          <w:sz w:val="22"/>
          <w:szCs w:val="21"/>
        </w:rPr>
        <w:t>,</w:t>
      </w:r>
      <w:r w:rsidR="00E41591" w:rsidRPr="00E97BBB">
        <w:rPr>
          <w:sz w:val="22"/>
          <w:szCs w:val="21"/>
        </w:rPr>
        <w:t xml:space="preserve"> </w:t>
      </w:r>
      <w:r w:rsidR="007060A1">
        <w:rPr>
          <w:sz w:val="22"/>
          <w:szCs w:val="21"/>
        </w:rPr>
        <w:t xml:space="preserve">β) αποκαταστατικής δικαιοσύνης και διαφοροποιημένης μεταχείρισης, γ)  ελάχιστης </w:t>
      </w:r>
      <w:r w:rsidR="007060A1" w:rsidRPr="007060A1">
        <w:rPr>
          <w:sz w:val="22"/>
          <w:szCs w:val="21"/>
        </w:rPr>
        <w:t xml:space="preserve">ποινικής παρέμβασης </w:t>
      </w:r>
      <w:r w:rsidR="007060A1" w:rsidRPr="007060A1">
        <w:rPr>
          <w:sz w:val="21"/>
          <w:szCs w:val="20"/>
        </w:rPr>
        <w:t>και ποινικού εγγυητισμού</w:t>
      </w:r>
    </w:p>
    <w:p w14:paraId="2E782E83" w14:textId="7809E9C1" w:rsidR="00E74A8C" w:rsidRPr="00E97BBB" w:rsidRDefault="00E97BBB" w:rsidP="00E97BBB">
      <w:pPr>
        <w:ind w:left="720"/>
        <w:jc w:val="both"/>
        <w:rPr>
          <w:b/>
          <w:bCs/>
          <w:i/>
          <w:iCs/>
          <w:szCs w:val="22"/>
        </w:rPr>
      </w:pPr>
      <w:r w:rsidRPr="00E97BBB">
        <w:rPr>
          <w:b/>
          <w:bCs/>
          <w:i/>
          <w:iCs/>
          <w:szCs w:val="22"/>
        </w:rPr>
        <w:t>Ενδεικτική βιβλιογραφία</w:t>
      </w:r>
    </w:p>
    <w:p w14:paraId="297CF85F" w14:textId="77777777" w:rsidR="00E97BBB" w:rsidRPr="00E74A8C" w:rsidRDefault="00E97BBB" w:rsidP="00E97BBB">
      <w:pPr>
        <w:ind w:left="1440"/>
        <w:jc w:val="both"/>
        <w:rPr>
          <w:sz w:val="21"/>
          <w:szCs w:val="20"/>
          <w:lang w:val="en-US"/>
        </w:rPr>
      </w:pPr>
      <w:r w:rsidRPr="00E74A8C">
        <w:rPr>
          <w:sz w:val="21"/>
          <w:szCs w:val="20"/>
          <w:lang w:val="en-US"/>
        </w:rPr>
        <w:t xml:space="preserve">Luigi </w:t>
      </w:r>
      <w:proofErr w:type="spellStart"/>
      <w:proofErr w:type="gramStart"/>
      <w:r w:rsidRPr="00E74A8C">
        <w:rPr>
          <w:sz w:val="21"/>
          <w:szCs w:val="20"/>
          <w:lang w:val="en-US"/>
        </w:rPr>
        <w:t>Ferrajoli</w:t>
      </w:r>
      <w:proofErr w:type="spellEnd"/>
      <w:r w:rsidRPr="00E74A8C">
        <w:rPr>
          <w:sz w:val="21"/>
          <w:szCs w:val="20"/>
          <w:lang w:val="en-US"/>
        </w:rPr>
        <w:t xml:space="preserve"> ,</w:t>
      </w:r>
      <w:r w:rsidRPr="00E74A8C">
        <w:rPr>
          <w:i/>
          <w:iCs/>
          <w:sz w:val="21"/>
          <w:szCs w:val="20"/>
          <w:lang w:val="en-US"/>
        </w:rPr>
        <w:t>il</w:t>
      </w:r>
      <w:proofErr w:type="gramEnd"/>
      <w:r w:rsidRPr="00E74A8C">
        <w:rPr>
          <w:i/>
          <w:iCs/>
          <w:sz w:val="21"/>
          <w:szCs w:val="20"/>
          <w:lang w:val="en-US"/>
        </w:rPr>
        <w:t xml:space="preserve"> </w:t>
      </w:r>
      <w:proofErr w:type="spellStart"/>
      <w:r w:rsidRPr="00E74A8C">
        <w:rPr>
          <w:i/>
          <w:iCs/>
          <w:sz w:val="21"/>
          <w:szCs w:val="20"/>
          <w:lang w:val="en-US"/>
        </w:rPr>
        <w:t>paradigma</w:t>
      </w:r>
      <w:proofErr w:type="spellEnd"/>
      <w:r w:rsidRPr="00E74A8C">
        <w:rPr>
          <w:i/>
          <w:iCs/>
          <w:sz w:val="21"/>
          <w:szCs w:val="20"/>
          <w:lang w:val="en-US"/>
        </w:rPr>
        <w:t xml:space="preserve"> </w:t>
      </w:r>
      <w:proofErr w:type="spellStart"/>
      <w:r w:rsidRPr="00E74A8C">
        <w:rPr>
          <w:i/>
          <w:iCs/>
          <w:sz w:val="21"/>
          <w:szCs w:val="20"/>
          <w:lang w:val="en-US"/>
        </w:rPr>
        <w:t>garantista</w:t>
      </w:r>
      <w:proofErr w:type="spellEnd"/>
      <w:r w:rsidRPr="00E74A8C">
        <w:rPr>
          <w:sz w:val="21"/>
          <w:szCs w:val="20"/>
          <w:lang w:val="en-US"/>
        </w:rPr>
        <w:t>.</w:t>
      </w:r>
    </w:p>
    <w:p w14:paraId="34A115C8" w14:textId="77777777" w:rsidR="00E74A8C" w:rsidRPr="00E74A8C" w:rsidRDefault="00E74A8C" w:rsidP="00E97BBB">
      <w:pPr>
        <w:ind w:left="1440"/>
        <w:jc w:val="both"/>
        <w:rPr>
          <w:sz w:val="21"/>
          <w:szCs w:val="20"/>
        </w:rPr>
      </w:pPr>
      <w:r w:rsidRPr="00E74A8C">
        <w:rPr>
          <w:sz w:val="21"/>
          <w:szCs w:val="20"/>
        </w:rPr>
        <w:t xml:space="preserve">Διαπολιτισμικός Διάλογος. </w:t>
      </w:r>
    </w:p>
    <w:p w14:paraId="22CD6ACE" w14:textId="77777777" w:rsidR="00E74A8C" w:rsidRPr="00DC1000" w:rsidRDefault="00C278F9" w:rsidP="00E97BBB">
      <w:pPr>
        <w:pStyle w:val="aa"/>
        <w:numPr>
          <w:ilvl w:val="0"/>
          <w:numId w:val="3"/>
        </w:numPr>
        <w:ind w:left="2520"/>
        <w:jc w:val="both"/>
        <w:rPr>
          <w:sz w:val="20"/>
          <w:szCs w:val="20"/>
        </w:rPr>
      </w:pPr>
      <w:hyperlink r:id="rId23" w:history="1">
        <w:r w:rsidR="00E74A8C" w:rsidRPr="00DC1000">
          <w:rPr>
            <w:rStyle w:val="-"/>
            <w:sz w:val="20"/>
            <w:szCs w:val="20"/>
          </w:rPr>
          <w:t>https://centerforinterculturaldialogue.files.wordpress.com/2017/08/kc1-icd_greek.pdf</w:t>
        </w:r>
      </w:hyperlink>
    </w:p>
    <w:p w14:paraId="3D872FD0" w14:textId="77777777" w:rsidR="00E74A8C" w:rsidRPr="00E74A8C" w:rsidRDefault="00E74A8C" w:rsidP="00E97BBB">
      <w:pPr>
        <w:ind w:left="1440"/>
        <w:jc w:val="both"/>
        <w:rPr>
          <w:sz w:val="21"/>
          <w:szCs w:val="20"/>
          <w:lang w:val="en-US"/>
        </w:rPr>
      </w:pPr>
      <w:r w:rsidRPr="00E74A8C">
        <w:rPr>
          <w:sz w:val="21"/>
          <w:szCs w:val="20"/>
          <w:lang w:val="en-US"/>
        </w:rPr>
        <w:lastRenderedPageBreak/>
        <w:t>Declaration of intercultural dialogue and conflict prevention</w:t>
      </w:r>
    </w:p>
    <w:p w14:paraId="06420347" w14:textId="77777777" w:rsidR="00E74A8C" w:rsidRPr="00DC1000" w:rsidRDefault="00C278F9" w:rsidP="00E97BBB">
      <w:pPr>
        <w:ind w:left="2520"/>
        <w:jc w:val="both"/>
        <w:rPr>
          <w:sz w:val="21"/>
          <w:szCs w:val="20"/>
          <w:lang w:val="en-US"/>
        </w:rPr>
      </w:pPr>
      <w:hyperlink r:id="rId24" w:history="1">
        <w:r w:rsidR="00E74A8C" w:rsidRPr="00DC1000">
          <w:rPr>
            <w:rStyle w:val="-"/>
            <w:sz w:val="21"/>
            <w:szCs w:val="20"/>
            <w:lang w:val="en-US"/>
          </w:rPr>
          <w:t>http://www.ericarts-institute.org/web/files/131/en/OpatijaDeclaration.pdf</w:t>
        </w:r>
      </w:hyperlink>
    </w:p>
    <w:p w14:paraId="2D845D90" w14:textId="77777777" w:rsidR="00E74A8C" w:rsidRPr="00E74A8C" w:rsidRDefault="00E74A8C" w:rsidP="00E97BBB">
      <w:pPr>
        <w:ind w:left="1440"/>
        <w:jc w:val="both"/>
        <w:rPr>
          <w:sz w:val="21"/>
          <w:szCs w:val="20"/>
        </w:rPr>
      </w:pPr>
      <w:r w:rsidRPr="00E74A8C">
        <w:rPr>
          <w:sz w:val="21"/>
          <w:szCs w:val="20"/>
        </w:rPr>
        <w:t>Λευκή βίβλος για το διαπολιτισμικό διάλογο</w:t>
      </w:r>
    </w:p>
    <w:p w14:paraId="4A061B94" w14:textId="77777777" w:rsidR="00E74A8C" w:rsidRPr="00E74A8C" w:rsidRDefault="00C278F9" w:rsidP="00E97BBB">
      <w:pPr>
        <w:ind w:left="3240" w:hanging="720"/>
        <w:jc w:val="both"/>
        <w:rPr>
          <w:sz w:val="21"/>
          <w:szCs w:val="20"/>
        </w:rPr>
      </w:pPr>
      <w:hyperlink r:id="rId25" w:history="1">
        <w:r w:rsidR="00E74A8C" w:rsidRPr="00DC1000">
          <w:rPr>
            <w:rStyle w:val="-"/>
            <w:sz w:val="21"/>
            <w:szCs w:val="20"/>
          </w:rPr>
          <w:t>https://www.coe.int/T/dg4/intercultural/Source/Pub_White_Paper/WhitePaper_ID_GreekVersion.pdf</w:t>
        </w:r>
      </w:hyperlink>
      <w:r w:rsidR="00E74A8C">
        <w:rPr>
          <w:rStyle w:val="-"/>
          <w:sz w:val="21"/>
          <w:szCs w:val="20"/>
        </w:rPr>
        <w:t>.</w:t>
      </w:r>
    </w:p>
    <w:p w14:paraId="675CD46E" w14:textId="29D347FA" w:rsidR="00E74A8C" w:rsidRPr="00E74A8C" w:rsidRDefault="00E74A8C" w:rsidP="00E97BBB">
      <w:pPr>
        <w:spacing w:after="120"/>
        <w:ind w:left="1440"/>
        <w:rPr>
          <w:sz w:val="21"/>
          <w:szCs w:val="21"/>
        </w:rPr>
      </w:pPr>
      <w:proofErr w:type="spellStart"/>
      <w:r w:rsidRPr="00E74A8C">
        <w:rPr>
          <w:i/>
          <w:iCs/>
          <w:sz w:val="21"/>
          <w:szCs w:val="21"/>
        </w:rPr>
        <w:t>Βάσω</w:t>
      </w:r>
      <w:proofErr w:type="spellEnd"/>
      <w:r w:rsidRPr="00E74A8C">
        <w:rPr>
          <w:i/>
          <w:iCs/>
          <w:sz w:val="21"/>
          <w:szCs w:val="21"/>
        </w:rPr>
        <w:t xml:space="preserve"> </w:t>
      </w:r>
      <w:proofErr w:type="spellStart"/>
      <w:r w:rsidRPr="00E74A8C">
        <w:rPr>
          <w:i/>
          <w:iCs/>
          <w:sz w:val="21"/>
          <w:szCs w:val="21"/>
        </w:rPr>
        <w:t>Αρτινοπούλου</w:t>
      </w:r>
      <w:proofErr w:type="spellEnd"/>
      <w:r w:rsidRPr="00E74A8C">
        <w:rPr>
          <w:i/>
          <w:iCs/>
          <w:sz w:val="21"/>
          <w:szCs w:val="21"/>
        </w:rPr>
        <w:t xml:space="preserve">, </w:t>
      </w:r>
      <w:r w:rsidR="00E97BBB">
        <w:rPr>
          <w:i/>
          <w:iCs/>
          <w:sz w:val="21"/>
          <w:szCs w:val="21"/>
        </w:rPr>
        <w:t>«</w:t>
      </w:r>
      <w:r w:rsidRPr="00E74A8C">
        <w:rPr>
          <w:sz w:val="21"/>
          <w:szCs w:val="21"/>
        </w:rPr>
        <w:t xml:space="preserve">Αποκαταστατική Δικαιοσύνη: μια </w:t>
      </w:r>
      <w:proofErr w:type="spellStart"/>
      <w:r w:rsidRPr="00E74A8C">
        <w:rPr>
          <w:sz w:val="21"/>
          <w:szCs w:val="21"/>
        </w:rPr>
        <w:t>άλλη</w:t>
      </w:r>
      <w:proofErr w:type="spellEnd"/>
      <w:r w:rsidRPr="00E74A8C">
        <w:rPr>
          <w:sz w:val="21"/>
          <w:szCs w:val="21"/>
        </w:rPr>
        <w:t xml:space="preserve"> </w:t>
      </w:r>
      <w:proofErr w:type="spellStart"/>
      <w:r w:rsidRPr="00E74A8C">
        <w:rPr>
          <w:sz w:val="21"/>
          <w:szCs w:val="21"/>
        </w:rPr>
        <w:t>οπτικη</w:t>
      </w:r>
      <w:proofErr w:type="spellEnd"/>
      <w:r w:rsidRPr="00E74A8C">
        <w:rPr>
          <w:sz w:val="21"/>
          <w:szCs w:val="21"/>
        </w:rPr>
        <w:t xml:space="preserve">́ </w:t>
      </w:r>
      <w:r w:rsidR="00E97BBB">
        <w:rPr>
          <w:sz w:val="21"/>
          <w:szCs w:val="21"/>
        </w:rPr>
        <w:t>«</w:t>
      </w:r>
    </w:p>
    <w:p w14:paraId="6F4E6DBA" w14:textId="00EA5FCA" w:rsidR="00E74A8C" w:rsidRDefault="00E74A8C" w:rsidP="00E97BBB">
      <w:pPr>
        <w:spacing w:after="120"/>
        <w:ind w:left="1440"/>
        <w:rPr>
          <w:sz w:val="21"/>
          <w:szCs w:val="21"/>
        </w:rPr>
      </w:pPr>
      <w:proofErr w:type="spellStart"/>
      <w:r w:rsidRPr="00E74A8C">
        <w:rPr>
          <w:i/>
          <w:iCs/>
          <w:sz w:val="21"/>
          <w:szCs w:val="21"/>
        </w:rPr>
        <w:t>Ηρω</w:t>
      </w:r>
      <w:proofErr w:type="spellEnd"/>
      <w:r w:rsidRPr="00E74A8C">
        <w:rPr>
          <w:i/>
          <w:iCs/>
          <w:sz w:val="21"/>
          <w:szCs w:val="21"/>
        </w:rPr>
        <w:t xml:space="preserve">́ </w:t>
      </w:r>
      <w:proofErr w:type="spellStart"/>
      <w:r w:rsidRPr="00E74A8C">
        <w:rPr>
          <w:i/>
          <w:iCs/>
          <w:sz w:val="21"/>
          <w:szCs w:val="21"/>
        </w:rPr>
        <w:t>Μιχαήλ</w:t>
      </w:r>
      <w:proofErr w:type="spellEnd"/>
      <w:r w:rsidRPr="00E74A8C">
        <w:rPr>
          <w:i/>
          <w:iCs/>
          <w:sz w:val="21"/>
          <w:szCs w:val="21"/>
        </w:rPr>
        <w:t xml:space="preserve">, </w:t>
      </w:r>
      <w:r w:rsidR="00E97BBB">
        <w:rPr>
          <w:i/>
          <w:iCs/>
          <w:sz w:val="21"/>
          <w:szCs w:val="21"/>
        </w:rPr>
        <w:t>«</w:t>
      </w:r>
      <w:proofErr w:type="spellStart"/>
      <w:r w:rsidRPr="00E74A8C">
        <w:rPr>
          <w:sz w:val="21"/>
          <w:szCs w:val="21"/>
        </w:rPr>
        <w:t>Ενδυναμώνοντας</w:t>
      </w:r>
      <w:proofErr w:type="spellEnd"/>
      <w:r w:rsidRPr="00E74A8C">
        <w:rPr>
          <w:sz w:val="21"/>
          <w:szCs w:val="21"/>
        </w:rPr>
        <w:t xml:space="preserve"> την Επανορθωτική Δικαιοσύνη: </w:t>
      </w:r>
      <w:proofErr w:type="spellStart"/>
      <w:r w:rsidRPr="00E74A8C">
        <w:rPr>
          <w:sz w:val="21"/>
          <w:szCs w:val="21"/>
        </w:rPr>
        <w:t>διεθνείς</w:t>
      </w:r>
      <w:proofErr w:type="spellEnd"/>
      <w:r w:rsidRPr="00E74A8C">
        <w:rPr>
          <w:sz w:val="21"/>
          <w:szCs w:val="21"/>
        </w:rPr>
        <w:t xml:space="preserve"> </w:t>
      </w:r>
      <w:proofErr w:type="spellStart"/>
      <w:r w:rsidRPr="00E74A8C">
        <w:rPr>
          <w:sz w:val="21"/>
          <w:szCs w:val="21"/>
        </w:rPr>
        <w:t>τάσεις</w:t>
      </w:r>
      <w:proofErr w:type="spellEnd"/>
      <w:r w:rsidRPr="00E74A8C">
        <w:rPr>
          <w:sz w:val="21"/>
          <w:szCs w:val="21"/>
        </w:rPr>
        <w:t xml:space="preserve"> και </w:t>
      </w:r>
      <w:proofErr w:type="spellStart"/>
      <w:r w:rsidRPr="00E74A8C">
        <w:rPr>
          <w:sz w:val="21"/>
          <w:szCs w:val="21"/>
        </w:rPr>
        <w:t>σύγχρονες</w:t>
      </w:r>
      <w:proofErr w:type="spellEnd"/>
      <w:r w:rsidRPr="00E74A8C">
        <w:rPr>
          <w:sz w:val="21"/>
          <w:szCs w:val="21"/>
        </w:rPr>
        <w:t xml:space="preserve"> </w:t>
      </w:r>
      <w:proofErr w:type="spellStart"/>
      <w:r w:rsidRPr="00E74A8C">
        <w:rPr>
          <w:sz w:val="21"/>
          <w:szCs w:val="21"/>
        </w:rPr>
        <w:t>προκλήσεις</w:t>
      </w:r>
      <w:proofErr w:type="spellEnd"/>
      <w:r w:rsidR="00E97BBB">
        <w:rPr>
          <w:sz w:val="21"/>
          <w:szCs w:val="21"/>
        </w:rPr>
        <w:t>»</w:t>
      </w:r>
      <w:r w:rsidRPr="00E74A8C">
        <w:rPr>
          <w:sz w:val="21"/>
          <w:szCs w:val="21"/>
        </w:rPr>
        <w:t xml:space="preserve">  </w:t>
      </w:r>
      <w:r w:rsidRPr="00E97BBB">
        <w:rPr>
          <w:b/>
          <w:bCs/>
          <w:sz w:val="21"/>
          <w:szCs w:val="21"/>
        </w:rPr>
        <w:t>στο</w:t>
      </w:r>
    </w:p>
    <w:p w14:paraId="2ED47CBF" w14:textId="77777777" w:rsidR="00E74A8C" w:rsidRPr="00E74A8C" w:rsidRDefault="00E74A8C" w:rsidP="00E97BBB">
      <w:pPr>
        <w:spacing w:after="120"/>
        <w:ind w:left="1440"/>
        <w:rPr>
          <w:sz w:val="21"/>
          <w:szCs w:val="21"/>
        </w:rPr>
      </w:pPr>
      <w:r w:rsidRPr="00E74A8C">
        <w:rPr>
          <w:sz w:val="21"/>
          <w:szCs w:val="21"/>
        </w:rPr>
        <w:t xml:space="preserve">Βάσω </w:t>
      </w:r>
      <w:proofErr w:type="spellStart"/>
      <w:r w:rsidRPr="00E74A8C">
        <w:rPr>
          <w:sz w:val="21"/>
          <w:szCs w:val="21"/>
        </w:rPr>
        <w:t>Αρτινοπούλου</w:t>
      </w:r>
      <w:proofErr w:type="spellEnd"/>
      <w:r w:rsidRPr="00E74A8C">
        <w:rPr>
          <w:sz w:val="21"/>
          <w:szCs w:val="21"/>
        </w:rPr>
        <w:t xml:space="preserve">, Σοφία Βιδάλη, Στράτος Γεωργούλας, Όλγα </w:t>
      </w:r>
      <w:proofErr w:type="spellStart"/>
      <w:r w:rsidRPr="00E74A8C">
        <w:rPr>
          <w:sz w:val="21"/>
          <w:szCs w:val="21"/>
        </w:rPr>
        <w:t>Θεμελή</w:t>
      </w:r>
      <w:proofErr w:type="spellEnd"/>
      <w:r w:rsidRPr="00E74A8C">
        <w:rPr>
          <w:sz w:val="21"/>
          <w:szCs w:val="21"/>
        </w:rPr>
        <w:t>, Νικόλαος Κ. Κουλούρης και Γιώργος Παπανικολάου (</w:t>
      </w:r>
      <w:proofErr w:type="spellStart"/>
      <w:r w:rsidRPr="00E74A8C">
        <w:rPr>
          <w:sz w:val="21"/>
          <w:szCs w:val="21"/>
        </w:rPr>
        <w:t>επιμ</w:t>
      </w:r>
      <w:proofErr w:type="spellEnd"/>
      <w:r w:rsidRPr="00E74A8C">
        <w:rPr>
          <w:sz w:val="21"/>
          <w:szCs w:val="21"/>
        </w:rPr>
        <w:t xml:space="preserve">.) </w:t>
      </w:r>
      <w:r w:rsidRPr="00E74A8C">
        <w:rPr>
          <w:i/>
          <w:iCs/>
          <w:sz w:val="21"/>
          <w:szCs w:val="21"/>
        </w:rPr>
        <w:t xml:space="preserve">Εξουσίες επιστημονική ουδετερότητα και εγκληματολογικός λόγος- 50 χρόνια </w:t>
      </w:r>
      <w:r w:rsidRPr="00E74A8C">
        <w:rPr>
          <w:i/>
          <w:iCs/>
          <w:sz w:val="21"/>
          <w:szCs w:val="21"/>
          <w:lang w:val="en-US"/>
        </w:rPr>
        <w:t>Howard</w:t>
      </w:r>
      <w:r w:rsidRPr="00E74A8C">
        <w:rPr>
          <w:i/>
          <w:iCs/>
          <w:sz w:val="21"/>
          <w:szCs w:val="21"/>
        </w:rPr>
        <w:t xml:space="preserve"> </w:t>
      </w:r>
      <w:r w:rsidRPr="00E74A8C">
        <w:rPr>
          <w:i/>
          <w:iCs/>
          <w:sz w:val="21"/>
          <w:szCs w:val="21"/>
          <w:lang w:val="en-US"/>
        </w:rPr>
        <w:t>Becker</w:t>
      </w:r>
      <w:r w:rsidRPr="00E74A8C">
        <w:rPr>
          <w:i/>
          <w:iCs/>
          <w:sz w:val="21"/>
          <w:szCs w:val="21"/>
        </w:rPr>
        <w:t xml:space="preserve">, </w:t>
      </w:r>
      <w:r w:rsidRPr="00E74A8C">
        <w:rPr>
          <w:i/>
          <w:iCs/>
          <w:sz w:val="21"/>
          <w:szCs w:val="21"/>
          <w:lang w:val="en-US"/>
        </w:rPr>
        <w:t>Whose</w:t>
      </w:r>
      <w:r w:rsidRPr="00E74A8C">
        <w:rPr>
          <w:i/>
          <w:iCs/>
          <w:sz w:val="21"/>
          <w:szCs w:val="21"/>
        </w:rPr>
        <w:t xml:space="preserve"> </w:t>
      </w:r>
      <w:r w:rsidRPr="00E74A8C">
        <w:rPr>
          <w:i/>
          <w:iCs/>
          <w:sz w:val="21"/>
          <w:szCs w:val="21"/>
          <w:lang w:val="en-US"/>
        </w:rPr>
        <w:t>side</w:t>
      </w:r>
      <w:r w:rsidRPr="00E74A8C">
        <w:rPr>
          <w:i/>
          <w:iCs/>
          <w:sz w:val="21"/>
          <w:szCs w:val="21"/>
        </w:rPr>
        <w:t xml:space="preserve"> </w:t>
      </w:r>
      <w:r w:rsidRPr="00E74A8C">
        <w:rPr>
          <w:i/>
          <w:iCs/>
          <w:sz w:val="21"/>
          <w:szCs w:val="21"/>
          <w:lang w:val="en-US"/>
        </w:rPr>
        <w:t>are</w:t>
      </w:r>
      <w:r w:rsidRPr="00E74A8C">
        <w:rPr>
          <w:i/>
          <w:iCs/>
          <w:sz w:val="21"/>
          <w:szCs w:val="21"/>
        </w:rPr>
        <w:t xml:space="preserve"> </w:t>
      </w:r>
      <w:r w:rsidRPr="00E74A8C">
        <w:rPr>
          <w:i/>
          <w:iCs/>
          <w:sz w:val="21"/>
          <w:szCs w:val="21"/>
          <w:lang w:val="en-US"/>
        </w:rPr>
        <w:t>we</w:t>
      </w:r>
      <w:r w:rsidRPr="00E74A8C">
        <w:rPr>
          <w:i/>
          <w:iCs/>
          <w:sz w:val="21"/>
          <w:szCs w:val="21"/>
        </w:rPr>
        <w:t xml:space="preserve"> </w:t>
      </w:r>
      <w:r w:rsidRPr="00E74A8C">
        <w:rPr>
          <w:i/>
          <w:iCs/>
          <w:sz w:val="21"/>
          <w:szCs w:val="21"/>
          <w:lang w:val="en-US"/>
        </w:rPr>
        <w:t>on</w:t>
      </w:r>
      <w:r w:rsidRPr="00E74A8C">
        <w:rPr>
          <w:i/>
          <w:iCs/>
          <w:sz w:val="21"/>
          <w:szCs w:val="21"/>
        </w:rPr>
        <w:t>?. 1</w:t>
      </w:r>
      <w:r w:rsidRPr="00E74A8C">
        <w:rPr>
          <w:i/>
          <w:iCs/>
          <w:sz w:val="21"/>
          <w:szCs w:val="21"/>
          <w:vertAlign w:val="superscript"/>
        </w:rPr>
        <w:t>ο</w:t>
      </w:r>
      <w:r w:rsidRPr="00E74A8C">
        <w:rPr>
          <w:i/>
          <w:iCs/>
          <w:sz w:val="21"/>
          <w:szCs w:val="21"/>
        </w:rPr>
        <w:t xml:space="preserve"> Συνέδριο </w:t>
      </w:r>
      <w:proofErr w:type="spellStart"/>
      <w:r w:rsidRPr="00E74A8C">
        <w:rPr>
          <w:i/>
          <w:iCs/>
          <w:sz w:val="21"/>
          <w:szCs w:val="21"/>
        </w:rPr>
        <w:t>ΕΕΜΕΚΕ</w:t>
      </w:r>
      <w:proofErr w:type="spellEnd"/>
    </w:p>
    <w:p w14:paraId="28C26EC0" w14:textId="77777777" w:rsidR="00E74A8C" w:rsidRPr="00E74A8C" w:rsidRDefault="00C278F9" w:rsidP="00E97BBB">
      <w:pPr>
        <w:spacing w:after="60"/>
        <w:ind w:left="2160"/>
        <w:jc w:val="both"/>
        <w:rPr>
          <w:sz w:val="21"/>
          <w:szCs w:val="21"/>
        </w:rPr>
      </w:pPr>
      <w:hyperlink r:id="rId26" w:history="1">
        <w:r w:rsidR="00E74A8C" w:rsidRPr="00E74A8C">
          <w:rPr>
            <w:rStyle w:val="-"/>
            <w:sz w:val="21"/>
            <w:szCs w:val="21"/>
          </w:rPr>
          <w:t>http://doccdn.simplesite.com/d/c4/dc/284571206475963588/238110b2-96a1-4ae9-86a6-8f060fd2044b/EEMEKE%2B1%2B.pdf</w:t>
        </w:r>
      </w:hyperlink>
      <w:r w:rsidR="00E74A8C" w:rsidRPr="00E74A8C">
        <w:rPr>
          <w:rStyle w:val="-"/>
          <w:sz w:val="21"/>
          <w:szCs w:val="21"/>
        </w:rPr>
        <w:t>.</w:t>
      </w:r>
    </w:p>
    <w:p w14:paraId="3BD0317C" w14:textId="1BAD5837" w:rsidR="004F6664" w:rsidRPr="00E97BBB" w:rsidRDefault="004F6664" w:rsidP="004F6664">
      <w:pPr>
        <w:spacing w:before="100" w:beforeAutospacing="1" w:after="100" w:afterAutospacing="1"/>
        <w:jc w:val="both"/>
        <w:rPr>
          <w:sz w:val="22"/>
          <w:szCs w:val="22"/>
        </w:rPr>
      </w:pPr>
      <w:r w:rsidRPr="00E97BBB">
        <w:rPr>
          <w:rFonts w:ascii="TimesNewRomanPSMT" w:hAnsi="TimesNewRomanPSMT"/>
          <w:sz w:val="22"/>
          <w:szCs w:val="22"/>
        </w:rPr>
        <w:t xml:space="preserve">ε) </w:t>
      </w:r>
      <w:r w:rsidR="00E97BBB" w:rsidRPr="00E97BBB">
        <w:rPr>
          <w:rFonts w:ascii="TimesNewRomanPSMT" w:hAnsi="TimesNewRomanPSMT"/>
          <w:b/>
          <w:bCs/>
          <w:sz w:val="22"/>
          <w:szCs w:val="22"/>
        </w:rPr>
        <w:t xml:space="preserve">ΣΤΗΝ ΠΕΜΠΤΗ ΕΝΟΤΗΤΑ </w:t>
      </w:r>
      <w:r w:rsidRPr="00E97BBB">
        <w:rPr>
          <w:rFonts w:ascii="TimesNewRomanPSMT" w:hAnsi="TimesNewRomanPSMT"/>
          <w:sz w:val="22"/>
          <w:szCs w:val="22"/>
        </w:rPr>
        <w:t>εξετάζεται κριτικά η «</w:t>
      </w:r>
      <w:proofErr w:type="spellStart"/>
      <w:r w:rsidRPr="00E97BBB">
        <w:rPr>
          <w:rFonts w:ascii="TimesNewRomanPSMT" w:hAnsi="TimesNewRomanPSMT"/>
          <w:sz w:val="22"/>
          <w:szCs w:val="22"/>
        </w:rPr>
        <w:t>ιδέα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» και 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εξέλιξη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διαλόγου, οι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δυνατότητες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πρακτικές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εφαρμογής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σε μη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συμβατικα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εγκλήματα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(</w:t>
      </w:r>
      <w:proofErr w:type="spellStart"/>
      <w:r w:rsidRPr="00E97BBB">
        <w:rPr>
          <w:rFonts w:ascii="TimesNewRomanPSMT" w:hAnsi="TimesNewRomanPSMT"/>
          <w:sz w:val="22"/>
          <w:szCs w:val="22"/>
        </w:rPr>
        <w:t>κρατικα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εταιρικα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́, </w:t>
      </w:r>
      <w:proofErr w:type="spellStart"/>
      <w:r w:rsidRPr="00E97BBB">
        <w:rPr>
          <w:rFonts w:ascii="TimesNewRomanPSMT" w:hAnsi="TimesNewRomanPSMT"/>
          <w:sz w:val="22"/>
          <w:szCs w:val="22"/>
        </w:rPr>
        <w:t>τρομοκρατίας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) στην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αντιμετώπιση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τους και στη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μεταχείριση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των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εγκληματιών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στο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πλαίσιο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λειτουργίας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θεσμών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ελέγχου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ποινικών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θεσμών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(</w:t>
      </w:r>
      <w:proofErr w:type="spellStart"/>
      <w:r w:rsidRPr="00E97BBB">
        <w:rPr>
          <w:rFonts w:ascii="TimesNewRomanPSMT" w:hAnsi="TimesNewRomanPSMT"/>
          <w:sz w:val="22"/>
          <w:szCs w:val="22"/>
        </w:rPr>
        <w:t>οικονομικοι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θεσμοι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ελέγχου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αστυνομία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προδικασία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φυλακές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κλπ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), και στο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πλαίσιο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παγκοσμιοποίησης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. Οι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φοιτητές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θα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μάθουν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πως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αναπτύσσεται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ενσωματώνεται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εξελίσσεται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μεταβάλλεται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(ή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νοθεύεται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)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θεσμικα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η </w:t>
      </w:r>
      <w:proofErr w:type="spellStart"/>
      <w:r w:rsidRPr="00E97BBB">
        <w:rPr>
          <w:rFonts w:ascii="TimesNewRomanPSMT" w:hAnsi="TimesNewRomanPSMT"/>
          <w:sz w:val="22"/>
          <w:szCs w:val="22"/>
        </w:rPr>
        <w:t>ιδέα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διαπολιτισμικου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διαλόγου στην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πρακτικη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των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ποινικών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θεσμών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πρόληψης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καταστολής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,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κρατικής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διοίκησης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των </w:t>
      </w:r>
      <w:proofErr w:type="spellStart"/>
      <w:r w:rsidRPr="00E97BBB">
        <w:rPr>
          <w:rFonts w:ascii="TimesNewRomanPSMT" w:hAnsi="TimesNewRomanPSMT"/>
          <w:sz w:val="22"/>
          <w:szCs w:val="22"/>
        </w:rPr>
        <w:t>εταιρειών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στο </w:t>
      </w:r>
      <w:proofErr w:type="spellStart"/>
      <w:r w:rsidRPr="00E97BBB">
        <w:rPr>
          <w:rFonts w:ascii="TimesNewRomanPSMT" w:hAnsi="TimesNewRomanPSMT"/>
          <w:sz w:val="22"/>
          <w:szCs w:val="22"/>
        </w:rPr>
        <w:t>πλαίσιο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κοινωνίας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της </w:t>
      </w:r>
      <w:proofErr w:type="spellStart"/>
      <w:r w:rsidRPr="00E97BBB">
        <w:rPr>
          <w:rFonts w:ascii="TimesNewRomanPSMT" w:hAnsi="TimesNewRomanPSMT"/>
          <w:sz w:val="22"/>
          <w:szCs w:val="22"/>
        </w:rPr>
        <w:t>διακινδύνευσης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 και του </w:t>
      </w:r>
      <w:proofErr w:type="spellStart"/>
      <w:r w:rsidRPr="00E97BBB">
        <w:rPr>
          <w:rFonts w:ascii="TimesNewRomanPSMT" w:hAnsi="TimesNewRomanPSMT"/>
          <w:sz w:val="22"/>
          <w:szCs w:val="22"/>
        </w:rPr>
        <w:t>χρηματωπιστωτικου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Pr="00E97BBB">
        <w:rPr>
          <w:rFonts w:ascii="TimesNewRomanPSMT" w:hAnsi="TimesNewRomanPSMT"/>
          <w:sz w:val="22"/>
          <w:szCs w:val="22"/>
        </w:rPr>
        <w:t>καπιταλισμου</w:t>
      </w:r>
      <w:proofErr w:type="spellEnd"/>
      <w:r w:rsidRPr="00E97BBB">
        <w:rPr>
          <w:rFonts w:ascii="TimesNewRomanPSMT" w:hAnsi="TimesNewRomanPSMT"/>
          <w:sz w:val="22"/>
          <w:szCs w:val="22"/>
        </w:rPr>
        <w:t xml:space="preserve">́. </w:t>
      </w:r>
    </w:p>
    <w:p w14:paraId="4E47D41C" w14:textId="1A0BE378" w:rsidR="00E97BBB" w:rsidRDefault="00E97BBB" w:rsidP="008002C6">
      <w:pPr>
        <w:jc w:val="both"/>
        <w:rPr>
          <w:szCs w:val="22"/>
        </w:rPr>
      </w:pPr>
      <w:r>
        <w:rPr>
          <w:szCs w:val="22"/>
        </w:rPr>
        <w:br w:type="page"/>
      </w:r>
    </w:p>
    <w:p w14:paraId="55222F6F" w14:textId="77777777" w:rsidR="00E74A8C" w:rsidRPr="00E74A8C" w:rsidRDefault="00E74A8C" w:rsidP="008002C6">
      <w:pPr>
        <w:jc w:val="both"/>
        <w:rPr>
          <w:szCs w:val="22"/>
        </w:rPr>
      </w:pPr>
    </w:p>
    <w:p w14:paraId="39BD4495" w14:textId="77777777" w:rsidR="0059014E" w:rsidRPr="00E74A8C" w:rsidRDefault="0059014E" w:rsidP="008002C6">
      <w:pPr>
        <w:jc w:val="both"/>
        <w:rPr>
          <w:szCs w:val="22"/>
        </w:rPr>
      </w:pPr>
    </w:p>
    <w:p w14:paraId="641C4BBB" w14:textId="29F1C298" w:rsidR="0012618D" w:rsidRPr="00E74A8C" w:rsidRDefault="0012618D" w:rsidP="00E74A8C">
      <w:pPr>
        <w:jc w:val="both"/>
        <w:rPr>
          <w:b/>
          <w:bCs/>
          <w:sz w:val="22"/>
          <w:szCs w:val="21"/>
        </w:rPr>
      </w:pPr>
      <w:r w:rsidRPr="00E74A8C">
        <w:rPr>
          <w:b/>
          <w:bCs/>
          <w:sz w:val="22"/>
          <w:szCs w:val="21"/>
        </w:rPr>
        <w:t xml:space="preserve">ΕΡΓΑΣΙΑ: </w:t>
      </w:r>
    </w:p>
    <w:p w14:paraId="25F2F0D7" w14:textId="5F7D7C7A" w:rsidR="00437FB4" w:rsidRPr="00E74A8C" w:rsidRDefault="001B3A19" w:rsidP="00E74A8C">
      <w:pPr>
        <w:jc w:val="both"/>
        <w:rPr>
          <w:sz w:val="22"/>
          <w:szCs w:val="21"/>
        </w:rPr>
      </w:pPr>
      <w:r w:rsidRPr="00E74A8C">
        <w:rPr>
          <w:b/>
          <w:bCs/>
          <w:sz w:val="22"/>
          <w:szCs w:val="21"/>
        </w:rPr>
        <w:t>α)</w:t>
      </w:r>
      <w:r w:rsidRPr="00E74A8C">
        <w:rPr>
          <w:sz w:val="22"/>
          <w:szCs w:val="21"/>
        </w:rPr>
        <w:t xml:space="preserve"> </w:t>
      </w:r>
      <w:r w:rsidR="00437FB4" w:rsidRPr="00E74A8C">
        <w:rPr>
          <w:sz w:val="22"/>
          <w:szCs w:val="21"/>
        </w:rPr>
        <w:t xml:space="preserve">Μελετήστε βασικά κείμενα σχετικά με </w:t>
      </w:r>
      <w:r w:rsidR="004434DC" w:rsidRPr="00E74A8C">
        <w:rPr>
          <w:sz w:val="22"/>
          <w:szCs w:val="21"/>
        </w:rPr>
        <w:t xml:space="preserve">τις θεωρίες της σύγκρουσης, </w:t>
      </w:r>
      <w:r w:rsidR="00437FB4" w:rsidRPr="00E74A8C">
        <w:rPr>
          <w:sz w:val="22"/>
          <w:szCs w:val="21"/>
        </w:rPr>
        <w:t xml:space="preserve">το </w:t>
      </w:r>
      <w:r w:rsidR="00437FB4" w:rsidRPr="00E74A8C">
        <w:rPr>
          <w:b/>
          <w:bCs/>
          <w:sz w:val="22"/>
          <w:szCs w:val="21"/>
        </w:rPr>
        <w:t xml:space="preserve">διαπολιτισμικό διάλογο </w:t>
      </w:r>
      <w:r w:rsidR="00437FB4" w:rsidRPr="00E74A8C">
        <w:rPr>
          <w:sz w:val="22"/>
          <w:szCs w:val="21"/>
        </w:rPr>
        <w:t xml:space="preserve">και την </w:t>
      </w:r>
      <w:r w:rsidR="00437FB4" w:rsidRPr="00E74A8C">
        <w:rPr>
          <w:b/>
          <w:bCs/>
          <w:sz w:val="22"/>
          <w:szCs w:val="21"/>
        </w:rPr>
        <w:t>αποκαταστατική δικαιοσύνη</w:t>
      </w:r>
      <w:r w:rsidR="00437FB4" w:rsidRPr="00E74A8C">
        <w:rPr>
          <w:sz w:val="22"/>
          <w:szCs w:val="21"/>
        </w:rPr>
        <w:t xml:space="preserve"> και </w:t>
      </w:r>
      <w:r w:rsidR="00437FB4" w:rsidRPr="00E74A8C">
        <w:rPr>
          <w:b/>
          <w:bCs/>
          <w:sz w:val="22"/>
          <w:szCs w:val="21"/>
        </w:rPr>
        <w:t xml:space="preserve">τον ποινικό </w:t>
      </w:r>
      <w:proofErr w:type="spellStart"/>
      <w:r w:rsidR="00437FB4" w:rsidRPr="00E74A8C">
        <w:rPr>
          <w:b/>
          <w:bCs/>
          <w:sz w:val="22"/>
          <w:szCs w:val="21"/>
        </w:rPr>
        <w:t>εγγυητισμό</w:t>
      </w:r>
      <w:proofErr w:type="spellEnd"/>
      <w:r w:rsidR="00437FB4" w:rsidRPr="00E74A8C">
        <w:rPr>
          <w:sz w:val="22"/>
          <w:szCs w:val="21"/>
        </w:rPr>
        <w:t xml:space="preserve">. </w:t>
      </w:r>
    </w:p>
    <w:p w14:paraId="17C3AB77" w14:textId="4AC52C58" w:rsidR="001B3A19" w:rsidRPr="00E74A8C" w:rsidRDefault="001B3A19" w:rsidP="00E74A8C">
      <w:pPr>
        <w:jc w:val="both"/>
        <w:rPr>
          <w:sz w:val="22"/>
          <w:szCs w:val="21"/>
        </w:rPr>
      </w:pPr>
      <w:r w:rsidRPr="00E74A8C">
        <w:rPr>
          <w:b/>
          <w:bCs/>
          <w:sz w:val="22"/>
          <w:szCs w:val="21"/>
        </w:rPr>
        <w:t>β)</w:t>
      </w:r>
      <w:r w:rsidRPr="00E74A8C">
        <w:rPr>
          <w:sz w:val="22"/>
          <w:szCs w:val="21"/>
        </w:rPr>
        <w:t xml:space="preserve"> Αναζητείστε μια υπόθεση εγκλήματος που αναφέρεται σε </w:t>
      </w:r>
      <w:r w:rsidR="0012618D" w:rsidRPr="00E74A8C">
        <w:rPr>
          <w:sz w:val="22"/>
          <w:szCs w:val="21"/>
        </w:rPr>
        <w:t xml:space="preserve"> ένα έγκλημα </w:t>
      </w:r>
      <w:r w:rsidRPr="00E74A8C">
        <w:rPr>
          <w:sz w:val="22"/>
          <w:szCs w:val="21"/>
        </w:rPr>
        <w:t xml:space="preserve">από τα ακόλουθα: Πράξεις τρομοκρατίας / εγκληματική οργάνωση/ βασανιστήρια και κατάχρηση εξουσίας/ </w:t>
      </w:r>
      <w:r w:rsidR="00246173" w:rsidRPr="00E74A8C">
        <w:rPr>
          <w:sz w:val="22"/>
          <w:szCs w:val="21"/>
        </w:rPr>
        <w:t xml:space="preserve">έγκλημα ακραίας αστυνομικής βίας/ </w:t>
      </w:r>
      <w:r w:rsidRPr="00E74A8C">
        <w:rPr>
          <w:sz w:val="22"/>
          <w:szCs w:val="21"/>
        </w:rPr>
        <w:t>ρατσιστικό έγκλημα – έγκλημα μίσους / έγκλημα κατά της ανθρωπότητας, γενοκτονία</w:t>
      </w:r>
      <w:r w:rsidR="00246173" w:rsidRPr="00E74A8C">
        <w:rPr>
          <w:sz w:val="22"/>
          <w:szCs w:val="21"/>
        </w:rPr>
        <w:t>.</w:t>
      </w:r>
      <w:r w:rsidRPr="00E74A8C">
        <w:rPr>
          <w:sz w:val="22"/>
          <w:szCs w:val="21"/>
        </w:rPr>
        <w:t xml:space="preserve"> </w:t>
      </w:r>
    </w:p>
    <w:p w14:paraId="04542C99" w14:textId="1E63F818" w:rsidR="004434DC" w:rsidRPr="00E74A8C" w:rsidRDefault="001B3A19" w:rsidP="00E74A8C">
      <w:pPr>
        <w:jc w:val="both"/>
        <w:rPr>
          <w:sz w:val="22"/>
          <w:szCs w:val="21"/>
        </w:rPr>
      </w:pPr>
      <w:r w:rsidRPr="00E74A8C">
        <w:rPr>
          <w:b/>
          <w:bCs/>
          <w:sz w:val="22"/>
          <w:szCs w:val="21"/>
        </w:rPr>
        <w:t>γ)</w:t>
      </w:r>
      <w:r w:rsidRPr="00E74A8C">
        <w:rPr>
          <w:sz w:val="22"/>
          <w:szCs w:val="21"/>
        </w:rPr>
        <w:t xml:space="preserve"> Γράψτε μια έκθεση – αναφορά στην οποία </w:t>
      </w:r>
      <w:r w:rsidR="0012618D" w:rsidRPr="00E74A8C">
        <w:rPr>
          <w:sz w:val="22"/>
          <w:szCs w:val="21"/>
        </w:rPr>
        <w:t xml:space="preserve">θα </w:t>
      </w:r>
      <w:r w:rsidR="00246173" w:rsidRPr="00E74A8C">
        <w:rPr>
          <w:sz w:val="22"/>
          <w:szCs w:val="21"/>
        </w:rPr>
        <w:t>αναλύ</w:t>
      </w:r>
      <w:r w:rsidR="004434DC" w:rsidRPr="00E74A8C">
        <w:rPr>
          <w:sz w:val="22"/>
          <w:szCs w:val="21"/>
        </w:rPr>
        <w:t>σε</w:t>
      </w:r>
      <w:r w:rsidR="00246173" w:rsidRPr="00E74A8C">
        <w:rPr>
          <w:sz w:val="22"/>
          <w:szCs w:val="21"/>
        </w:rPr>
        <w:t>τε το έγκλημα</w:t>
      </w:r>
      <w:r w:rsidR="004434DC" w:rsidRPr="00E74A8C">
        <w:rPr>
          <w:sz w:val="22"/>
          <w:szCs w:val="21"/>
        </w:rPr>
        <w:t>,</w:t>
      </w:r>
      <w:r w:rsidR="00246173" w:rsidRPr="00E74A8C">
        <w:rPr>
          <w:sz w:val="22"/>
          <w:szCs w:val="21"/>
        </w:rPr>
        <w:t xml:space="preserve"> ιδίως τις αιτίες και γενικότερες συνθήκες ανάπτυξης του, τα κίνητρα </w:t>
      </w:r>
      <w:r w:rsidR="00E74A8C" w:rsidRPr="00E74A8C">
        <w:rPr>
          <w:sz w:val="22"/>
          <w:szCs w:val="21"/>
        </w:rPr>
        <w:t xml:space="preserve">και την οπτική </w:t>
      </w:r>
      <w:r w:rsidR="00246173" w:rsidRPr="00E74A8C">
        <w:rPr>
          <w:sz w:val="22"/>
          <w:szCs w:val="21"/>
        </w:rPr>
        <w:t xml:space="preserve">του δράστη, τις σχέσεις δράστη -θύματος, τις συνέπειες του εγκλήματος  και </w:t>
      </w:r>
      <w:r w:rsidR="0012618D" w:rsidRPr="00E74A8C">
        <w:rPr>
          <w:sz w:val="22"/>
          <w:szCs w:val="21"/>
        </w:rPr>
        <w:t>προτείν</w:t>
      </w:r>
      <w:r w:rsidR="00246173" w:rsidRPr="00E74A8C">
        <w:rPr>
          <w:sz w:val="22"/>
          <w:szCs w:val="21"/>
        </w:rPr>
        <w:t>ε</w:t>
      </w:r>
      <w:r w:rsidR="0012618D" w:rsidRPr="00E74A8C">
        <w:rPr>
          <w:sz w:val="22"/>
          <w:szCs w:val="21"/>
        </w:rPr>
        <w:t>τε</w:t>
      </w:r>
      <w:r w:rsidR="00437FB4" w:rsidRPr="00E74A8C">
        <w:rPr>
          <w:sz w:val="22"/>
          <w:szCs w:val="21"/>
        </w:rPr>
        <w:t xml:space="preserve"> </w:t>
      </w:r>
      <w:r w:rsidR="0012618D" w:rsidRPr="00E74A8C">
        <w:rPr>
          <w:sz w:val="22"/>
          <w:szCs w:val="21"/>
        </w:rPr>
        <w:t xml:space="preserve">να </w:t>
      </w:r>
      <w:r w:rsidR="00437FB4" w:rsidRPr="00E74A8C">
        <w:rPr>
          <w:sz w:val="22"/>
          <w:szCs w:val="21"/>
        </w:rPr>
        <w:t>αναπτυχθ</w:t>
      </w:r>
      <w:r w:rsidR="00246173" w:rsidRPr="00E74A8C">
        <w:rPr>
          <w:sz w:val="22"/>
          <w:szCs w:val="21"/>
        </w:rPr>
        <w:t xml:space="preserve">ούν </w:t>
      </w:r>
      <w:r w:rsidR="004434DC" w:rsidRPr="00E74A8C">
        <w:rPr>
          <w:sz w:val="22"/>
          <w:szCs w:val="21"/>
        </w:rPr>
        <w:t>:</w:t>
      </w:r>
    </w:p>
    <w:p w14:paraId="20595009" w14:textId="77777777" w:rsidR="004434DC" w:rsidRPr="00E74A8C" w:rsidRDefault="004434DC" w:rsidP="00E74A8C">
      <w:pPr>
        <w:ind w:left="720"/>
        <w:jc w:val="both"/>
        <w:rPr>
          <w:sz w:val="22"/>
          <w:szCs w:val="21"/>
        </w:rPr>
      </w:pPr>
      <w:proofErr w:type="spellStart"/>
      <w:r w:rsidRPr="00E74A8C">
        <w:rPr>
          <w:b/>
          <w:bCs/>
          <w:sz w:val="22"/>
          <w:szCs w:val="21"/>
        </w:rPr>
        <w:t>γα</w:t>
      </w:r>
      <w:proofErr w:type="spellEnd"/>
      <w:r w:rsidRPr="00E74A8C">
        <w:rPr>
          <w:b/>
          <w:bCs/>
          <w:sz w:val="22"/>
          <w:szCs w:val="21"/>
        </w:rPr>
        <w:t>)</w:t>
      </w:r>
      <w:r w:rsidRPr="00E74A8C">
        <w:rPr>
          <w:sz w:val="22"/>
          <w:szCs w:val="21"/>
        </w:rPr>
        <w:t xml:space="preserve"> </w:t>
      </w:r>
      <w:r w:rsidR="00246173" w:rsidRPr="00E74A8C">
        <w:rPr>
          <w:sz w:val="22"/>
          <w:szCs w:val="21"/>
        </w:rPr>
        <w:t xml:space="preserve">πολιτικές </w:t>
      </w:r>
      <w:r w:rsidR="00437FB4" w:rsidRPr="00E74A8C">
        <w:rPr>
          <w:sz w:val="22"/>
          <w:szCs w:val="21"/>
        </w:rPr>
        <w:t xml:space="preserve"> διαπολιτισμικ</w:t>
      </w:r>
      <w:r w:rsidR="00246173" w:rsidRPr="00E74A8C">
        <w:rPr>
          <w:sz w:val="22"/>
          <w:szCs w:val="21"/>
        </w:rPr>
        <w:t>ού</w:t>
      </w:r>
      <w:r w:rsidR="00437FB4" w:rsidRPr="00E74A8C">
        <w:rPr>
          <w:sz w:val="22"/>
          <w:szCs w:val="21"/>
        </w:rPr>
        <w:t xml:space="preserve"> δι</w:t>
      </w:r>
      <w:r w:rsidR="00246173" w:rsidRPr="00E74A8C">
        <w:rPr>
          <w:sz w:val="22"/>
          <w:szCs w:val="21"/>
        </w:rPr>
        <w:t>αλόγου</w:t>
      </w:r>
      <w:r w:rsidRPr="00E74A8C">
        <w:rPr>
          <w:sz w:val="22"/>
          <w:szCs w:val="21"/>
        </w:rPr>
        <w:t>,</w:t>
      </w:r>
      <w:r w:rsidR="00246173" w:rsidRPr="00E74A8C">
        <w:rPr>
          <w:sz w:val="22"/>
          <w:szCs w:val="21"/>
        </w:rPr>
        <w:t xml:space="preserve"> ώστε να αποφευχθεί στο μέλλον </w:t>
      </w:r>
      <w:r w:rsidRPr="00E74A8C">
        <w:rPr>
          <w:sz w:val="22"/>
          <w:szCs w:val="21"/>
        </w:rPr>
        <w:t>και</w:t>
      </w:r>
      <w:r w:rsidR="00246173" w:rsidRPr="00E74A8C">
        <w:rPr>
          <w:sz w:val="22"/>
          <w:szCs w:val="21"/>
        </w:rPr>
        <w:t xml:space="preserve"> </w:t>
      </w:r>
      <w:r w:rsidR="00437FB4" w:rsidRPr="00E74A8C">
        <w:rPr>
          <w:sz w:val="22"/>
          <w:szCs w:val="21"/>
        </w:rPr>
        <w:t xml:space="preserve"> </w:t>
      </w:r>
    </w:p>
    <w:p w14:paraId="4881BB75" w14:textId="7D8F6F56" w:rsidR="002501FF" w:rsidRPr="00E97BBB" w:rsidRDefault="004434DC" w:rsidP="00E97BBB">
      <w:pPr>
        <w:ind w:left="720"/>
        <w:jc w:val="both"/>
        <w:rPr>
          <w:sz w:val="22"/>
          <w:szCs w:val="21"/>
        </w:rPr>
      </w:pPr>
      <w:proofErr w:type="spellStart"/>
      <w:r w:rsidRPr="00E74A8C">
        <w:rPr>
          <w:b/>
          <w:bCs/>
          <w:sz w:val="22"/>
          <w:szCs w:val="21"/>
        </w:rPr>
        <w:t>γ</w:t>
      </w:r>
      <w:r w:rsidR="00437FB4" w:rsidRPr="00E74A8C">
        <w:rPr>
          <w:b/>
          <w:bCs/>
          <w:sz w:val="22"/>
          <w:szCs w:val="21"/>
        </w:rPr>
        <w:t>β</w:t>
      </w:r>
      <w:proofErr w:type="spellEnd"/>
      <w:r w:rsidR="00437FB4" w:rsidRPr="00E74A8C">
        <w:rPr>
          <w:b/>
          <w:bCs/>
          <w:sz w:val="22"/>
          <w:szCs w:val="21"/>
        </w:rPr>
        <w:t>)</w:t>
      </w:r>
      <w:r w:rsidR="00437FB4" w:rsidRPr="00E74A8C">
        <w:rPr>
          <w:sz w:val="22"/>
          <w:szCs w:val="21"/>
        </w:rPr>
        <w:t xml:space="preserve"> μέτρα αποκαταστατικής δικαιοσύνης μεταξύ δράστη ή δραστών και θυμάτων</w:t>
      </w:r>
      <w:r w:rsidR="001B3A19" w:rsidRPr="00E74A8C">
        <w:rPr>
          <w:sz w:val="22"/>
          <w:szCs w:val="21"/>
        </w:rPr>
        <w:t xml:space="preserve"> και αιτιολογείστε την άποψή σας</w:t>
      </w:r>
      <w:r w:rsidR="00437FB4" w:rsidRPr="00E74A8C">
        <w:rPr>
          <w:sz w:val="22"/>
          <w:szCs w:val="21"/>
        </w:rPr>
        <w:t>.</w:t>
      </w:r>
      <w:r w:rsidR="002501FF" w:rsidRPr="00CF2908">
        <w:rPr>
          <w:sz w:val="21"/>
          <w:szCs w:val="22"/>
        </w:rPr>
        <w:t xml:space="preserve"> </w:t>
      </w:r>
    </w:p>
    <w:sectPr w:rsidR="002501FF" w:rsidRPr="00E97BBB" w:rsidSect="00A0247F">
      <w:footerReference w:type="even" r:id="rId27"/>
      <w:footerReference w:type="default" r:id="rId28"/>
      <w:pgSz w:w="11900" w:h="16840"/>
      <w:pgMar w:top="1846" w:right="2162" w:bottom="182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CBF72" w14:textId="77777777" w:rsidR="00900D37" w:rsidRDefault="00900D37" w:rsidP="00E74A8C">
      <w:r>
        <w:separator/>
      </w:r>
    </w:p>
  </w:endnote>
  <w:endnote w:type="continuationSeparator" w:id="0">
    <w:p w14:paraId="710C9EB7" w14:textId="77777777" w:rsidR="00900D37" w:rsidRDefault="00900D37" w:rsidP="00E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altName w:val="Times New Roman"/>
    <w:panose1 w:val="020B0603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NexusSerifWebPr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-1052155346"/>
      <w:docPartObj>
        <w:docPartGallery w:val="Page Numbers (Bottom of Page)"/>
        <w:docPartUnique/>
      </w:docPartObj>
    </w:sdtPr>
    <w:sdtContent>
      <w:p w14:paraId="152395A2" w14:textId="7C3C46B4" w:rsidR="00C278F9" w:rsidRDefault="00C278F9" w:rsidP="00C278F9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F9BC00C" w14:textId="77777777" w:rsidR="00C278F9" w:rsidRDefault="00C278F9" w:rsidP="00E74A8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1694800709"/>
      <w:docPartObj>
        <w:docPartGallery w:val="Page Numbers (Bottom of Page)"/>
        <w:docPartUnique/>
      </w:docPartObj>
    </w:sdtPr>
    <w:sdtContent>
      <w:p w14:paraId="653D1A84" w14:textId="3789E830" w:rsidR="00C278F9" w:rsidRDefault="00C278F9" w:rsidP="00C278F9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51A2950E" w14:textId="77777777" w:rsidR="00C278F9" w:rsidRDefault="00C278F9" w:rsidP="00E74A8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55D0" w14:textId="77777777" w:rsidR="00900D37" w:rsidRDefault="00900D37" w:rsidP="00E74A8C">
      <w:r>
        <w:separator/>
      </w:r>
    </w:p>
  </w:footnote>
  <w:footnote w:type="continuationSeparator" w:id="0">
    <w:p w14:paraId="2203F033" w14:textId="77777777" w:rsidR="00900D37" w:rsidRDefault="00900D37" w:rsidP="00E7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49F3"/>
    <w:multiLevelType w:val="hybridMultilevel"/>
    <w:tmpl w:val="84B80A62"/>
    <w:lvl w:ilvl="0" w:tplc="0E5887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6E37"/>
    <w:multiLevelType w:val="hybridMultilevel"/>
    <w:tmpl w:val="E27AF482"/>
    <w:lvl w:ilvl="0" w:tplc="0E5887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03EAA"/>
    <w:multiLevelType w:val="hybridMultilevel"/>
    <w:tmpl w:val="A86CDB62"/>
    <w:lvl w:ilvl="0" w:tplc="D8023CE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ED00C0"/>
    <w:multiLevelType w:val="hybridMultilevel"/>
    <w:tmpl w:val="FE862074"/>
    <w:lvl w:ilvl="0" w:tplc="14AC6F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78"/>
    <w:rsid w:val="00013CD1"/>
    <w:rsid w:val="00046CC6"/>
    <w:rsid w:val="00094AB6"/>
    <w:rsid w:val="000F795C"/>
    <w:rsid w:val="00117CBA"/>
    <w:rsid w:val="0012618D"/>
    <w:rsid w:val="00135878"/>
    <w:rsid w:val="00142BC6"/>
    <w:rsid w:val="00176C8F"/>
    <w:rsid w:val="00180FA7"/>
    <w:rsid w:val="001A57AC"/>
    <w:rsid w:val="001B3A19"/>
    <w:rsid w:val="001B4093"/>
    <w:rsid w:val="00235E1C"/>
    <w:rsid w:val="00246173"/>
    <w:rsid w:val="002501FF"/>
    <w:rsid w:val="002610A3"/>
    <w:rsid w:val="00276D00"/>
    <w:rsid w:val="00285387"/>
    <w:rsid w:val="002D151D"/>
    <w:rsid w:val="00312DFB"/>
    <w:rsid w:val="003256DC"/>
    <w:rsid w:val="0033534D"/>
    <w:rsid w:val="003371DF"/>
    <w:rsid w:val="00346ECD"/>
    <w:rsid w:val="00346F1D"/>
    <w:rsid w:val="00364087"/>
    <w:rsid w:val="00367693"/>
    <w:rsid w:val="00370D0A"/>
    <w:rsid w:val="003A2857"/>
    <w:rsid w:val="003C0274"/>
    <w:rsid w:val="004318A0"/>
    <w:rsid w:val="00431CA6"/>
    <w:rsid w:val="00437FB4"/>
    <w:rsid w:val="004434DC"/>
    <w:rsid w:val="004A2030"/>
    <w:rsid w:val="004A3DB3"/>
    <w:rsid w:val="004C6020"/>
    <w:rsid w:val="004D5D09"/>
    <w:rsid w:val="004F6664"/>
    <w:rsid w:val="00501BA1"/>
    <w:rsid w:val="005055C8"/>
    <w:rsid w:val="0051691E"/>
    <w:rsid w:val="00570B54"/>
    <w:rsid w:val="00584BA7"/>
    <w:rsid w:val="0059014E"/>
    <w:rsid w:val="005A0008"/>
    <w:rsid w:val="005A5B25"/>
    <w:rsid w:val="005B2DB6"/>
    <w:rsid w:val="005C6E7F"/>
    <w:rsid w:val="005F4B01"/>
    <w:rsid w:val="006406A9"/>
    <w:rsid w:val="006461C7"/>
    <w:rsid w:val="00652C77"/>
    <w:rsid w:val="006567F7"/>
    <w:rsid w:val="00673183"/>
    <w:rsid w:val="006C5267"/>
    <w:rsid w:val="006E4DC1"/>
    <w:rsid w:val="00703708"/>
    <w:rsid w:val="007060A1"/>
    <w:rsid w:val="007121F3"/>
    <w:rsid w:val="00783F9C"/>
    <w:rsid w:val="00790731"/>
    <w:rsid w:val="00796565"/>
    <w:rsid w:val="0079745C"/>
    <w:rsid w:val="007C6584"/>
    <w:rsid w:val="007D2157"/>
    <w:rsid w:val="008002C6"/>
    <w:rsid w:val="008138E8"/>
    <w:rsid w:val="00817714"/>
    <w:rsid w:val="00850B36"/>
    <w:rsid w:val="008A5CBA"/>
    <w:rsid w:val="008B14C6"/>
    <w:rsid w:val="008C4C1B"/>
    <w:rsid w:val="008D3D01"/>
    <w:rsid w:val="008E25FD"/>
    <w:rsid w:val="00900D37"/>
    <w:rsid w:val="00940580"/>
    <w:rsid w:val="00944625"/>
    <w:rsid w:val="009815F3"/>
    <w:rsid w:val="009B570E"/>
    <w:rsid w:val="009D4001"/>
    <w:rsid w:val="009D4B91"/>
    <w:rsid w:val="00A0247F"/>
    <w:rsid w:val="00A067D7"/>
    <w:rsid w:val="00A21178"/>
    <w:rsid w:val="00A34D9D"/>
    <w:rsid w:val="00A41B19"/>
    <w:rsid w:val="00A44BE2"/>
    <w:rsid w:val="00A55E13"/>
    <w:rsid w:val="00A8713F"/>
    <w:rsid w:val="00AB3654"/>
    <w:rsid w:val="00AB7011"/>
    <w:rsid w:val="00AD33EF"/>
    <w:rsid w:val="00B01E3E"/>
    <w:rsid w:val="00B447C2"/>
    <w:rsid w:val="00B82A0E"/>
    <w:rsid w:val="00BC6951"/>
    <w:rsid w:val="00C278F9"/>
    <w:rsid w:val="00C546AF"/>
    <w:rsid w:val="00C71693"/>
    <w:rsid w:val="00C75CBD"/>
    <w:rsid w:val="00CF2908"/>
    <w:rsid w:val="00D15C98"/>
    <w:rsid w:val="00D44EE3"/>
    <w:rsid w:val="00D47443"/>
    <w:rsid w:val="00D54DEA"/>
    <w:rsid w:val="00D76EBF"/>
    <w:rsid w:val="00D863CC"/>
    <w:rsid w:val="00DA39C0"/>
    <w:rsid w:val="00DC1000"/>
    <w:rsid w:val="00DC3F73"/>
    <w:rsid w:val="00DD2C70"/>
    <w:rsid w:val="00DD4D39"/>
    <w:rsid w:val="00E41591"/>
    <w:rsid w:val="00E4707A"/>
    <w:rsid w:val="00E6278F"/>
    <w:rsid w:val="00E67677"/>
    <w:rsid w:val="00E74A8C"/>
    <w:rsid w:val="00E92EA2"/>
    <w:rsid w:val="00E97BBB"/>
    <w:rsid w:val="00ED3734"/>
    <w:rsid w:val="00EE3894"/>
    <w:rsid w:val="00F15252"/>
    <w:rsid w:val="00F2550E"/>
    <w:rsid w:val="00F81635"/>
    <w:rsid w:val="00FD4CCF"/>
    <w:rsid w:val="00FD6AF6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AB90D"/>
  <w15:chartTrackingRefBased/>
  <w15:docId w15:val="{D4349907-1042-FF4D-8361-FAB658D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BF"/>
    <w:rPr>
      <w:rFonts w:ascii="Times New Roman" w:hAnsi="Times New Roman" w:cs="Times New Roman"/>
      <w:lang w:eastAsia="el-GR"/>
    </w:rPr>
  </w:style>
  <w:style w:type="paragraph" w:styleId="1">
    <w:name w:val="heading 1"/>
    <w:next w:val="a"/>
    <w:link w:val="1Char"/>
    <w:autoRedefine/>
    <w:uiPriority w:val="9"/>
    <w:qFormat/>
    <w:rsid w:val="00940580"/>
    <w:pPr>
      <w:keepNext/>
      <w:keepLines/>
      <w:spacing w:before="360" w:after="360"/>
      <w:contextualSpacing/>
      <w:jc w:val="both"/>
      <w:outlineLvl w:val="0"/>
    </w:pPr>
    <w:rPr>
      <w:rFonts w:ascii="Segoe UI" w:hAnsi="Segoe UI" w:cs="Segoe UI"/>
      <w:bCs/>
      <w:iCs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rsid w:val="006567F7"/>
    <w:pPr>
      <w:keepNext/>
      <w:keepLines/>
      <w:suppressAutoHyphens/>
      <w:autoSpaceDN w:val="0"/>
      <w:spacing w:before="240" w:after="120"/>
      <w:jc w:val="both"/>
      <w:textAlignment w:val="baseline"/>
      <w:outlineLvl w:val="1"/>
    </w:pPr>
    <w:rPr>
      <w:rFonts w:ascii="Times New Roman" w:hAnsi="Times New Roman" w:cs="Calibri"/>
      <w:b/>
      <w:color w:val="000000"/>
      <w:sz w:val="22"/>
      <w:szCs w:val="22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6020"/>
    <w:pPr>
      <w:keepNext/>
      <w:keepLines/>
      <w:spacing w:before="480" w:after="360"/>
      <w:outlineLvl w:val="2"/>
    </w:pPr>
    <w:rPr>
      <w:rFonts w:ascii="Segoe UI" w:eastAsiaTheme="majorEastAsia" w:hAnsi="Segoe UI" w:cstheme="majorBidi"/>
      <w:bCs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4C6020"/>
    <w:pPr>
      <w:keepNext/>
      <w:keepLines/>
      <w:spacing w:before="360" w:after="120"/>
      <w:outlineLvl w:val="3"/>
    </w:pPr>
    <w:rPr>
      <w:rFonts w:ascii="Segoe UI Semilight" w:eastAsiaTheme="majorEastAsia" w:hAnsi="Segoe UI Semilight" w:cstheme="majorBidi"/>
      <w:bCs/>
      <w:i/>
      <w:iCs/>
      <w:sz w:val="20"/>
      <w:lang w:eastAsia="en-US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6E4DC1"/>
    <w:pPr>
      <w:keepNext/>
      <w:keepLines/>
      <w:widowControl w:val="0"/>
      <w:suppressAutoHyphens/>
      <w:autoSpaceDN w:val="0"/>
      <w:spacing w:before="120" w:after="120"/>
      <w:ind w:firstLine="567"/>
      <w:textAlignment w:val="baseline"/>
      <w:outlineLvl w:val="4"/>
    </w:pPr>
    <w:rPr>
      <w:rFonts w:ascii="Constantia" w:eastAsiaTheme="majorEastAsia" w:hAnsi="Constantia" w:cs="Mangal"/>
      <w:i/>
      <w:color w:val="000000" w:themeColor="text1"/>
      <w:spacing w:val="-6"/>
      <w:kern w:val="1"/>
      <w:lang w:eastAsia="zh-CN" w:bidi="hi-IN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3C0274"/>
    <w:pPr>
      <w:keepNext/>
      <w:keepLines/>
      <w:suppressAutoHyphens/>
      <w:autoSpaceDN w:val="0"/>
      <w:spacing w:after="120"/>
      <w:ind w:firstLine="567"/>
      <w:textAlignment w:val="baseline"/>
      <w:outlineLvl w:val="5"/>
    </w:pPr>
    <w:rPr>
      <w:rFonts w:asciiTheme="majorHAnsi" w:eastAsiaTheme="majorEastAsia" w:hAnsiTheme="majorHAnsi" w:cstheme="majorBidi"/>
      <w:i/>
      <w:color w:val="1F3763" w:themeColor="accent1" w:themeShade="7F"/>
      <w:sz w:val="22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rsid w:val="003256DC"/>
    <w:pPr>
      <w:suppressAutoHyphens/>
      <w:autoSpaceDN w:val="0"/>
      <w:spacing w:after="120"/>
      <w:ind w:firstLine="567"/>
      <w:textAlignment w:val="baseline"/>
      <w:outlineLvl w:val="6"/>
    </w:pPr>
    <w:rPr>
      <w:rFonts w:ascii="Trebuchet MS" w:hAnsi="Trebuchet MS"/>
      <w:sz w:val="22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rsid w:val="004318A0"/>
    <w:pPr>
      <w:suppressAutoHyphens/>
      <w:autoSpaceDN w:val="0"/>
      <w:spacing w:after="60"/>
      <w:ind w:firstLine="567"/>
      <w:jc w:val="center"/>
      <w:textAlignment w:val="baseline"/>
      <w:outlineLvl w:val="7"/>
    </w:pPr>
    <w:rPr>
      <w:rFonts w:asciiTheme="minorHAnsi" w:hAnsiTheme="minorHAnsi"/>
      <w:i/>
      <w:iCs/>
      <w:sz w:val="22"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rsid w:val="004318A0"/>
    <w:pPr>
      <w:suppressAutoHyphens/>
      <w:autoSpaceDN w:val="0"/>
      <w:spacing w:after="60"/>
      <w:ind w:firstLine="567"/>
      <w:textAlignment w:val="baseline"/>
      <w:outlineLvl w:val="8"/>
    </w:pPr>
    <w:rPr>
      <w:rFonts w:ascii="Helvetica Neue" w:eastAsiaTheme="majorEastAsia" w:hAnsi="Helvetica Neue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sid w:val="00BC6951"/>
    <w:rPr>
      <w:rFonts w:asciiTheme="minorHAnsi" w:hAnsiTheme="minorHAnsi"/>
      <w:sz w:val="20"/>
      <w:szCs w:val="16"/>
    </w:rPr>
  </w:style>
  <w:style w:type="paragraph" w:styleId="a4">
    <w:name w:val="annotation text"/>
    <w:basedOn w:val="a"/>
    <w:link w:val="Char"/>
    <w:autoRedefine/>
    <w:uiPriority w:val="99"/>
    <w:semiHidden/>
    <w:unhideWhenUsed/>
    <w:qFormat/>
    <w:rsid w:val="005A0008"/>
    <w:pPr>
      <w:suppressAutoHyphens/>
      <w:autoSpaceDN w:val="0"/>
      <w:spacing w:after="40"/>
      <w:ind w:firstLine="567"/>
      <w:textAlignment w:val="baseline"/>
    </w:pPr>
    <w:rPr>
      <w:rFonts w:asciiTheme="minorHAnsi" w:hAnsiTheme="minorHAnsi"/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A0008"/>
    <w:rPr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rsid w:val="004C6020"/>
    <w:rPr>
      <w:rFonts w:ascii="Segoe UI Semilight" w:eastAsiaTheme="majorEastAsia" w:hAnsi="Segoe UI Semilight" w:cstheme="majorBidi"/>
      <w:bCs/>
      <w:i/>
      <w:iCs/>
      <w:sz w:val="20"/>
    </w:rPr>
  </w:style>
  <w:style w:type="character" w:customStyle="1" w:styleId="3Char">
    <w:name w:val="Επικεφαλίδα 3 Char"/>
    <w:basedOn w:val="a0"/>
    <w:link w:val="3"/>
    <w:uiPriority w:val="9"/>
    <w:rsid w:val="004C6020"/>
    <w:rPr>
      <w:rFonts w:ascii="Segoe UI" w:eastAsiaTheme="majorEastAsia" w:hAnsi="Segoe UI" w:cstheme="majorBidi"/>
      <w:bCs/>
    </w:rPr>
  </w:style>
  <w:style w:type="character" w:customStyle="1" w:styleId="8Char">
    <w:name w:val="Επικεφαλίδα 8 Char"/>
    <w:basedOn w:val="a0"/>
    <w:link w:val="8"/>
    <w:uiPriority w:val="9"/>
    <w:rsid w:val="004318A0"/>
    <w:rPr>
      <w:rFonts w:eastAsiaTheme="minorEastAsia"/>
      <w:i/>
      <w:iCs/>
      <w:sz w:val="22"/>
    </w:rPr>
  </w:style>
  <w:style w:type="character" w:customStyle="1" w:styleId="9Char">
    <w:name w:val="Επικεφαλίδα 9 Char"/>
    <w:basedOn w:val="a0"/>
    <w:link w:val="9"/>
    <w:uiPriority w:val="9"/>
    <w:rsid w:val="004318A0"/>
    <w:rPr>
      <w:rFonts w:ascii="Helvetica Neue" w:eastAsiaTheme="majorEastAsia" w:hAnsi="Helvetica Neue" w:cstheme="majorBidi"/>
      <w:sz w:val="21"/>
      <w:szCs w:val="22"/>
    </w:rPr>
  </w:style>
  <w:style w:type="paragraph" w:customStyle="1" w:styleId="10">
    <w:name w:val="Στυλ1"/>
    <w:basedOn w:val="4"/>
    <w:autoRedefine/>
    <w:qFormat/>
    <w:rsid w:val="00D863CC"/>
  </w:style>
  <w:style w:type="character" w:customStyle="1" w:styleId="7Char">
    <w:name w:val="Επικεφαλίδα 7 Char"/>
    <w:link w:val="7"/>
    <w:uiPriority w:val="9"/>
    <w:rsid w:val="003256DC"/>
    <w:rPr>
      <w:rFonts w:ascii="Trebuchet MS" w:eastAsia="Times New Roman" w:hAnsi="Trebuchet MS"/>
      <w:sz w:val="22"/>
    </w:rPr>
  </w:style>
  <w:style w:type="character" w:customStyle="1" w:styleId="6Char">
    <w:name w:val="Επικεφαλίδα 6 Char"/>
    <w:basedOn w:val="a0"/>
    <w:link w:val="6"/>
    <w:uiPriority w:val="9"/>
    <w:rsid w:val="003C0274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customStyle="1" w:styleId="30">
    <w:name w:val="Στυλ3"/>
    <w:basedOn w:val="9"/>
    <w:autoRedefine/>
    <w:qFormat/>
    <w:rsid w:val="003256DC"/>
    <w:pPr>
      <w:ind w:left="624"/>
    </w:pPr>
    <w:rPr>
      <w:rFonts w:eastAsia="HelveticaNeue" w:cs="Times New Roman"/>
      <w:sz w:val="18"/>
    </w:rPr>
  </w:style>
  <w:style w:type="paragraph" w:styleId="11">
    <w:name w:val="toc 1"/>
    <w:autoRedefine/>
    <w:uiPriority w:val="39"/>
    <w:qFormat/>
    <w:rsid w:val="00094AB6"/>
    <w:pPr>
      <w:pBdr>
        <w:top w:val="nil"/>
        <w:left w:val="nil"/>
        <w:bottom w:val="nil"/>
        <w:right w:val="nil"/>
        <w:between w:val="nil"/>
        <w:bar w:val="nil"/>
      </w:pBdr>
      <w:ind w:firstLine="284"/>
    </w:pPr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20">
    <w:name w:val="toc 2"/>
    <w:autoRedefine/>
    <w:uiPriority w:val="39"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22"/>
      </w:tabs>
      <w:spacing w:after="120"/>
      <w:ind w:left="284" w:hanging="284"/>
      <w:jc w:val="both"/>
    </w:pPr>
    <w:rPr>
      <w:rFonts w:ascii="Arial" w:hAnsi="Arial" w:cs="Times New Roman"/>
      <w:color w:val="000000"/>
      <w:sz w:val="20"/>
      <w:szCs w:val="22"/>
      <w:u w:color="000000"/>
      <w:bdr w:val="nil"/>
      <w:lang w:eastAsia="el-GR"/>
    </w:rPr>
  </w:style>
  <w:style w:type="paragraph" w:styleId="31">
    <w:name w:val="toc 3"/>
    <w:autoRedefine/>
    <w:uiPriority w:val="39"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296"/>
      </w:tabs>
      <w:spacing w:before="120"/>
      <w:ind w:left="284" w:firstLine="284"/>
      <w:jc w:val="both"/>
    </w:pPr>
    <w:rPr>
      <w:rFonts w:ascii="Helvetica" w:eastAsia="Helvetica" w:hAnsi="Helvetica" w:cs="Helvetica"/>
      <w:color w:val="000000"/>
      <w:sz w:val="20"/>
      <w:szCs w:val="22"/>
      <w:u w:color="000000"/>
      <w:bdr w:val="nil"/>
      <w:lang w:eastAsia="el-GR"/>
    </w:rPr>
  </w:style>
  <w:style w:type="paragraph" w:styleId="40">
    <w:name w:val="toc 4"/>
    <w:autoRedefine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22"/>
      </w:tabs>
      <w:spacing w:after="120"/>
      <w:ind w:left="284" w:hanging="284"/>
    </w:pPr>
    <w:rPr>
      <w:rFonts w:ascii="Helvetica Neue" w:eastAsia="Helvetica Neue" w:hAnsi="Helvetica Neue" w:cs="Helvetica Neue"/>
      <w:color w:val="000000"/>
      <w:sz w:val="20"/>
      <w:szCs w:val="22"/>
      <w:u w:color="000000"/>
      <w:bdr w:val="nil"/>
      <w:lang w:eastAsia="el-GR"/>
    </w:rPr>
  </w:style>
  <w:style w:type="paragraph" w:styleId="50">
    <w:name w:val="toc 5"/>
    <w:autoRedefine/>
    <w:uiPriority w:val="39"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22"/>
      </w:tabs>
      <w:spacing w:after="120"/>
      <w:ind w:left="851" w:hanging="851"/>
    </w:pPr>
    <w:rPr>
      <w:rFonts w:eastAsia="Helvetica Neue" w:cs="Helvetica Neue"/>
      <w:color w:val="000000"/>
      <w:sz w:val="20"/>
      <w:szCs w:val="22"/>
      <w:u w:color="000000"/>
      <w:bdr w:val="nil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6E4DC1"/>
    <w:rPr>
      <w:rFonts w:ascii="Constantia" w:eastAsiaTheme="majorEastAsia" w:hAnsi="Constantia" w:cs="Mangal"/>
      <w:i/>
      <w:color w:val="000000" w:themeColor="text1"/>
      <w:spacing w:val="-6"/>
      <w:kern w:val="1"/>
      <w:lang w:val="en-GB" w:eastAsia="zh-CN" w:bidi="hi-IN"/>
    </w:rPr>
  </w:style>
  <w:style w:type="character" w:customStyle="1" w:styleId="2Char">
    <w:name w:val="Επικεφαλίδα 2 Char"/>
    <w:link w:val="2"/>
    <w:uiPriority w:val="9"/>
    <w:rsid w:val="006567F7"/>
    <w:rPr>
      <w:rFonts w:ascii="Times New Roman" w:hAnsi="Times New Roman" w:cs="Calibri"/>
      <w:b/>
      <w:color w:val="000000"/>
      <w:sz w:val="22"/>
      <w:szCs w:val="22"/>
      <w:lang w:eastAsia="en-GB"/>
    </w:rPr>
  </w:style>
  <w:style w:type="character" w:customStyle="1" w:styleId="1Char">
    <w:name w:val="Επικεφαλίδα 1 Char"/>
    <w:link w:val="1"/>
    <w:uiPriority w:val="9"/>
    <w:rsid w:val="00940580"/>
    <w:rPr>
      <w:rFonts w:ascii="Segoe UI" w:hAnsi="Segoe UI" w:cs="Segoe UI"/>
      <w:bCs/>
      <w:iCs/>
      <w:color w:val="000000"/>
      <w:sz w:val="28"/>
    </w:rPr>
  </w:style>
  <w:style w:type="paragraph" w:customStyle="1" w:styleId="a5">
    <w:name w:val="Παραθέσεις"/>
    <w:basedOn w:val="a"/>
    <w:autoRedefine/>
    <w:qFormat/>
    <w:rsid w:val="00AB7011"/>
    <w:pPr>
      <w:suppressAutoHyphens/>
      <w:autoSpaceDN w:val="0"/>
      <w:spacing w:after="120"/>
      <w:ind w:left="1440" w:firstLine="567"/>
      <w:contextualSpacing/>
      <w:textAlignment w:val="baseline"/>
    </w:pPr>
    <w:rPr>
      <w:sz w:val="22"/>
    </w:rPr>
  </w:style>
  <w:style w:type="paragraph" w:customStyle="1" w:styleId="a6">
    <w:name w:val="Πινακας Παράθεσης"/>
    <w:basedOn w:val="a"/>
    <w:autoRedefine/>
    <w:qFormat/>
    <w:rsid w:val="00AB7011"/>
    <w:pPr>
      <w:suppressAutoHyphens/>
      <w:autoSpaceDN w:val="0"/>
      <w:spacing w:after="120"/>
      <w:ind w:firstLine="567"/>
      <w:contextualSpacing/>
      <w:textAlignment w:val="baseline"/>
    </w:pPr>
    <w:rPr>
      <w:sz w:val="22"/>
    </w:rPr>
  </w:style>
  <w:style w:type="paragraph" w:customStyle="1" w:styleId="a7">
    <w:name w:val="Επικεφαλίδα"/>
    <w:basedOn w:val="a8"/>
    <w:autoRedefine/>
    <w:qFormat/>
    <w:rsid w:val="00AB7011"/>
    <w:pPr>
      <w:keepNext/>
      <w:tabs>
        <w:tab w:val="left" w:pos="1440"/>
      </w:tabs>
      <w:contextualSpacing w:val="0"/>
      <w:jc w:val="center"/>
    </w:pPr>
    <w:rPr>
      <w:rFonts w:ascii="Helvetica" w:eastAsia="Arial Unicode MS" w:hAnsi="Helvetica" w:cs="Cambria"/>
      <w:b/>
      <w:bCs/>
      <w:color w:val="2F5496" w:themeColor="accent1" w:themeShade="BF"/>
      <w:spacing w:val="0"/>
      <w:kern w:val="0"/>
      <w:sz w:val="30"/>
      <w:szCs w:val="32"/>
      <w:u w:color="F79646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basedOn w:val="a"/>
    <w:next w:val="a"/>
    <w:link w:val="Char0"/>
    <w:uiPriority w:val="10"/>
    <w:qFormat/>
    <w:rsid w:val="00AB7011"/>
    <w:pPr>
      <w:suppressAutoHyphens/>
      <w:autoSpaceDN w:val="0"/>
      <w:spacing w:after="120"/>
      <w:ind w:firstLine="567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8"/>
    <w:uiPriority w:val="10"/>
    <w:rsid w:val="00AB701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ntstyle21">
    <w:name w:val="fontstyle21"/>
    <w:basedOn w:val="a0"/>
    <w:rsid w:val="001B4093"/>
    <w:rPr>
      <w:rFonts w:ascii="TrebuchetMS" w:hAnsi="TrebuchetMS" w:hint="default"/>
      <w:b/>
      <w:bCs w:val="0"/>
      <w:i w:val="0"/>
      <w:iCs w:val="0"/>
      <w:color w:val="000000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4DEA"/>
    <w:rPr>
      <w:rFonts w:asciiTheme="minorHAnsi" w:hAnsiTheme="minorHAnsi"/>
      <w:b w:val="0"/>
      <w:i w:val="0"/>
      <w:sz w:val="21"/>
      <w:vertAlign w:val="superscript"/>
    </w:rPr>
  </w:style>
  <w:style w:type="paragraph" w:styleId="aa">
    <w:name w:val="List Paragraph"/>
    <w:basedOn w:val="a"/>
    <w:uiPriority w:val="34"/>
    <w:qFormat/>
    <w:rsid w:val="00944625"/>
    <w:pPr>
      <w:suppressAutoHyphens/>
      <w:autoSpaceDN w:val="0"/>
      <w:spacing w:after="120"/>
      <w:ind w:left="720" w:firstLine="567"/>
      <w:contextualSpacing/>
      <w:textAlignment w:val="baseline"/>
    </w:pPr>
    <w:rPr>
      <w:sz w:val="22"/>
    </w:rPr>
  </w:style>
  <w:style w:type="character" w:styleId="-">
    <w:name w:val="Hyperlink"/>
    <w:basedOn w:val="a0"/>
    <w:uiPriority w:val="99"/>
    <w:unhideWhenUsed/>
    <w:rsid w:val="0079745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45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31CA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A2030"/>
    <w:pPr>
      <w:spacing w:before="100" w:beforeAutospacing="1" w:after="100" w:afterAutospacing="1"/>
    </w:pPr>
  </w:style>
  <w:style w:type="paragraph" w:styleId="ac">
    <w:name w:val="footer"/>
    <w:basedOn w:val="a"/>
    <w:link w:val="Char1"/>
    <w:uiPriority w:val="99"/>
    <w:unhideWhenUsed/>
    <w:rsid w:val="00E74A8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c"/>
    <w:uiPriority w:val="99"/>
    <w:rsid w:val="00E74A8C"/>
    <w:rPr>
      <w:rFonts w:ascii="Times New Roman" w:hAnsi="Times New Roman" w:cs="Times New Roman"/>
      <w:lang w:eastAsia="el-GR"/>
    </w:rPr>
  </w:style>
  <w:style w:type="character" w:styleId="ad">
    <w:name w:val="page number"/>
    <w:basedOn w:val="a0"/>
    <w:uiPriority w:val="99"/>
    <w:semiHidden/>
    <w:unhideWhenUsed/>
    <w:rsid w:val="00E7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gr/7818063-Antegklimatiki-politiki-stin-koinonia-tis-iakin-yneysis.html" TargetMode="External"/><Relationship Id="rId13" Type="http://schemas.openxmlformats.org/officeDocument/2006/relationships/hyperlink" Target="https://watermark.silverchair.com/azt043.pdf?token=AQECAHi208BE49Ooan9kkhW_Ercy7Dm3ZL_9Cf3qfKAc485ysgAAApcwggKTBgkqhkiG9w0BBwagggKEMIICgAIBADCCAnkGCSqGSIb3DQEHATAeBglghkgBZQMEAS4wEQQMSuPaO51RgAeof6sVAgEQgIICSo36DxCK3cANuz4Bki5Em-G-mV9lXjbyavEJudUZhsHnVQT8X6qLlRJvtGk33gMwjm1wQ0FbWmGbBjlE6GF7GSSj2UoF-AoJkQhZ4y-7liRd1d7TCSltrp7PqXsA4103XcuCrk057OYKVdmI-c2A8jGIfuJ27p0GLqeYadZzGP4hv1HgColBP4jHu8c-jFGgTVKXKm4A337pFYnp9ExvFjOJC19BLN6iPkD4dGavY0KQxa7kF9PluAdjjKZABUZsmGbkqApbIQGDAlGz07W43ElxqXXwZkSVVAgKrdysCww0vjsIuOGDJQWN18uh08mdpinfsbc27d2YTMSORuKdCEmBcczLIwL60ChUM93_tO9WIqTK-0EgFq4mz_561h-2OtzzXexsLTRU4lJZXsaq8iPW99KgsvWCacnR2Uy9eSJCsUcAfcCs9pYdzryv1IqSwHUw5J602mFOpF6T9OelBskdYnCFLEIvd-pGWYwpLYYBYZgdTivHPrkyVWm4KZpTs7--0H4FIoIFZtUgh_v3CBh2z4L3GVbuWq8ezes7FMgN29PiouSkJRod1YS1WVAWmw1JvRlilCZBO_xSIeM4lfBiqDn5om0-1dJ8vEdxNjkR7AiKTILIEooaaXwbUq-CNWoUL_kS-OMHLUYuOxtHxO7CI-0Ia3qLdiocLawWbE22p3F00wDs37v-MC0DuL6iH13pWrM3F2UeEEx2NYpBgDV6uRyRcYvoCP21_Km1hfMG_jaT9J9lUA4dkekALXBrOQKOBKrHYZ7fDPk" TargetMode="External"/><Relationship Id="rId18" Type="http://schemas.openxmlformats.org/officeDocument/2006/relationships/hyperlink" Target="https://fra.europa.eu/sites/default/files/fra-factsheet_hatecrime_el_final.pdf" TargetMode="External"/><Relationship Id="rId26" Type="http://schemas.openxmlformats.org/officeDocument/2006/relationships/hyperlink" Target="http://doccdn.simplesite.com/d/c4/dc/284571206475963588/238110b2-96a1-4ae9-86a6-8f060fd2044b/EEMEKE%2B1%2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Zemiology" TargetMode="External"/><Relationship Id="rId7" Type="http://schemas.openxmlformats.org/officeDocument/2006/relationships/hyperlink" Target="https://watermark.silverchair.com/36-4-445.pdf?token=AQECAHi208BE49Ooan9kkhW_Ercy7Dm3ZL_9Cf3qfKAc485ysgAAAqowggKmBgkqhkiG9w0BBwagggKXMIICkwIBADCCAowGCSqGSIb3DQEHATAeBglghkgBZQMEAS4wEQQMbjkCXYFlfAaCJezxAgEQgIICXaK-2-W3mokHec5eEmjoVr_rHg4kTFcrqp9T2HqFqNLnwMqv_Qh85hR8Q1cTOq3EKtAE7otXKFsvIATFK0PzlgHiaP09iT_duyvta3LUlkAUB6ofdYQisXhe46La0umd0Aku4DxQbkuDXmkWMpXr7IWnFf2B_qmwcWmoJtTRnSwAoiQgl3EU2nkSJS8fKXrL0Er103cdtjKWcc-x-VowJv1gIW44JIr4qOwNiT4ogy-1rgsY9ncVS79fSYXi0vOLkw_dBLYG8bbQIjrd4NKgBtsv2cM4VyLk5LHi_-qeCa6liJ_Gswg2DLZOskWTNZLN1ZUIbbtn9KWdp2Y20Ps2d3qxfHxixJFhQErk7ASvj6fV73d_CCN9z45bBjZ9W2ig4hElGiuNNPNvSna1I-S0r3jV4PPF9-ka-wG5F80ecHvUd0chQNtSum-JZtF0KQCREd0cO1IAzBU-QLjHlweUhV9LzHMcyNrJFGbQxWrQGbqqFzHrBNHCsjmgdHae2ssZHmiapb-l167_KcbPYh_gH2jmVwTkDeyE3EfMvoLDRQQ0-I-GEmSlssaXOG0XDRWg4WPjPpIPbrYFSc7W0ySP_shvWDOL-dqCRDpMW_RZkX7e76LMz8T1l_UcVM1tO10wMM_X2zNILOp9ZNaubMVuLy96gMdSfK0SnEghhfOJEqZzUo03KJaMdMINYxT2MvFS4pletgUwiiC_l9TnhH-mclmMV1Wgrad3F2JNEEn6QFosFJ0jZ9yUT-ubcDwq8UhrLYDQT343jT75OmkWik0w1u3WSHkbGg8uJzXVvVAA" TargetMode="External"/><Relationship Id="rId12" Type="http://schemas.openxmlformats.org/officeDocument/2006/relationships/hyperlink" Target="https://watermark.silverchair.com/36-4-445.pdf?token=AQECAHi208BE49Ooan9kkhW_Ercy7Dm3ZL_9Cf3qfKAc485ysgAAAqowggKmBgkqhkiG9w0BBwagggKXMIICkwIBADCCAowGCSqGSIb3DQEHATAeBglghkgBZQMEAS4wEQQMbjkCXYFlfAaCJezxAgEQgIICXaK-2-W3mokHec5eEmjoVr_rHg4kTFcrqp9T2HqFqNLnwMqv_Qh85hR8Q1cTOq3EKtAE7otXKFsvIATFK0PzlgHiaP09iT_duyvta3LUlkAUB6ofdYQisXhe46La0umd0Aku4DxQbkuDXmkWMpXr7IWnFf2B_qmwcWmoJtTRnSwAoiQgl3EU2nkSJS8fKXrL0Er103cdtjKWcc-x-VowJv1gIW44JIr4qOwNiT4ogy-1rgsY9ncVS79fSYXi0vOLkw_dBLYG8bbQIjrd4NKgBtsv2cM4VyLk5LHi_-qeCa6liJ_Gswg2DLZOskWTNZLN1ZUIbbtn9KWdp2Y20Ps2d3qxfHxixJFhQErk7ASvj6fV73d_CCN9z45bBjZ9W2ig4hElGiuNNPNvSna1I-S0r3jV4PPF9-ka-wG5F80ecHvUd0chQNtSum-JZtF0KQCREd0cO1IAzBU-QLjHlweUhV9LzHMcyNrJFGbQxWrQGbqqFzHrBNHCsjmgdHae2ssZHmiapb-l167_KcbPYh_gH2jmVwTkDeyE3EfMvoLDRQQ0-I-GEmSlssaXOG0XDRWg4WPjPpIPbrYFSc7W0ySP_shvWDOL-dqCRDpMW_RZkX7e76LMz8T1l_UcVM1tO10wMM_X2zNILOp9ZNaubMVuLy96gMdSfK0SnEghhfOJEqZzUo03KJaMdMINYxT2MvFS4pletgUwiiC_l9TnhH-mclmMV1Wgrad3F2JNEEn6QFosFJ0jZ9yUT-ubcDwq8UhrLYDQT343jT75OmkWik0w1u3WSHkbGg8uJzXVvVAA" TargetMode="External"/><Relationship Id="rId17" Type="http://schemas.openxmlformats.org/officeDocument/2006/relationships/hyperlink" Target="http://www.civitas.org.uk/pdf/cw33.pdf" TargetMode="External"/><Relationship Id="rId25" Type="http://schemas.openxmlformats.org/officeDocument/2006/relationships/hyperlink" Target="https://www.coe.int/T/dg4/intercultural/Source/Pub_White_Paper/WhitePaper_ID_GreekVers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Tim-Hope/publication/269691932_Towards_A_New_Social_Crime_Prevention/links/5491ca6a0cf2ac83c53db9b0/Towards-A-New-Social-Crime-Prevention.pdf" TargetMode="External"/><Relationship Id="rId20" Type="http://schemas.openxmlformats.org/officeDocument/2006/relationships/hyperlink" Target="https://onlinelibrary.wiley.com/doi/pdf/10.1111/j.1745-9125.2004.tb00519.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6672613/%CE%9D%CE%BF%CE%BC%CE%B9%CE%BC%CE%BF%CF%80%CE%BF%CE%AF%CE%B7%CF%83%CE%B7_%CE%BA%CE%B1%CE%B9_%CF%80%CE%BF%CE%B9%CE%BD%CE%B9%CE%BA%CE%AE_%CE%B5%CE%BE%CE%BF%CF%85%CF%83%CE%AF%CE%B1_%CE%95%CE%BB%CE%AC%CF%87%CE%B9%CF%83%CF%84o_%CF%80%CE%BF%CE%B9%CE%BD%CE%B9%CE%BA%CF%8C_%CE%B4%CE%AF%CE%BA%CE%B1%CE%B9%CE%BF_%CE%BA%CE%B1%CE%B9_%CE%A0%CE%BF%CE%B9%CE%BD%CE%B9%CE%BA%CF%8C%CF%82_%CE%B5%CE%B3%CE%B3%CF%85%CE%B7%CF%84%CE%B9%CF%83%CE%BC%CF%8C%CF%82_Legitimation_and_Penal_Power_minimum_criminal_law_and_penal_guaranteeism_in_Greek_and_summary_in_French_" TargetMode="External"/><Relationship Id="rId24" Type="http://schemas.openxmlformats.org/officeDocument/2006/relationships/hyperlink" Target="http://www.ericarts-institute.org/web/files/131/en/OpatijaDeclar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pers.ssrn.com/sol3/papers.cfm?abstract_id=2903819" TargetMode="External"/><Relationship Id="rId23" Type="http://schemas.openxmlformats.org/officeDocument/2006/relationships/hyperlink" Target="https://centerforinterculturaldialogue.files.wordpress.com/2017/08/kc1-icd_greek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cademia.edu/862104/%CE%98%CE%B5%CF%83%CE%BC%CE%BF%CE%AF_%CF%84%CE%BF%CF%85_%CE%94%CE%B9%CE%B5%CE%B8%CE%BD%CE%BF%CF%8D%CF%82_%CE%A0%CE%BF%CE%B9%CE%BD%CE%B9%CE%BA%CE%BF%CF%8D_%CE%94%CE%B9%CE%BA%CE%B1%CE%AF%CE%BF%CF%85_%CE%BA%CE%B1%CE%B9_%CE%91%CE%BD%CF%84%CE%B5%CE%B3%CE%BA%CE%BB%CE%B7%CE%BC%CE%B1%CF%84%CE%B9%CE%BA%CE%AE_%CE%A0%CE%BF%CE%BB%CE%B9%CF%84%CE%B9%CE%BA%CE%AE_Institutions_of_International_Criminal_Law_and_Crime_Policy_in_Greek_with_summary_in_French_" TargetMode="External"/><Relationship Id="rId19" Type="http://schemas.openxmlformats.org/officeDocument/2006/relationships/hyperlink" Target="https://www.lawspot.gr/etiketes/egklima-miso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cdn.simplesite.com/d/c4/dc/284571206475963588/238110b2-96a1-4ae9-86a6-8f060fd2044b/EEMEKE%2B1%2B.pdf" TargetMode="External"/><Relationship Id="rId14" Type="http://schemas.openxmlformats.org/officeDocument/2006/relationships/hyperlink" Target="https://www.crimeandjustice.org.uk/sites/crimeandjustice.org.uk/files/09627251.2012.671022.pdf" TargetMode="External"/><Relationship Id="rId22" Type="http://schemas.openxmlformats.org/officeDocument/2006/relationships/hyperlink" Target="file:///Users/sofiavidali/Downloads/HillyardandTombs2007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3701</Words>
  <Characters>19986</Characters>
  <Application>Microsoft Office Word</Application>
  <DocSecurity>0</DocSecurity>
  <Lines>166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VIDALI</dc:creator>
  <cp:keywords/>
  <dc:description/>
  <cp:lastModifiedBy>SOFIA VIDALI</cp:lastModifiedBy>
  <cp:revision>2</cp:revision>
  <dcterms:created xsi:type="dcterms:W3CDTF">2021-03-21T23:37:00Z</dcterms:created>
  <dcterms:modified xsi:type="dcterms:W3CDTF">2021-03-21T23:37:00Z</dcterms:modified>
</cp:coreProperties>
</file>