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F8" w:rsidRDefault="0091320A">
      <w:pPr>
        <w:rPr>
          <w:lang w:val="en-US"/>
        </w:rPr>
      </w:pPr>
      <w:r>
        <w:rPr>
          <w:lang w:val="en-US"/>
        </w:rPr>
        <w:t xml:space="preserve">Common axes/parameters which provide to us a flexible, </w:t>
      </w:r>
      <w:r w:rsidR="00B53D81">
        <w:rPr>
          <w:lang w:val="en-US"/>
        </w:rPr>
        <w:t>fruitful,</w:t>
      </w:r>
      <w:r>
        <w:rPr>
          <w:lang w:val="en-US"/>
        </w:rPr>
        <w:t xml:space="preserve"> </w:t>
      </w:r>
      <w:r w:rsidR="00B53D81">
        <w:rPr>
          <w:lang w:val="en-US"/>
        </w:rPr>
        <w:t>comparative scope</w:t>
      </w:r>
      <w:r>
        <w:rPr>
          <w:lang w:val="en-US"/>
        </w:rPr>
        <w:t xml:space="preserve"> for the </w:t>
      </w:r>
      <w:r w:rsidR="00B53D81">
        <w:rPr>
          <w:lang w:val="en-US"/>
        </w:rPr>
        <w:t xml:space="preserve">study </w:t>
      </w:r>
      <w:r w:rsidR="004D53B2">
        <w:rPr>
          <w:lang w:val="en-US"/>
        </w:rPr>
        <w:t>of the</w:t>
      </w:r>
      <w:r>
        <w:rPr>
          <w:lang w:val="en-US"/>
        </w:rPr>
        <w:t xml:space="preserve"> Balkan historical cases: </w:t>
      </w:r>
    </w:p>
    <w:p w:rsidR="0091320A" w:rsidRDefault="0091320A">
      <w:pPr>
        <w:rPr>
          <w:lang w:val="en-US"/>
        </w:rPr>
      </w:pPr>
    </w:p>
    <w:p w:rsidR="0091320A" w:rsidRDefault="0091320A" w:rsidP="0091320A">
      <w:pPr>
        <w:pStyle w:val="a3"/>
        <w:numPr>
          <w:ilvl w:val="0"/>
          <w:numId w:val="1"/>
        </w:numPr>
        <w:rPr>
          <w:lang w:val="en-US"/>
        </w:rPr>
      </w:pPr>
      <w:r w:rsidRPr="002467E6">
        <w:rPr>
          <w:b/>
          <w:lang w:val="en-US"/>
        </w:rPr>
        <w:t>Imperial Past</w:t>
      </w:r>
      <w:r w:rsidR="002467E6">
        <w:rPr>
          <w:b/>
          <w:lang w:val="en-US"/>
        </w:rPr>
        <w:t xml:space="preserve"> (2 dimensions) </w:t>
      </w:r>
      <w:r>
        <w:rPr>
          <w:lang w:val="en-US"/>
        </w:rPr>
        <w:t xml:space="preserve">: 1) as a familiar, long-term experience of co-existence under multi-ethnic, multi-religious, multi-culture  </w:t>
      </w:r>
      <w:r w:rsidR="002467E6">
        <w:rPr>
          <w:lang w:val="en-US"/>
        </w:rPr>
        <w:t>empires, 2) this past both as a constructive , vital element of the present and as inspiration of the future as well</w:t>
      </w:r>
    </w:p>
    <w:p w:rsidR="0091320A" w:rsidRDefault="002467E6" w:rsidP="0091320A">
      <w:pPr>
        <w:pStyle w:val="a3"/>
        <w:numPr>
          <w:ilvl w:val="0"/>
          <w:numId w:val="1"/>
        </w:numPr>
        <w:rPr>
          <w:lang w:val="en-US"/>
        </w:rPr>
      </w:pPr>
      <w:r w:rsidRPr="002467E6">
        <w:rPr>
          <w:b/>
          <w:lang w:val="en-US"/>
        </w:rPr>
        <w:t>Europe/West</w:t>
      </w:r>
      <w:r>
        <w:rPr>
          <w:b/>
          <w:lang w:val="en-US"/>
        </w:rPr>
        <w:t xml:space="preserve"> (4 dimensions) </w:t>
      </w:r>
      <w:r>
        <w:rPr>
          <w:lang w:val="en-US"/>
        </w:rPr>
        <w:t xml:space="preserve"> : 1)as a cultural </w:t>
      </w:r>
      <w:proofErr w:type="spellStart"/>
      <w:r>
        <w:rPr>
          <w:lang w:val="en-US"/>
        </w:rPr>
        <w:t>protype</w:t>
      </w:r>
      <w:proofErr w:type="spellEnd"/>
      <w:r>
        <w:rPr>
          <w:lang w:val="en-US"/>
        </w:rPr>
        <w:t xml:space="preserve"> /paradigm of the civilized (imaginary ) world, 2) as a power bloc (Great Powers), 3) as liberal  bourgeoisie, 4) as a cultural</w:t>
      </w:r>
      <w:r w:rsidR="00B020A1">
        <w:rPr>
          <w:lang w:val="en-US"/>
        </w:rPr>
        <w:t xml:space="preserve"> border between West and East, between Christianity and Islamism </w:t>
      </w:r>
    </w:p>
    <w:p w:rsidR="0091320A" w:rsidRPr="004D53B2" w:rsidRDefault="0091320A" w:rsidP="0091320A">
      <w:pPr>
        <w:pStyle w:val="a3"/>
        <w:numPr>
          <w:ilvl w:val="0"/>
          <w:numId w:val="1"/>
        </w:numPr>
        <w:rPr>
          <w:b/>
          <w:lang w:val="en-US"/>
        </w:rPr>
      </w:pPr>
      <w:r w:rsidRPr="00B020A1">
        <w:rPr>
          <w:b/>
          <w:lang w:val="en-US"/>
        </w:rPr>
        <w:t>The economic and social (common) base</w:t>
      </w:r>
      <w:r w:rsidR="00B020A1">
        <w:rPr>
          <w:lang w:val="en-US"/>
        </w:rPr>
        <w:t>: if we figured out the social hierarchy in each Balkan case- despite of the differences, especially with the historical paradigm of Romania</w:t>
      </w:r>
      <w:proofErr w:type="gramStart"/>
      <w:r w:rsidR="00B020A1">
        <w:rPr>
          <w:lang w:val="en-US"/>
        </w:rPr>
        <w:t>)  -</w:t>
      </w:r>
      <w:proofErr w:type="gramEnd"/>
      <w:r w:rsidR="00B020A1">
        <w:rPr>
          <w:lang w:val="en-US"/>
        </w:rPr>
        <w:t xml:space="preserve"> we have a massive agricultural base, in the center a gradual  (during the long duration of the nineteenth century) shaping of  a middle class and on the top the powerless indigenous bourgeoisie. At the same time</w:t>
      </w:r>
      <w:r w:rsidR="00214EB2">
        <w:rPr>
          <w:lang w:val="en-US"/>
        </w:rPr>
        <w:t>,</w:t>
      </w:r>
      <w:r w:rsidR="00B020A1">
        <w:rPr>
          <w:lang w:val="en-US"/>
        </w:rPr>
        <w:t xml:space="preserve"> we have in all the </w:t>
      </w:r>
      <w:r w:rsidR="00214EB2">
        <w:rPr>
          <w:lang w:val="en-US"/>
        </w:rPr>
        <w:t>cases,</w:t>
      </w:r>
      <w:r w:rsidR="00B020A1">
        <w:rPr>
          <w:lang w:val="en-US"/>
        </w:rPr>
        <w:t xml:space="preserve"> not with the same </w:t>
      </w:r>
      <w:r w:rsidR="00B53D81">
        <w:rPr>
          <w:lang w:val="en-US"/>
        </w:rPr>
        <w:t>importance,</w:t>
      </w:r>
      <w:r w:rsidR="00B020A1">
        <w:rPr>
          <w:lang w:val="en-US"/>
        </w:rPr>
        <w:t xml:space="preserve"> </w:t>
      </w:r>
      <w:r w:rsidR="00214EB2">
        <w:rPr>
          <w:lang w:val="en-US"/>
        </w:rPr>
        <w:t xml:space="preserve">powerful </w:t>
      </w:r>
      <w:r w:rsidR="00AD360C">
        <w:rPr>
          <w:lang w:val="en-US"/>
        </w:rPr>
        <w:t>Diaspora strata</w:t>
      </w:r>
      <w:r w:rsidR="00214EB2">
        <w:rPr>
          <w:lang w:val="en-US"/>
        </w:rPr>
        <w:t xml:space="preserve"> (the “outside” Greeks, the “outside” Serbs, the “outside” Romanians, </w:t>
      </w:r>
      <w:proofErr w:type="gramStart"/>
      <w:r w:rsidR="00214EB2">
        <w:rPr>
          <w:lang w:val="en-US"/>
        </w:rPr>
        <w:t>the</w:t>
      </w:r>
      <w:proofErr w:type="gramEnd"/>
      <w:r w:rsidR="00214EB2">
        <w:rPr>
          <w:lang w:val="en-US"/>
        </w:rPr>
        <w:t xml:space="preserve"> “Outside” Bulgarians) which played a crucial role both on the national mobilizations and on the making of the new autonomous or </w:t>
      </w:r>
      <w:r w:rsidR="00214EB2" w:rsidRPr="004D53B2">
        <w:rPr>
          <w:lang w:val="en-US"/>
        </w:rPr>
        <w:t>independent states.</w:t>
      </w:r>
      <w:r w:rsidR="00214EB2" w:rsidRPr="004D53B2">
        <w:rPr>
          <w:b/>
          <w:lang w:val="en-US"/>
        </w:rPr>
        <w:t xml:space="preserve"> </w:t>
      </w:r>
    </w:p>
    <w:p w:rsidR="0091320A" w:rsidRDefault="0091320A" w:rsidP="0091320A">
      <w:pPr>
        <w:pStyle w:val="a3"/>
        <w:numPr>
          <w:ilvl w:val="0"/>
          <w:numId w:val="1"/>
        </w:numPr>
        <w:rPr>
          <w:lang w:val="en-US"/>
        </w:rPr>
      </w:pPr>
      <w:r w:rsidRPr="004D53B2">
        <w:rPr>
          <w:b/>
          <w:lang w:val="en-US"/>
        </w:rPr>
        <w:t>The</w:t>
      </w:r>
      <w:r>
        <w:rPr>
          <w:lang w:val="en-US"/>
        </w:rPr>
        <w:t xml:space="preserve"> </w:t>
      </w:r>
      <w:r w:rsidRPr="004D53B2">
        <w:rPr>
          <w:b/>
          <w:lang w:val="en-US"/>
        </w:rPr>
        <w:t>national issues /questions</w:t>
      </w:r>
      <w:r w:rsidR="004D53B2">
        <w:rPr>
          <w:b/>
          <w:lang w:val="en-US"/>
        </w:rPr>
        <w:t xml:space="preserve">: </w:t>
      </w:r>
      <w:r w:rsidR="004D53B2" w:rsidRPr="00B979AA">
        <w:rPr>
          <w:lang w:val="en-US"/>
        </w:rPr>
        <w:t xml:space="preserve">1) each national issue/question has, at the same time, two parallel dimensions: the demand </w:t>
      </w:r>
      <w:r w:rsidR="00B979AA" w:rsidRPr="00B979AA">
        <w:rPr>
          <w:lang w:val="en-US"/>
        </w:rPr>
        <w:t xml:space="preserve">of the expansion and the demand of modernization. </w:t>
      </w:r>
      <w:r w:rsidR="00B979AA">
        <w:rPr>
          <w:lang w:val="en-US"/>
        </w:rPr>
        <w:t xml:space="preserve">2) Each national issue/question can only be approached and must be understood as a part of the major Eastern Issue/Question. The Easter Issue was, in the long term of the nineteenth century, the most famous and most drastic diplomatic issue. </w:t>
      </w:r>
    </w:p>
    <w:p w:rsidR="0091320A" w:rsidRPr="00AD360C" w:rsidRDefault="0091320A" w:rsidP="0091320A">
      <w:pPr>
        <w:pStyle w:val="a3"/>
        <w:numPr>
          <w:ilvl w:val="0"/>
          <w:numId w:val="1"/>
        </w:numPr>
        <w:rPr>
          <w:lang w:val="en-US"/>
        </w:rPr>
      </w:pPr>
      <w:r w:rsidRPr="00B979AA">
        <w:rPr>
          <w:b/>
          <w:lang w:val="en-US"/>
        </w:rPr>
        <w:t>The political issue/</w:t>
      </w:r>
      <w:r w:rsidR="00AD360C">
        <w:rPr>
          <w:b/>
          <w:lang w:val="en-US"/>
        </w:rPr>
        <w:t xml:space="preserve">question: </w:t>
      </w:r>
      <w:r w:rsidR="00AD360C" w:rsidRPr="00AD360C">
        <w:rPr>
          <w:lang w:val="en-US"/>
        </w:rPr>
        <w:t>during the first half of the 19</w:t>
      </w:r>
      <w:r w:rsidR="00AD360C" w:rsidRPr="00AD360C">
        <w:rPr>
          <w:vertAlign w:val="superscript"/>
          <w:lang w:val="en-US"/>
        </w:rPr>
        <w:t>th</w:t>
      </w:r>
      <w:r w:rsidR="00AD360C" w:rsidRPr="00AD360C">
        <w:rPr>
          <w:lang w:val="en-US"/>
        </w:rPr>
        <w:t xml:space="preserve"> century, in the most cases, the political issue defined according the proper distribution of power between the crown and the representative </w:t>
      </w:r>
      <w:r w:rsidR="00AD360C">
        <w:rPr>
          <w:lang w:val="en-US"/>
        </w:rPr>
        <w:t>institutions</w:t>
      </w:r>
      <w:r w:rsidR="00B50021">
        <w:rPr>
          <w:lang w:val="en-US"/>
        </w:rPr>
        <w:t xml:space="preserve">. </w:t>
      </w:r>
      <w:r w:rsidR="00AD360C" w:rsidRPr="00AD360C">
        <w:rPr>
          <w:lang w:val="en-US"/>
        </w:rPr>
        <w:t>(Parliament or Parliament and</w:t>
      </w:r>
      <w:r w:rsidR="00AD360C">
        <w:rPr>
          <w:lang w:val="en-US"/>
        </w:rPr>
        <w:t xml:space="preserve"> Senate).  The demand for a liberal and progressive Constitution has been the apple of the discord during the years 130/40-1850/60- except the Bulgarian case</w:t>
      </w:r>
      <w:r w:rsidR="00150FF2">
        <w:rPr>
          <w:lang w:val="en-US"/>
        </w:rPr>
        <w:t xml:space="preserve">. 2) </w:t>
      </w:r>
      <w:r w:rsidR="008F3739">
        <w:rPr>
          <w:lang w:val="en-US"/>
        </w:rPr>
        <w:t>On</w:t>
      </w:r>
      <w:r w:rsidR="00150FF2">
        <w:rPr>
          <w:lang w:val="en-US"/>
        </w:rPr>
        <w:t xml:space="preserve"> the second half of the 19</w:t>
      </w:r>
      <w:r w:rsidR="00150FF2" w:rsidRPr="00150FF2">
        <w:rPr>
          <w:vertAlign w:val="superscript"/>
          <w:lang w:val="en-US"/>
        </w:rPr>
        <w:t>th</w:t>
      </w:r>
      <w:r w:rsidR="00150FF2">
        <w:rPr>
          <w:lang w:val="en-US"/>
        </w:rPr>
        <w:t xml:space="preserve"> </w:t>
      </w:r>
      <w:r w:rsidR="008F3739">
        <w:rPr>
          <w:lang w:val="en-US"/>
        </w:rPr>
        <w:t>century,</w:t>
      </w:r>
      <w:r w:rsidR="00150FF2">
        <w:rPr>
          <w:lang w:val="en-US"/>
        </w:rPr>
        <w:t xml:space="preserve"> the political issue has been transformed into questions simil</w:t>
      </w:r>
      <w:r w:rsidR="008F3739">
        <w:rPr>
          <w:lang w:val="en-US"/>
        </w:rPr>
        <w:t xml:space="preserve">ar to those: has the political system been operated by the rules? </w:t>
      </w:r>
      <w:r w:rsidR="00150FF2">
        <w:rPr>
          <w:lang w:val="en-US"/>
        </w:rPr>
        <w:t xml:space="preserve"> </w:t>
      </w:r>
      <w:r w:rsidR="008F3739">
        <w:rPr>
          <w:lang w:val="en-US"/>
        </w:rPr>
        <w:t xml:space="preserve">How often, and under which circumstances the King had crosses the “line” and used arbitrary and authoritarian practices? Did we have, in others, words a regime where the borders between legitimacy and delinquency had been understood as loose and porous? </w:t>
      </w:r>
    </w:p>
    <w:p w:rsidR="0091320A" w:rsidRDefault="0091320A">
      <w:pPr>
        <w:rPr>
          <w:lang w:val="en-US"/>
        </w:rPr>
      </w:pPr>
    </w:p>
    <w:p w:rsidR="0091320A" w:rsidRPr="0091320A" w:rsidRDefault="0091320A">
      <w:pPr>
        <w:rPr>
          <w:lang w:val="en-US"/>
        </w:rPr>
      </w:pPr>
    </w:p>
    <w:sectPr w:rsidR="0091320A" w:rsidRPr="0091320A" w:rsidSect="002D6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299"/>
    <w:multiLevelType w:val="hybridMultilevel"/>
    <w:tmpl w:val="011842B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20A"/>
    <w:rsid w:val="00150FF2"/>
    <w:rsid w:val="00214EB2"/>
    <w:rsid w:val="002467E6"/>
    <w:rsid w:val="002D62F8"/>
    <w:rsid w:val="004D53B2"/>
    <w:rsid w:val="008F3739"/>
    <w:rsid w:val="0091320A"/>
    <w:rsid w:val="00AD360C"/>
    <w:rsid w:val="00B020A1"/>
    <w:rsid w:val="00B50021"/>
    <w:rsid w:val="00B53D81"/>
    <w:rsid w:val="00B9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Maroniti</dc:creator>
  <cp:lastModifiedBy>Maroniti</cp:lastModifiedBy>
  <cp:revision>5</cp:revision>
  <dcterms:created xsi:type="dcterms:W3CDTF">2022-04-11T15:08:00Z</dcterms:created>
  <dcterms:modified xsi:type="dcterms:W3CDTF">2022-04-12T04:06:00Z</dcterms:modified>
</cp:coreProperties>
</file>