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7D3A" w14:textId="77777777" w:rsidR="004A3E85" w:rsidRDefault="004A3E85" w:rsidP="004A3E85">
      <w:pPr>
        <w:jc w:val="both"/>
      </w:pPr>
      <w:r>
        <w:t>1922- 1932</w:t>
      </w:r>
    </w:p>
    <w:p w14:paraId="27F6EF44" w14:textId="77777777" w:rsidR="004A3E85" w:rsidRDefault="004A3E85" w:rsidP="004A3E85">
      <w:pPr>
        <w:jc w:val="both"/>
      </w:pPr>
      <w:r>
        <w:t xml:space="preserve">Με την μικρασιατική καταστροφή οριστικοποιείται ο επαναπατρισμός των Ελλήνων της διασποράς (1,2 </w:t>
      </w:r>
      <w:proofErr w:type="spellStart"/>
      <w:r>
        <w:t>εκατ</w:t>
      </w:r>
      <w:proofErr w:type="spellEnd"/>
      <w:r>
        <w:t xml:space="preserve"> </w:t>
      </w:r>
      <w:proofErr w:type="spellStart"/>
      <w:r>
        <w:t>μικρασιάτες</w:t>
      </w:r>
      <w:proofErr w:type="spellEnd"/>
      <w:r>
        <w:t xml:space="preserve"> πρόσφυγες + 500 </w:t>
      </w:r>
      <w:proofErr w:type="spellStart"/>
      <w:r>
        <w:t>χιλ</w:t>
      </w:r>
      <w:proofErr w:type="spellEnd"/>
      <w:r>
        <w:t xml:space="preserve"> από ανταλλαγή πληθυσμών)</w:t>
      </w:r>
    </w:p>
    <w:p w14:paraId="4745CB56" w14:textId="70E2635D" w:rsidR="004A3E85" w:rsidRDefault="004A3E85" w:rsidP="004A3E85">
      <w:pPr>
        <w:jc w:val="both"/>
      </w:pPr>
      <w:r>
        <w:t>Οριστική ήττα της Μεγάλης Ιδέας</w:t>
      </w:r>
    </w:p>
    <w:p w14:paraId="380ACABE" w14:textId="11109A7E" w:rsidR="00BD51D4" w:rsidRDefault="00BD51D4" w:rsidP="004A3E85">
      <w:pPr>
        <w:jc w:val="both"/>
      </w:pPr>
    </w:p>
    <w:p w14:paraId="4503817B" w14:textId="63A6FFBE" w:rsidR="00BD51D4" w:rsidRDefault="00BD51D4" w:rsidP="004A3E85">
      <w:pPr>
        <w:jc w:val="both"/>
      </w:pPr>
      <w:r>
        <w:t xml:space="preserve">Εξωτερική πολιτική : δύο </w:t>
      </w:r>
      <w:r w:rsidR="00AA2E69">
        <w:t>κατευθύνσεις</w:t>
      </w:r>
    </w:p>
    <w:p w14:paraId="342B5371" w14:textId="314CF34A" w:rsidR="00BD51D4" w:rsidRDefault="00AA2E69" w:rsidP="00BD51D4">
      <w:pPr>
        <w:jc w:val="both"/>
        <w:rPr>
          <w:rFonts w:ascii="Arial" w:hAnsi="Arial" w:cs="Arial"/>
          <w:i/>
          <w:color w:val="000000"/>
        </w:rPr>
      </w:pPr>
      <w:r>
        <w:rPr>
          <w:rFonts w:ascii="Arial" w:hAnsi="Arial" w:cs="Arial"/>
          <w:i/>
          <w:color w:val="000000"/>
        </w:rPr>
        <w:t>α</w:t>
      </w:r>
      <w:r w:rsidR="00BD51D4">
        <w:rPr>
          <w:rFonts w:ascii="Arial" w:hAnsi="Arial" w:cs="Arial"/>
          <w:i/>
          <w:color w:val="000000"/>
        </w:rPr>
        <w:t xml:space="preserve">) </w:t>
      </w:r>
      <w:r w:rsidR="00BD51D4" w:rsidRPr="0018575B">
        <w:rPr>
          <w:rFonts w:ascii="Arial" w:hAnsi="Arial" w:cs="Arial"/>
          <w:i/>
          <w:color w:val="000000"/>
        </w:rPr>
        <w:t>Η  διευθέτηση των εκκρεμών ζητημάτων με τις όμορες χώρες και η σύναψη συμμαχιών και στενών σχέσεων με αυτές</w:t>
      </w:r>
    </w:p>
    <w:p w14:paraId="1EBAA397" w14:textId="77777777" w:rsidR="00AA2E69" w:rsidRDefault="00AA2E69" w:rsidP="00AA2E69">
      <w:pPr>
        <w:jc w:val="both"/>
        <w:rPr>
          <w:rFonts w:ascii="Arial" w:hAnsi="Arial" w:cs="Arial"/>
          <w:color w:val="000000"/>
        </w:rPr>
      </w:pPr>
      <w:r w:rsidRPr="0018575B">
        <w:rPr>
          <w:rFonts w:ascii="Arial" w:hAnsi="Arial" w:cs="Arial"/>
          <w:color w:val="000000"/>
        </w:rPr>
        <w:t>Ο πρώτος στόχος  της Αθήνας ήταν η Γιουγκοσλαβία. Ο δεύτερος στόχος ήταν σαφώς δυσκολότερος αλλά σαφώς και πιο σημαντικός: η συνεννόηση με την Τουρκία.</w:t>
      </w:r>
      <w:r w:rsidRPr="0018575B">
        <w:rPr>
          <w:rFonts w:ascii="Arial" w:hAnsi="Arial" w:cs="Arial"/>
          <w:color w:val="000000"/>
        </w:rPr>
        <w:tab/>
        <w:t xml:space="preserve">Η ύπαρξη των διμερών αυτών συνεννοήσεων της Ελλάδας με τις όμορες βαλκανικές χώρες καθώς επίσης και με τη Ρουμανία  </w:t>
      </w:r>
      <w:r>
        <w:rPr>
          <w:rFonts w:ascii="Arial" w:hAnsi="Arial" w:cs="Arial"/>
          <w:color w:val="000000"/>
        </w:rPr>
        <w:t xml:space="preserve">οδήγησε </w:t>
      </w:r>
      <w:r w:rsidRPr="0018575B">
        <w:rPr>
          <w:rFonts w:ascii="Arial" w:hAnsi="Arial" w:cs="Arial"/>
          <w:color w:val="000000"/>
        </w:rPr>
        <w:t>σε μια  πολυμερή συνεννόηση μεταξύ των βαλκανικών χωρών</w:t>
      </w:r>
    </w:p>
    <w:p w14:paraId="0E21C02D" w14:textId="09660711" w:rsidR="00AA2E69" w:rsidRPr="0018575B" w:rsidRDefault="00AA2E69" w:rsidP="00AA2E69">
      <w:pPr>
        <w:jc w:val="both"/>
        <w:rPr>
          <w:rFonts w:ascii="Arial" w:hAnsi="Arial" w:cs="Arial"/>
          <w:i/>
          <w:color w:val="000000"/>
        </w:rPr>
      </w:pPr>
      <w:r>
        <w:rPr>
          <w:rFonts w:ascii="Arial" w:hAnsi="Arial" w:cs="Arial"/>
          <w:color w:val="000000"/>
        </w:rPr>
        <w:t>β)</w:t>
      </w:r>
      <w:r w:rsidRPr="00AA2E69">
        <w:rPr>
          <w:rFonts w:ascii="Arial" w:hAnsi="Arial" w:cs="Arial"/>
          <w:i/>
          <w:color w:val="000000"/>
        </w:rPr>
        <w:t xml:space="preserve"> </w:t>
      </w:r>
      <w:r w:rsidRPr="0018575B">
        <w:rPr>
          <w:rFonts w:ascii="Arial" w:hAnsi="Arial" w:cs="Arial"/>
          <w:i/>
          <w:color w:val="000000"/>
        </w:rPr>
        <w:t xml:space="preserve">Η αποφυγή σαφούς δέσμευσης  με οποιαδήποτε </w:t>
      </w:r>
      <w:proofErr w:type="spellStart"/>
      <w:r w:rsidRPr="0018575B">
        <w:rPr>
          <w:rFonts w:ascii="Arial" w:hAnsi="Arial" w:cs="Arial"/>
          <w:i/>
          <w:color w:val="000000"/>
        </w:rPr>
        <w:t>εξω</w:t>
      </w:r>
      <w:proofErr w:type="spellEnd"/>
      <w:r w:rsidRPr="0018575B">
        <w:rPr>
          <w:rFonts w:ascii="Arial" w:hAnsi="Arial" w:cs="Arial"/>
          <w:i/>
          <w:color w:val="000000"/>
        </w:rPr>
        <w:t xml:space="preserve">-περιφερειακή δύναμη </w:t>
      </w:r>
    </w:p>
    <w:p w14:paraId="3FD635A5" w14:textId="77777777" w:rsidR="00AA2E69" w:rsidRPr="0018575B" w:rsidRDefault="00AA2E69" w:rsidP="00AA2E69">
      <w:pPr>
        <w:jc w:val="both"/>
        <w:rPr>
          <w:rFonts w:ascii="Arial" w:hAnsi="Arial" w:cs="Arial"/>
          <w:color w:val="000000"/>
        </w:rPr>
      </w:pPr>
      <w:r w:rsidRPr="0018575B">
        <w:rPr>
          <w:rFonts w:ascii="Tahoma" w:hAnsi="Tahoma" w:cs="Tahoma"/>
          <w:color w:val="000000"/>
        </w:rPr>
        <w:tab/>
      </w:r>
      <w:r w:rsidRPr="0018575B">
        <w:rPr>
          <w:rFonts w:ascii="Arial" w:hAnsi="Arial" w:cs="Arial"/>
          <w:color w:val="000000"/>
        </w:rPr>
        <w:t xml:space="preserve">.  </w:t>
      </w:r>
    </w:p>
    <w:p w14:paraId="17D4D6BB" w14:textId="20085D93" w:rsidR="00AA2E69" w:rsidRDefault="00AA2E69" w:rsidP="00AA2E69">
      <w:pPr>
        <w:jc w:val="both"/>
        <w:rPr>
          <w:rFonts w:ascii="Arial" w:hAnsi="Arial" w:cs="Arial"/>
          <w:color w:val="000000"/>
        </w:rPr>
      </w:pPr>
      <w:r w:rsidRPr="0018575B">
        <w:rPr>
          <w:rFonts w:ascii="Arial" w:hAnsi="Arial" w:cs="Arial"/>
          <w:color w:val="000000"/>
        </w:rPr>
        <w:tab/>
      </w:r>
      <w:r>
        <w:rPr>
          <w:rFonts w:ascii="Arial" w:hAnsi="Arial" w:cs="Arial"/>
          <w:color w:val="000000"/>
        </w:rPr>
        <w:t>Π</w:t>
      </w:r>
      <w:r w:rsidRPr="0018575B">
        <w:rPr>
          <w:rFonts w:ascii="Arial" w:hAnsi="Arial" w:cs="Arial"/>
          <w:color w:val="000000"/>
        </w:rPr>
        <w:t>ρώτη προτεραιότητα της ελληνικής διπλωματίας ήταν η αποκατάσταση των σχέσεων με την Ιταλία.</w:t>
      </w:r>
      <w:r w:rsidRPr="0018575B">
        <w:rPr>
          <w:rFonts w:ascii="Arial" w:hAnsi="Arial" w:cs="Arial"/>
          <w:color w:val="000000"/>
        </w:rPr>
        <w:tab/>
        <w:t>Οι σχέσεις με τη Μεγάλη Βρετανία εξακολούθησε να ήταν βασική προτεραιότητα της ελληνικής εξωτερικής πολιτικής και με κανένα τρόπο η Αθήνα δεν επιθυμούσε να διαταράξει τις σχέσεις αυτές.</w:t>
      </w:r>
      <w:r w:rsidRPr="0018575B">
        <w:rPr>
          <w:rFonts w:ascii="Arial" w:hAnsi="Arial" w:cs="Arial"/>
          <w:color w:val="000000"/>
        </w:rPr>
        <w:tab/>
        <w:t xml:space="preserve">Οι σχέσεις με τη Γαλλία κατά την περίοδο αυτή δεν ήταν και ιδιαίτερα θερμές καθώς το Παρίσι έδινε ιδιαίτερη έμφαση στη  ανάπτυξη στενών σχέσεων με τη Γιουγκοσλαβία και αγνοούσε την </w:t>
      </w:r>
      <w:proofErr w:type="spellStart"/>
      <w:r w:rsidRPr="0018575B">
        <w:rPr>
          <w:rFonts w:ascii="Arial" w:hAnsi="Arial" w:cs="Arial"/>
          <w:color w:val="000000"/>
        </w:rPr>
        <w:t>Αθήνα.Η</w:t>
      </w:r>
      <w:proofErr w:type="spellEnd"/>
      <w:r w:rsidRPr="0018575B">
        <w:rPr>
          <w:rFonts w:ascii="Arial" w:hAnsi="Arial" w:cs="Arial"/>
          <w:color w:val="000000"/>
        </w:rPr>
        <w:t xml:space="preserve"> Ελλάδα, επίσης, ιδιαίτερα στον οικονομικό τομέας ανέπτυξε στενές σχέσεις με τη Γερμανία </w:t>
      </w:r>
    </w:p>
    <w:p w14:paraId="23BE57C0" w14:textId="5B3E8AF7" w:rsidR="00AA2E69" w:rsidRPr="0018575B" w:rsidRDefault="00AA2E69" w:rsidP="00AA2E69">
      <w:pPr>
        <w:jc w:val="both"/>
        <w:rPr>
          <w:rFonts w:ascii="Arial" w:hAnsi="Arial" w:cs="Arial"/>
          <w:color w:val="000000"/>
        </w:rPr>
      </w:pPr>
      <w:r w:rsidRPr="0018575B">
        <w:rPr>
          <w:rFonts w:ascii="Arial" w:hAnsi="Arial" w:cs="Arial"/>
          <w:color w:val="000000"/>
        </w:rPr>
        <w:t xml:space="preserve">  </w:t>
      </w:r>
    </w:p>
    <w:p w14:paraId="701E328D" w14:textId="77777777" w:rsidR="00AA2E69" w:rsidRPr="0018575B" w:rsidRDefault="00AA2E69" w:rsidP="00BD51D4">
      <w:pPr>
        <w:jc w:val="both"/>
        <w:rPr>
          <w:rFonts w:ascii="Arial" w:hAnsi="Arial" w:cs="Arial"/>
          <w:i/>
          <w:color w:val="000000"/>
        </w:rPr>
      </w:pPr>
    </w:p>
    <w:p w14:paraId="362E8B22" w14:textId="77777777" w:rsidR="00BD51D4" w:rsidRDefault="00BD51D4" w:rsidP="004A3E85">
      <w:pPr>
        <w:jc w:val="both"/>
      </w:pPr>
    </w:p>
    <w:p w14:paraId="4F67F23B" w14:textId="0AAABE6F" w:rsidR="008E6380" w:rsidRDefault="008E6380"/>
    <w:p w14:paraId="53584F49" w14:textId="3DD25FB0" w:rsidR="004A3E85" w:rsidRDefault="004A3E85">
      <w:r>
        <w:t>Κόμματα</w:t>
      </w:r>
    </w:p>
    <w:p w14:paraId="4AADB6C8" w14:textId="0839B44A" w:rsidR="004A3E85" w:rsidRDefault="004A3E85">
      <w:r>
        <w:t xml:space="preserve">Βασική διαιρετική τομή ο διαχωρισμός </w:t>
      </w:r>
      <w:proofErr w:type="spellStart"/>
      <w:r>
        <w:t>Βενιζελικών</w:t>
      </w:r>
      <w:proofErr w:type="spellEnd"/>
      <w:r>
        <w:t xml:space="preserve">- </w:t>
      </w:r>
      <w:proofErr w:type="spellStart"/>
      <w:r>
        <w:t>Αντιβενιζελικών</w:t>
      </w:r>
      <w:proofErr w:type="spellEnd"/>
      <w:r>
        <w:t xml:space="preserve"> </w:t>
      </w:r>
    </w:p>
    <w:p w14:paraId="28C62B5D" w14:textId="33AF2C69" w:rsidR="004A3E85" w:rsidRDefault="004A3E85">
      <w:proofErr w:type="spellStart"/>
      <w:r>
        <w:t>Βενιζελισμός</w:t>
      </w:r>
      <w:proofErr w:type="spellEnd"/>
    </w:p>
    <w:p w14:paraId="6AF97A58" w14:textId="6BA9E167" w:rsidR="004A3E85" w:rsidRDefault="004A3E85" w:rsidP="004A3E85">
      <w:pPr>
        <w:jc w:val="both"/>
      </w:pPr>
      <w:r w:rsidRPr="00031128">
        <w:t xml:space="preserve">Ο πρώτος πυλώνας του </w:t>
      </w:r>
      <w:proofErr w:type="spellStart"/>
      <w:r w:rsidRPr="00031128">
        <w:t>βενιζελισμού</w:t>
      </w:r>
      <w:proofErr w:type="spellEnd"/>
      <w:r w:rsidRPr="00031128">
        <w:t xml:space="preserve"> υπήρξε ο εκσυγχρονισμός του κράτους και της διοίκησης στην κατεύθυνση βελτίωσης της αποτελεσματικότητας τους.  Ο δεύτερος πυλώνας αφορούσε τη διεύρυνση των ατομικών και συλλογικών ελευθεριών</w:t>
      </w:r>
      <w:r>
        <w:t>,</w:t>
      </w:r>
      <w:r w:rsidRPr="00031128">
        <w:t xml:space="preserve"> των συναφών θεσμικών εγγυήσεων και </w:t>
      </w:r>
      <w:r>
        <w:t xml:space="preserve">γενικά </w:t>
      </w:r>
      <w:r w:rsidRPr="00031128">
        <w:t xml:space="preserve">την οικοδόμηση ενός σύγχρονου κράτους δικαίου.  Βέβαια από τα μέσα τις δεκαετίας του 1920 καθώς η κοινωνικοοικονομική κρίση οξύνεται πολλές </w:t>
      </w:r>
      <w:proofErr w:type="spellStart"/>
      <w:r w:rsidRPr="00031128">
        <w:t>βενιζελικές</w:t>
      </w:r>
      <w:proofErr w:type="spellEnd"/>
      <w:r w:rsidRPr="00031128">
        <w:t xml:space="preserve"> συνιστώσες υποκύπτουν στον πειρασμό του δραστικού περιορισμού των ελευθεριών φλερτάροντας ανοιχτά με την εκτροπή.  Ο τρίτος πυλώνας αποσκοπούσε στην άμβλυνση των οξύτατων κοινωνικών προβλημάτων με μέτρα στήριξης των εργατών και της αγροτικής παραγωγής.  Στόχος η αντιμετώπιση του «κινδύνου από τα κάτω» και η ενσωμάτωση των χαμηλότερων στρωμάτων στο κοινωνικοπολιτικό σύστημα</w:t>
      </w:r>
    </w:p>
    <w:p w14:paraId="6F391444" w14:textId="770BE8DD" w:rsidR="004A3E85" w:rsidRDefault="004A3E85" w:rsidP="004A3E85">
      <w:pPr>
        <w:jc w:val="both"/>
      </w:pPr>
      <w:r>
        <w:t xml:space="preserve">Διασπάσεις </w:t>
      </w:r>
      <w:proofErr w:type="spellStart"/>
      <w:r>
        <w:t>Βενιζελισμού</w:t>
      </w:r>
      <w:proofErr w:type="spellEnd"/>
    </w:p>
    <w:p w14:paraId="61EBF1AA" w14:textId="33A2ECE3" w:rsidR="004A3E85" w:rsidRDefault="004A3E85" w:rsidP="004A3E85">
      <w:pPr>
        <w:jc w:val="both"/>
      </w:pPr>
    </w:p>
    <w:p w14:paraId="0C668A0C" w14:textId="1EF16C2F" w:rsidR="004A3E85" w:rsidRDefault="004A3E85" w:rsidP="004A3E85">
      <w:pPr>
        <w:jc w:val="both"/>
      </w:pPr>
      <w:proofErr w:type="spellStart"/>
      <w:r>
        <w:t>Αντιβενιζελισμός</w:t>
      </w:r>
      <w:proofErr w:type="spellEnd"/>
    </w:p>
    <w:p w14:paraId="351136DC" w14:textId="0148A959" w:rsidR="004A3E85" w:rsidRDefault="004A3E85" w:rsidP="004A3E85">
      <w:pPr>
        <w:jc w:val="both"/>
        <w:rPr>
          <w:bCs/>
          <w:color w:val="000000" w:themeColor="text1"/>
        </w:rPr>
      </w:pPr>
      <w:r w:rsidRPr="004A3E85">
        <w:rPr>
          <w:bCs/>
          <w:color w:val="000000" w:themeColor="text1"/>
        </w:rPr>
        <w:t xml:space="preserve">Στον πυρήνα τις ιδεολογικοπολιτικής συγκρότησης του </w:t>
      </w:r>
      <w:proofErr w:type="spellStart"/>
      <w:r w:rsidRPr="004A3E85">
        <w:rPr>
          <w:bCs/>
          <w:color w:val="000000" w:themeColor="text1"/>
        </w:rPr>
        <w:t>αντιβενιζελισμού</w:t>
      </w:r>
      <w:proofErr w:type="spellEnd"/>
      <w:r w:rsidRPr="004A3E85">
        <w:rPr>
          <w:bCs/>
          <w:color w:val="000000" w:themeColor="text1"/>
        </w:rPr>
        <w:t xml:space="preserve"> βρίσκεται αναμφίβολα ο </w:t>
      </w:r>
      <w:proofErr w:type="spellStart"/>
      <w:r w:rsidRPr="004A3E85">
        <w:rPr>
          <w:bCs/>
          <w:color w:val="000000" w:themeColor="text1"/>
        </w:rPr>
        <w:t>φιλομοναρχισμός</w:t>
      </w:r>
      <w:proofErr w:type="spellEnd"/>
      <w:r w:rsidRPr="004A3E85">
        <w:rPr>
          <w:bCs/>
          <w:color w:val="000000" w:themeColor="text1"/>
        </w:rPr>
        <w:t xml:space="preserve">.  Πράγματι η ρομαντική προσήλωση στο στέμμα που συμβόλιζε  την μυθική συνέχεια και ενότητα του έθνους αποτέλεσε το στοιχείο διάκρισης από τους αντιπάλους αλλά και συνοχής για τον κομματικό φορέα. Η </w:t>
      </w:r>
      <w:proofErr w:type="spellStart"/>
      <w:r w:rsidRPr="004A3E85">
        <w:rPr>
          <w:bCs/>
          <w:color w:val="000000" w:themeColor="text1"/>
        </w:rPr>
        <w:t>αντιβενιζελική</w:t>
      </w:r>
      <w:proofErr w:type="spellEnd"/>
      <w:r w:rsidRPr="004A3E85">
        <w:rPr>
          <w:bCs/>
          <w:color w:val="000000" w:themeColor="text1"/>
        </w:rPr>
        <w:t xml:space="preserve"> παράταξη προπαγάνδιζε επίσης ένα ακραίο μεγαλοϊδεατισμό παρόλο </w:t>
      </w:r>
      <w:r w:rsidRPr="004A3E85">
        <w:rPr>
          <w:bCs/>
          <w:color w:val="000000" w:themeColor="text1"/>
        </w:rPr>
        <w:lastRenderedPageBreak/>
        <w:t>που οι περισσότερες συνιστώσες της ήταν εξαιρετικά αρνητικές στην πολιτική των συμμαχιών (βαλκανικοί πόλεμοι) αλλά και στην συνέχιση της μικρασιατικής εκστρατείας.  Παράλληλα αποτελούσε τον συνεπέστερο εκφραστή του αυτοχθονισμού γεγονός που του στέρησε την πρόσβαση στους προσφυγικούς πληθυσμούς .</w:t>
      </w:r>
    </w:p>
    <w:p w14:paraId="0BBAF00D" w14:textId="602DCB3B" w:rsidR="00161AD0" w:rsidRDefault="00161AD0" w:rsidP="00161AD0">
      <w:pPr>
        <w:jc w:val="both"/>
      </w:pPr>
      <w:r>
        <w:t>Διασπάσεις</w:t>
      </w:r>
      <w:r>
        <w:t xml:space="preserve"> </w:t>
      </w:r>
      <w:proofErr w:type="spellStart"/>
      <w:r>
        <w:t>αντι</w:t>
      </w:r>
      <w:proofErr w:type="spellEnd"/>
      <w:r>
        <w:t>-</w:t>
      </w:r>
      <w:r>
        <w:t xml:space="preserve"> </w:t>
      </w:r>
      <w:proofErr w:type="spellStart"/>
      <w:r>
        <w:t>Βενιζελισμού</w:t>
      </w:r>
      <w:proofErr w:type="spellEnd"/>
    </w:p>
    <w:p w14:paraId="57DA6FAC" w14:textId="71FB0022" w:rsidR="00161AD0" w:rsidRDefault="00161AD0" w:rsidP="00161AD0">
      <w:pPr>
        <w:jc w:val="both"/>
      </w:pPr>
    </w:p>
    <w:p w14:paraId="454112B6" w14:textId="4374970F" w:rsidR="00161AD0" w:rsidRDefault="00161AD0" w:rsidP="00161AD0">
      <w:pPr>
        <w:jc w:val="both"/>
      </w:pPr>
      <w:r>
        <w:t>Δημιουργία ΚΚΕ</w:t>
      </w:r>
    </w:p>
    <w:p w14:paraId="6AD3EAD8" w14:textId="5EE55CD9" w:rsidR="00161AD0" w:rsidRDefault="00161AD0" w:rsidP="00161AD0">
      <w:pPr>
        <w:jc w:val="both"/>
      </w:pPr>
    </w:p>
    <w:p w14:paraId="2027DEC1" w14:textId="3499577F" w:rsidR="00161AD0" w:rsidRDefault="00161AD0" w:rsidP="00161AD0">
      <w:pPr>
        <w:jc w:val="both"/>
      </w:pPr>
    </w:p>
    <w:p w14:paraId="79BE849D" w14:textId="1CF2874E" w:rsidR="00161AD0" w:rsidRDefault="00161AD0" w:rsidP="00161AD0">
      <w:pPr>
        <w:jc w:val="both"/>
      </w:pPr>
    </w:p>
    <w:p w14:paraId="1F3D7003" w14:textId="20910978" w:rsidR="00161AD0" w:rsidRDefault="00161AD0" w:rsidP="00161AD0">
      <w:pPr>
        <w:jc w:val="both"/>
      </w:pPr>
      <w:r>
        <w:t>Εξελίξεις στην Οικονομία</w:t>
      </w:r>
    </w:p>
    <w:p w14:paraId="62ED2318" w14:textId="77777777" w:rsidR="00161AD0" w:rsidRDefault="00161AD0" w:rsidP="00161AD0">
      <w:pPr>
        <w:ind w:left="720"/>
        <w:jc w:val="both"/>
      </w:pPr>
      <w:r>
        <w:t>Αποτελέσματα μικρασιατικής καταστροφής:</w:t>
      </w:r>
    </w:p>
    <w:p w14:paraId="3E682FB4" w14:textId="77777777" w:rsidR="00161AD0" w:rsidRDefault="00161AD0" w:rsidP="00161AD0">
      <w:pPr>
        <w:numPr>
          <w:ilvl w:val="0"/>
          <w:numId w:val="2"/>
        </w:numPr>
        <w:jc w:val="both"/>
      </w:pPr>
      <w:r>
        <w:t>διευρύνεται η εσωτερική αγορά</w:t>
      </w:r>
    </w:p>
    <w:p w14:paraId="3DFADA04" w14:textId="77777777" w:rsidR="00161AD0" w:rsidRDefault="00161AD0" w:rsidP="00161AD0">
      <w:pPr>
        <w:numPr>
          <w:ilvl w:val="0"/>
          <w:numId w:val="2"/>
        </w:numPr>
        <w:jc w:val="both"/>
      </w:pPr>
      <w:r>
        <w:t>εμπλουτίζεται η αγορά εργασίας με ειδικευμένο εργατικό δυναμικό</w:t>
      </w:r>
    </w:p>
    <w:p w14:paraId="5B8AAC2F" w14:textId="77777777" w:rsidR="00161AD0" w:rsidRDefault="00161AD0" w:rsidP="00161AD0">
      <w:pPr>
        <w:numPr>
          <w:ilvl w:val="0"/>
          <w:numId w:val="2"/>
        </w:numPr>
        <w:jc w:val="both"/>
      </w:pPr>
      <w:r>
        <w:t>εισάγονται κεφάλαια από την ομογένεια</w:t>
      </w:r>
    </w:p>
    <w:p w14:paraId="71FC7404" w14:textId="160CCB69" w:rsidR="00161AD0" w:rsidRDefault="00161AD0" w:rsidP="00161AD0">
      <w:pPr>
        <w:numPr>
          <w:ilvl w:val="0"/>
          <w:numId w:val="2"/>
        </w:numPr>
        <w:jc w:val="both"/>
      </w:pPr>
      <w:r>
        <w:t>αυξάνονται οι κρατικές δαπάνες για έργα στέγασης και υποδομής</w:t>
      </w:r>
    </w:p>
    <w:p w14:paraId="03E42602" w14:textId="77777777" w:rsidR="00161AD0" w:rsidRDefault="00161AD0" w:rsidP="00161AD0">
      <w:pPr>
        <w:jc w:val="both"/>
      </w:pPr>
    </w:p>
    <w:p w14:paraId="2788BF06" w14:textId="77777777" w:rsidR="00161AD0" w:rsidRDefault="00161AD0" w:rsidP="00161AD0">
      <w:pPr>
        <w:numPr>
          <w:ilvl w:val="0"/>
          <w:numId w:val="2"/>
        </w:numPr>
        <w:jc w:val="both"/>
      </w:pPr>
      <w:r>
        <w:t>Αγροτική μεταρρύθμιση</w:t>
      </w:r>
    </w:p>
    <w:p w14:paraId="44151EBF" w14:textId="77777777" w:rsidR="00161AD0" w:rsidRDefault="00161AD0" w:rsidP="00161AD0">
      <w:pPr>
        <w:ind w:left="360"/>
        <w:jc w:val="both"/>
      </w:pPr>
      <w:r>
        <w:t xml:space="preserve">Η επέκταση του ελληνικού κράτους προσέθεσε 500 </w:t>
      </w:r>
      <w:proofErr w:type="spellStart"/>
      <w:r>
        <w:t>χιλ</w:t>
      </w:r>
      <w:proofErr w:type="spellEnd"/>
      <w:r>
        <w:t xml:space="preserve"> εκτάρια καλλιεργήσιμου εδάφους. Η αγροτική μεταρρύθμιση (κατάργηση τσιφλικιών) θα αποδώσει 1,5 </w:t>
      </w:r>
      <w:proofErr w:type="spellStart"/>
      <w:r>
        <w:t>εκατ</w:t>
      </w:r>
      <w:proofErr w:type="spellEnd"/>
      <w:r>
        <w:t xml:space="preserve"> εκτάρια σε 300 </w:t>
      </w:r>
      <w:proofErr w:type="spellStart"/>
      <w:r>
        <w:t>χιλ</w:t>
      </w:r>
      <w:proofErr w:type="spellEnd"/>
      <w:r>
        <w:t xml:space="preserve"> οικογένειες , οι οποίες βρέθηκαν χρεωμένες με 70 </w:t>
      </w:r>
      <w:proofErr w:type="spellStart"/>
      <w:r>
        <w:t>χιλ</w:t>
      </w:r>
      <w:proofErr w:type="spellEnd"/>
      <w:r>
        <w:t xml:space="preserve"> κατά μέσο όρο . </w:t>
      </w:r>
    </w:p>
    <w:p w14:paraId="77250992" w14:textId="1F73F063" w:rsidR="00161AD0" w:rsidRDefault="00161AD0" w:rsidP="00161AD0">
      <w:pPr>
        <w:jc w:val="both"/>
      </w:pPr>
    </w:p>
    <w:p w14:paraId="6672214A" w14:textId="77777777" w:rsidR="00161AD0" w:rsidRDefault="00161AD0" w:rsidP="00161AD0">
      <w:pPr>
        <w:ind w:left="360"/>
        <w:jc w:val="both"/>
      </w:pPr>
      <w:r>
        <w:t>Άλλες εξελίξεις</w:t>
      </w:r>
    </w:p>
    <w:p w14:paraId="4373EE52" w14:textId="77777777" w:rsidR="00161AD0" w:rsidRDefault="00161AD0" w:rsidP="00161AD0">
      <w:pPr>
        <w:numPr>
          <w:ilvl w:val="0"/>
          <w:numId w:val="3"/>
        </w:numPr>
        <w:jc w:val="both"/>
      </w:pPr>
      <w:r>
        <w:t>Η Κρίση του διεθνούς εξαγωγικού εμπορίου πλήττει τις εξαγωγές καπνού και σταφίδας, αλλά από 1922 ο καπνός ξεπερνά τη σταφίδα ως εξαγόμενο προϊόν</w:t>
      </w:r>
    </w:p>
    <w:p w14:paraId="518AA2D8" w14:textId="77777777" w:rsidR="00161AD0" w:rsidRDefault="00161AD0" w:rsidP="00161AD0">
      <w:pPr>
        <w:numPr>
          <w:ilvl w:val="0"/>
          <w:numId w:val="3"/>
        </w:numPr>
        <w:jc w:val="both"/>
      </w:pPr>
      <w:r>
        <w:t xml:space="preserve">Η δραχμή γνωρίζει ραγδαία υποτίμηση: το 1920 μια στερλίνα αντιστοιχούσε σε 24 </w:t>
      </w:r>
      <w:proofErr w:type="spellStart"/>
      <w:r>
        <w:t>δρχ</w:t>
      </w:r>
      <w:proofErr w:type="spellEnd"/>
      <w:r>
        <w:t xml:space="preserve">, ενώ το 1926 σε 386 </w:t>
      </w:r>
      <w:proofErr w:type="spellStart"/>
      <w:r>
        <w:t>δρχ</w:t>
      </w:r>
      <w:proofErr w:type="spellEnd"/>
    </w:p>
    <w:p w14:paraId="4E961741" w14:textId="77777777" w:rsidR="00161AD0" w:rsidRDefault="00161AD0" w:rsidP="00161AD0">
      <w:pPr>
        <w:numPr>
          <w:ilvl w:val="0"/>
          <w:numId w:val="3"/>
        </w:numPr>
        <w:jc w:val="both"/>
      </w:pPr>
      <w:r>
        <w:t xml:space="preserve">το 1932 η χώρα κηρύττει χρεοκοπία. </w:t>
      </w:r>
    </w:p>
    <w:p w14:paraId="6F06E9D5" w14:textId="77777777" w:rsidR="00161AD0" w:rsidRDefault="00161AD0" w:rsidP="00161AD0">
      <w:pPr>
        <w:numPr>
          <w:ilvl w:val="0"/>
          <w:numId w:val="3"/>
        </w:numPr>
        <w:jc w:val="both"/>
      </w:pPr>
      <w:r>
        <w:t>Η βιομηχανική παραγωγή αυξάνεται μεταξύ 1921 και 1931 κατά 80</w:t>
      </w:r>
    </w:p>
    <w:p w14:paraId="07DD5524" w14:textId="77777777" w:rsidR="00161AD0" w:rsidRDefault="00161AD0" w:rsidP="00161AD0">
      <w:pPr>
        <w:pStyle w:val="a3"/>
        <w:numPr>
          <w:ilvl w:val="0"/>
          <w:numId w:val="3"/>
        </w:numPr>
        <w:jc w:val="both"/>
      </w:pPr>
      <w:r>
        <w:t>Η συμμετοχή στον Α’ παγκόσμιο πόλεμο επιφέρει την καταστροφή στο 67,5% του ελληνικού εμπορικού στόλου. Ωστόσο τα κέρδη που φέρνει ο πόλεμος στους εφοπλιστές συντελεί στην γρήγορη ανασυγκρότηση του στόλου . Έτσι μεταξύ 1918 και 1919 ο στόλος σχεδόν διπλασιάζεται και τριπλασιάζεται μεταξύ 1919 και 1940</w:t>
      </w:r>
    </w:p>
    <w:p w14:paraId="3DD9C548" w14:textId="77777777" w:rsidR="00161AD0" w:rsidRDefault="00161AD0" w:rsidP="00161AD0">
      <w:pPr>
        <w:jc w:val="both"/>
      </w:pPr>
    </w:p>
    <w:p w14:paraId="202CFCB1" w14:textId="78E6D462" w:rsidR="00161AD0" w:rsidRDefault="00161AD0" w:rsidP="00161AD0">
      <w:pPr>
        <w:jc w:val="both"/>
      </w:pPr>
    </w:p>
    <w:p w14:paraId="4A6EBBBF" w14:textId="152569E1" w:rsidR="00161AD0" w:rsidRDefault="00161AD0" w:rsidP="00161AD0">
      <w:pPr>
        <w:jc w:val="both"/>
      </w:pPr>
    </w:p>
    <w:p w14:paraId="575B87E5" w14:textId="77777777" w:rsidR="00161AD0" w:rsidRDefault="00161AD0" w:rsidP="00161AD0">
      <w:pPr>
        <w:jc w:val="both"/>
      </w:pPr>
    </w:p>
    <w:p w14:paraId="5B955A6D" w14:textId="77777777" w:rsidR="00161AD0" w:rsidRPr="004A3E85" w:rsidRDefault="00161AD0" w:rsidP="004A3E85">
      <w:pPr>
        <w:jc w:val="both"/>
        <w:rPr>
          <w:bCs/>
          <w:color w:val="000000" w:themeColor="text1"/>
        </w:rPr>
      </w:pPr>
    </w:p>
    <w:p w14:paraId="2ED01154" w14:textId="77777777" w:rsidR="004A3E85" w:rsidRPr="004A3E85" w:rsidRDefault="004A3E85" w:rsidP="004A3E85">
      <w:pPr>
        <w:jc w:val="both"/>
        <w:rPr>
          <w:bCs/>
        </w:rPr>
      </w:pPr>
    </w:p>
    <w:sectPr w:rsidR="004A3E85" w:rsidRPr="004A3E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4796"/>
    <w:multiLevelType w:val="hybridMultilevel"/>
    <w:tmpl w:val="B226DB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06224"/>
    <w:multiLevelType w:val="hybridMultilevel"/>
    <w:tmpl w:val="A1305298"/>
    <w:lvl w:ilvl="0" w:tplc="36F853D2">
      <w:start w:val="1922"/>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96508D"/>
    <w:multiLevelType w:val="hybridMultilevel"/>
    <w:tmpl w:val="CC50C1D6"/>
    <w:lvl w:ilvl="0" w:tplc="36F853D2">
      <w:start w:val="1922"/>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85"/>
    <w:rsid w:val="00161AD0"/>
    <w:rsid w:val="004A3E85"/>
    <w:rsid w:val="008E6380"/>
    <w:rsid w:val="00AA2E69"/>
    <w:rsid w:val="00BD51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B9B"/>
  <w15:chartTrackingRefBased/>
  <w15:docId w15:val="{64370794-462D-4444-8B84-A16841A2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E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652</Words>
  <Characters>3524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sakelaropoulos</dc:creator>
  <cp:keywords/>
  <dc:description/>
  <cp:lastModifiedBy>spiros sakelaropoulos</cp:lastModifiedBy>
  <cp:revision>1</cp:revision>
  <dcterms:created xsi:type="dcterms:W3CDTF">2022-01-11T13:25:00Z</dcterms:created>
  <dcterms:modified xsi:type="dcterms:W3CDTF">2022-01-11T13:43:00Z</dcterms:modified>
</cp:coreProperties>
</file>