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D852"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6CBEA584"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125"/>
        <w:gridCol w:w="1271"/>
        <w:gridCol w:w="1199"/>
        <w:gridCol w:w="339"/>
        <w:gridCol w:w="1226"/>
      </w:tblGrid>
      <w:tr w:rsidR="00CC1EC5" w:rsidRPr="006403CB" w14:paraId="52D1B245" w14:textId="77777777" w:rsidTr="00E30CBA">
        <w:tc>
          <w:tcPr>
            <w:tcW w:w="3205" w:type="dxa"/>
            <w:shd w:val="clear" w:color="auto" w:fill="D0CECE" w:themeFill="background2" w:themeFillShade="E6"/>
          </w:tcPr>
          <w:p w14:paraId="68E0B029"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0ED314CD" w14:textId="68274624" w:rsidR="00CC1EC5" w:rsidRPr="006403CB" w:rsidRDefault="00862458" w:rsidP="00E30CBA">
            <w:pPr>
              <w:rPr>
                <w:rFonts w:asciiTheme="majorHAnsi" w:hAnsiTheme="majorHAnsi" w:cs="Arial"/>
                <w:color w:val="002060"/>
                <w:sz w:val="20"/>
                <w:szCs w:val="20"/>
                <w:lang w:val="en-GB"/>
              </w:rPr>
            </w:pPr>
            <w:proofErr w:type="spellStart"/>
            <w:r>
              <w:rPr>
                <w:rFonts w:asciiTheme="majorHAnsi" w:hAnsiTheme="majorHAnsi" w:cs="Arial"/>
                <w:color w:val="002060"/>
                <w:sz w:val="20"/>
                <w:szCs w:val="20"/>
                <w:lang w:val="en-GB"/>
              </w:rPr>
              <w:t>Panteion</w:t>
            </w:r>
            <w:proofErr w:type="spellEnd"/>
            <w:r>
              <w:rPr>
                <w:rFonts w:asciiTheme="majorHAnsi" w:hAnsiTheme="majorHAnsi" w:cs="Arial"/>
                <w:color w:val="002060"/>
                <w:sz w:val="20"/>
                <w:szCs w:val="20"/>
                <w:lang w:val="en-GB"/>
              </w:rPr>
              <w:t xml:space="preserve"> University</w:t>
            </w:r>
          </w:p>
        </w:tc>
      </w:tr>
      <w:tr w:rsidR="00CC1EC5" w:rsidRPr="006403CB" w14:paraId="154239A3" w14:textId="77777777" w:rsidTr="00E30CBA">
        <w:tc>
          <w:tcPr>
            <w:tcW w:w="3205" w:type="dxa"/>
            <w:shd w:val="clear" w:color="auto" w:fill="D0CECE" w:themeFill="background2" w:themeFillShade="E6"/>
          </w:tcPr>
          <w:p w14:paraId="51B0EAF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0B31EC48" w14:textId="003291AC" w:rsidR="00CC1EC5" w:rsidRPr="006403CB" w:rsidRDefault="00862458"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Department of International, European and Area Studies</w:t>
            </w:r>
          </w:p>
        </w:tc>
      </w:tr>
      <w:tr w:rsidR="00CC1EC5" w:rsidRPr="006403CB" w14:paraId="1604EBC4" w14:textId="77777777" w:rsidTr="00E30CBA">
        <w:tc>
          <w:tcPr>
            <w:tcW w:w="3205" w:type="dxa"/>
            <w:shd w:val="clear" w:color="auto" w:fill="D0CECE" w:themeFill="background2" w:themeFillShade="E6"/>
          </w:tcPr>
          <w:p w14:paraId="28A9CD8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153E6712" w14:textId="42A15BC9" w:rsidR="00CC1EC5" w:rsidRPr="006403CB" w:rsidRDefault="00862458"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Postgraduate</w:t>
            </w:r>
          </w:p>
        </w:tc>
      </w:tr>
      <w:tr w:rsidR="00CC1EC5" w:rsidRPr="006403CB" w14:paraId="54A6932D" w14:textId="77777777" w:rsidTr="00E30CBA">
        <w:tc>
          <w:tcPr>
            <w:tcW w:w="3205" w:type="dxa"/>
            <w:shd w:val="clear" w:color="auto" w:fill="D0CECE" w:themeFill="background2" w:themeFillShade="E6"/>
          </w:tcPr>
          <w:p w14:paraId="55D589F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7C1A47FA" w14:textId="4DC04249" w:rsidR="00CC1EC5" w:rsidRPr="002C3D9A" w:rsidRDefault="00807E58" w:rsidP="00E30CBA">
            <w:pPr>
              <w:rPr>
                <w:rFonts w:asciiTheme="majorHAnsi" w:hAnsiTheme="majorHAnsi" w:cs="Arial"/>
                <w:b/>
                <w:sz w:val="20"/>
                <w:szCs w:val="20"/>
                <w:lang w:val="en-GB"/>
              </w:rPr>
            </w:pPr>
            <w:r>
              <w:rPr>
                <w:rFonts w:asciiTheme="majorHAnsi" w:hAnsiTheme="majorHAnsi" w:cs="Arial"/>
                <w:b/>
                <w:sz w:val="20"/>
                <w:szCs w:val="20"/>
                <w:lang w:val="en-GB"/>
              </w:rPr>
              <w:t>PMS</w:t>
            </w:r>
            <w:r w:rsidR="00BC3875">
              <w:rPr>
                <w:rFonts w:asciiTheme="majorHAnsi" w:hAnsiTheme="majorHAnsi" w:cs="Arial"/>
                <w:b/>
                <w:sz w:val="20"/>
                <w:szCs w:val="20"/>
                <w:lang w:val="en-GB"/>
              </w:rPr>
              <w:t>266</w:t>
            </w:r>
          </w:p>
        </w:tc>
        <w:tc>
          <w:tcPr>
            <w:tcW w:w="2505" w:type="dxa"/>
            <w:gridSpan w:val="2"/>
            <w:shd w:val="clear" w:color="auto" w:fill="D0CECE" w:themeFill="background2" w:themeFillShade="E6"/>
          </w:tcPr>
          <w:p w14:paraId="1748491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4B27E5C5" w14:textId="1C50ED19" w:rsidR="00CC1EC5" w:rsidRPr="006403CB" w:rsidRDefault="00862458" w:rsidP="00E30CBA">
            <w:pPr>
              <w:rPr>
                <w:rFonts w:asciiTheme="majorHAnsi" w:hAnsiTheme="majorHAnsi" w:cs="Arial"/>
                <w:b/>
                <w:sz w:val="20"/>
                <w:szCs w:val="20"/>
                <w:lang w:val="en-GB"/>
              </w:rPr>
            </w:pPr>
            <w:r>
              <w:rPr>
                <w:rFonts w:asciiTheme="majorHAnsi" w:hAnsiTheme="majorHAnsi" w:cs="Arial"/>
                <w:b/>
                <w:sz w:val="20"/>
                <w:szCs w:val="20"/>
                <w:lang w:val="en-GB"/>
              </w:rPr>
              <w:t xml:space="preserve">Winter </w:t>
            </w:r>
          </w:p>
        </w:tc>
      </w:tr>
      <w:tr w:rsidR="00CC1EC5" w:rsidRPr="006403CB" w14:paraId="7DFEE521" w14:textId="77777777" w:rsidTr="00E30CBA">
        <w:trPr>
          <w:trHeight w:val="375"/>
        </w:trPr>
        <w:tc>
          <w:tcPr>
            <w:tcW w:w="3205" w:type="dxa"/>
            <w:shd w:val="clear" w:color="auto" w:fill="D0CECE" w:themeFill="background2" w:themeFillShade="E6"/>
            <w:vAlign w:val="center"/>
          </w:tcPr>
          <w:p w14:paraId="156912A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7AFE047B" w14:textId="703E9092" w:rsidR="00CC1EC5" w:rsidRPr="007857F0" w:rsidRDefault="001F7B52" w:rsidP="00E30CBA">
            <w:pPr>
              <w:rPr>
                <w:rFonts w:asciiTheme="majorHAnsi" w:hAnsiTheme="majorHAnsi" w:cs="Arial"/>
                <w:sz w:val="20"/>
                <w:szCs w:val="20"/>
              </w:rPr>
            </w:pPr>
            <w:r w:rsidRPr="002254FE">
              <w:rPr>
                <w:b/>
                <w:bCs/>
                <w:i/>
                <w:iCs/>
              </w:rPr>
              <w:t>Law</w:t>
            </w:r>
            <w:r w:rsidRPr="002254FE">
              <w:rPr>
                <w:b/>
                <w:bCs/>
                <w:i/>
                <w:iCs/>
                <w:lang w:val="en-GB"/>
              </w:rPr>
              <w:t xml:space="preserve"> </w:t>
            </w:r>
            <w:r w:rsidRPr="002254FE">
              <w:rPr>
                <w:b/>
                <w:bCs/>
                <w:i/>
                <w:iCs/>
              </w:rPr>
              <w:t>and</w:t>
            </w:r>
            <w:r w:rsidRPr="002254FE">
              <w:rPr>
                <w:b/>
                <w:bCs/>
                <w:i/>
                <w:iCs/>
                <w:lang w:val="en-GB"/>
              </w:rPr>
              <w:t xml:space="preserve"> </w:t>
            </w:r>
            <w:r w:rsidRPr="002254FE">
              <w:rPr>
                <w:b/>
                <w:bCs/>
                <w:i/>
                <w:iCs/>
              </w:rPr>
              <w:t>policy</w:t>
            </w:r>
            <w:r w:rsidRPr="002254FE">
              <w:rPr>
                <w:b/>
                <w:bCs/>
                <w:i/>
                <w:iCs/>
                <w:lang w:val="en-GB"/>
              </w:rPr>
              <w:t xml:space="preserve"> </w:t>
            </w:r>
            <w:r w:rsidRPr="002254FE">
              <w:rPr>
                <w:b/>
                <w:bCs/>
                <w:i/>
                <w:iCs/>
              </w:rPr>
              <w:t>on</w:t>
            </w:r>
            <w:r w:rsidRPr="002254FE">
              <w:rPr>
                <w:b/>
                <w:bCs/>
                <w:i/>
                <w:iCs/>
                <w:lang w:val="en-GB"/>
              </w:rPr>
              <w:t xml:space="preserve"> </w:t>
            </w:r>
            <w:r w:rsidRPr="002254FE">
              <w:rPr>
                <w:b/>
                <w:bCs/>
                <w:i/>
                <w:iCs/>
              </w:rPr>
              <w:t>human</w:t>
            </w:r>
            <w:r w:rsidRPr="002254FE">
              <w:rPr>
                <w:b/>
                <w:bCs/>
                <w:i/>
                <w:iCs/>
                <w:lang w:val="en-GB"/>
              </w:rPr>
              <w:t xml:space="preserve"> </w:t>
            </w:r>
            <w:r w:rsidRPr="002254FE">
              <w:rPr>
                <w:b/>
                <w:bCs/>
                <w:i/>
                <w:iCs/>
              </w:rPr>
              <w:t>rights</w:t>
            </w:r>
            <w:r w:rsidRPr="002254FE">
              <w:rPr>
                <w:b/>
                <w:bCs/>
                <w:i/>
                <w:iCs/>
                <w:lang w:val="en-GB"/>
              </w:rPr>
              <w:t xml:space="preserve"> </w:t>
            </w:r>
            <w:r w:rsidRPr="002254FE">
              <w:rPr>
                <w:b/>
                <w:bCs/>
                <w:i/>
                <w:iCs/>
              </w:rPr>
              <w:t>and</w:t>
            </w:r>
            <w:r w:rsidRPr="002254FE">
              <w:rPr>
                <w:b/>
                <w:bCs/>
                <w:i/>
                <w:iCs/>
                <w:lang w:val="en-GB"/>
              </w:rPr>
              <w:t xml:space="preserve"> </w:t>
            </w:r>
            <w:r w:rsidRPr="002254FE">
              <w:rPr>
                <w:b/>
                <w:bCs/>
                <w:i/>
                <w:iCs/>
              </w:rPr>
              <w:t>minorities</w:t>
            </w:r>
          </w:p>
        </w:tc>
      </w:tr>
      <w:tr w:rsidR="00CC1EC5" w:rsidRPr="006403CB" w14:paraId="5900D62F" w14:textId="77777777" w:rsidTr="00E30CBA">
        <w:trPr>
          <w:trHeight w:val="196"/>
        </w:trPr>
        <w:tc>
          <w:tcPr>
            <w:tcW w:w="5637" w:type="dxa"/>
            <w:gridSpan w:val="3"/>
            <w:shd w:val="clear" w:color="auto" w:fill="D0CECE" w:themeFill="background2" w:themeFillShade="E6"/>
            <w:vAlign w:val="center"/>
          </w:tcPr>
          <w:p w14:paraId="36A92C55"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131690C6"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63BCB1E0"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39B95833" w14:textId="77777777" w:rsidTr="00E30CBA">
        <w:trPr>
          <w:trHeight w:val="194"/>
        </w:trPr>
        <w:tc>
          <w:tcPr>
            <w:tcW w:w="5637" w:type="dxa"/>
            <w:gridSpan w:val="3"/>
          </w:tcPr>
          <w:p w14:paraId="1025B3ED" w14:textId="77777777" w:rsidR="00CC1EC5" w:rsidRPr="006403CB" w:rsidRDefault="00CC1EC5" w:rsidP="00E30CBA">
            <w:pPr>
              <w:jc w:val="right"/>
              <w:rPr>
                <w:rFonts w:asciiTheme="majorHAnsi" w:hAnsiTheme="majorHAnsi" w:cs="Arial"/>
                <w:color w:val="002060"/>
                <w:sz w:val="20"/>
                <w:szCs w:val="20"/>
                <w:lang w:val="en-GB"/>
              </w:rPr>
            </w:pPr>
          </w:p>
        </w:tc>
        <w:tc>
          <w:tcPr>
            <w:tcW w:w="1559" w:type="dxa"/>
            <w:gridSpan w:val="2"/>
          </w:tcPr>
          <w:p w14:paraId="11743F53" w14:textId="6B23A5D6" w:rsidR="00CC1EC5" w:rsidRPr="006403CB" w:rsidRDefault="00862458"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w:t>
            </w:r>
          </w:p>
        </w:tc>
        <w:tc>
          <w:tcPr>
            <w:tcW w:w="1240" w:type="dxa"/>
          </w:tcPr>
          <w:p w14:paraId="33AE1DC8" w14:textId="627C9863" w:rsidR="00CC1EC5" w:rsidRPr="006403CB" w:rsidRDefault="00862458"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7,5</w:t>
            </w:r>
          </w:p>
        </w:tc>
      </w:tr>
      <w:tr w:rsidR="00CC1EC5" w:rsidRPr="006403CB" w14:paraId="48331625" w14:textId="77777777" w:rsidTr="00E30CBA">
        <w:trPr>
          <w:trHeight w:val="194"/>
        </w:trPr>
        <w:tc>
          <w:tcPr>
            <w:tcW w:w="5637" w:type="dxa"/>
            <w:gridSpan w:val="3"/>
          </w:tcPr>
          <w:p w14:paraId="16796E80" w14:textId="77777777" w:rsidR="00CC1EC5" w:rsidRPr="006403CB" w:rsidRDefault="00CC1EC5" w:rsidP="00E30CBA">
            <w:pPr>
              <w:jc w:val="right"/>
              <w:rPr>
                <w:rFonts w:asciiTheme="majorHAnsi" w:hAnsiTheme="majorHAnsi" w:cs="Arial"/>
                <w:b/>
                <w:color w:val="002060"/>
                <w:sz w:val="20"/>
                <w:szCs w:val="20"/>
                <w:lang w:val="en-GB"/>
              </w:rPr>
            </w:pPr>
          </w:p>
        </w:tc>
        <w:tc>
          <w:tcPr>
            <w:tcW w:w="1559" w:type="dxa"/>
            <w:gridSpan w:val="2"/>
          </w:tcPr>
          <w:p w14:paraId="4B90F366"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12D67429"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102D824" w14:textId="77777777" w:rsidTr="00E30CBA">
        <w:trPr>
          <w:trHeight w:val="194"/>
        </w:trPr>
        <w:tc>
          <w:tcPr>
            <w:tcW w:w="5637" w:type="dxa"/>
            <w:gridSpan w:val="3"/>
          </w:tcPr>
          <w:p w14:paraId="6AE56DB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7EAE20D9"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792F2747"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83AD91A" w14:textId="77777777" w:rsidTr="00E30CBA">
        <w:trPr>
          <w:trHeight w:val="194"/>
        </w:trPr>
        <w:tc>
          <w:tcPr>
            <w:tcW w:w="5637" w:type="dxa"/>
            <w:gridSpan w:val="3"/>
            <w:shd w:val="clear" w:color="auto" w:fill="D0CECE" w:themeFill="background2" w:themeFillShade="E6"/>
          </w:tcPr>
          <w:p w14:paraId="052A8E9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4CADAC9F"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3DC42136"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4E724B0E" w14:textId="77777777" w:rsidTr="00E30CBA">
        <w:trPr>
          <w:trHeight w:val="599"/>
        </w:trPr>
        <w:tc>
          <w:tcPr>
            <w:tcW w:w="3205" w:type="dxa"/>
            <w:shd w:val="clear" w:color="auto" w:fill="D0CECE" w:themeFill="background2" w:themeFillShade="E6"/>
          </w:tcPr>
          <w:p w14:paraId="74A79508"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5C0D44E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0419021A" w14:textId="3C79BC1B" w:rsidR="00CC1EC5" w:rsidRPr="006403CB" w:rsidRDefault="00862458"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 xml:space="preserve">Specialised general background </w:t>
            </w:r>
          </w:p>
        </w:tc>
      </w:tr>
      <w:tr w:rsidR="00CC1EC5" w:rsidRPr="006403CB" w14:paraId="668E9FA0" w14:textId="77777777" w:rsidTr="00E30CBA">
        <w:tc>
          <w:tcPr>
            <w:tcW w:w="3205" w:type="dxa"/>
            <w:shd w:val="clear" w:color="auto" w:fill="D0CECE" w:themeFill="background2" w:themeFillShade="E6"/>
          </w:tcPr>
          <w:p w14:paraId="11B626FD"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140275A7"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3D6854EB" w14:textId="4522A680" w:rsidR="00CC1EC5" w:rsidRPr="006403CB" w:rsidRDefault="001F7B52"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w:t>
            </w:r>
          </w:p>
        </w:tc>
      </w:tr>
      <w:tr w:rsidR="00CC1EC5" w:rsidRPr="006403CB" w14:paraId="0979E1D8" w14:textId="77777777" w:rsidTr="00E30CBA">
        <w:tc>
          <w:tcPr>
            <w:tcW w:w="3205" w:type="dxa"/>
            <w:shd w:val="clear" w:color="auto" w:fill="D0CECE" w:themeFill="background2" w:themeFillShade="E6"/>
          </w:tcPr>
          <w:p w14:paraId="088E98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1761113" w14:textId="343E3E9E" w:rsidR="00CC1EC5" w:rsidRPr="006403CB" w:rsidRDefault="00862458"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Greek</w:t>
            </w:r>
          </w:p>
        </w:tc>
      </w:tr>
      <w:tr w:rsidR="00CC1EC5" w:rsidRPr="006403CB" w14:paraId="6A4DCFFC" w14:textId="77777777" w:rsidTr="00E30CBA">
        <w:tc>
          <w:tcPr>
            <w:tcW w:w="3205" w:type="dxa"/>
            <w:shd w:val="clear" w:color="auto" w:fill="D0CECE" w:themeFill="background2" w:themeFillShade="E6"/>
          </w:tcPr>
          <w:p w14:paraId="23D9CA14"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752A13FD" w14:textId="486815E1" w:rsidR="00CC1EC5" w:rsidRPr="006403CB" w:rsidRDefault="002C3D9A" w:rsidP="00E30CBA">
            <w:pPr>
              <w:rPr>
                <w:rFonts w:asciiTheme="majorHAnsi" w:hAnsiTheme="majorHAnsi" w:cs="Arial"/>
                <w:color w:val="002060"/>
                <w:sz w:val="20"/>
                <w:szCs w:val="20"/>
                <w:lang w:val="en-GB"/>
              </w:rPr>
            </w:pPr>
            <w:r>
              <w:rPr>
                <w:rFonts w:asciiTheme="majorHAnsi" w:hAnsiTheme="majorHAnsi" w:cs="Arial"/>
                <w:color w:val="002060"/>
                <w:sz w:val="20"/>
                <w:szCs w:val="20"/>
                <w:lang w:val="en-GB"/>
              </w:rPr>
              <w:t>No</w:t>
            </w:r>
          </w:p>
        </w:tc>
      </w:tr>
      <w:tr w:rsidR="00CC1EC5" w:rsidRPr="006403CB" w14:paraId="3A7F4620" w14:textId="77777777" w:rsidTr="00E30CBA">
        <w:tc>
          <w:tcPr>
            <w:tcW w:w="3205" w:type="dxa"/>
            <w:shd w:val="clear" w:color="auto" w:fill="D0CECE" w:themeFill="background2" w:themeFillShade="E6"/>
          </w:tcPr>
          <w:p w14:paraId="4630F92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5FD2F148" w14:textId="77777777" w:rsidR="00CC1EC5" w:rsidRPr="006403CB" w:rsidRDefault="00CC1EC5" w:rsidP="00E30CBA">
            <w:pPr>
              <w:spacing w:after="200" w:line="276" w:lineRule="auto"/>
              <w:rPr>
                <w:rFonts w:asciiTheme="majorHAnsi" w:eastAsia="Calibri" w:hAnsiTheme="majorHAnsi" w:cs="Arial"/>
                <w:color w:val="002060"/>
                <w:sz w:val="20"/>
                <w:szCs w:val="20"/>
                <w:lang w:val="en-GB"/>
              </w:rPr>
            </w:pPr>
          </w:p>
        </w:tc>
      </w:tr>
    </w:tbl>
    <w:p w14:paraId="3FB213D7"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12DC1C3" w14:textId="77777777" w:rsidTr="00E30CBA">
        <w:tc>
          <w:tcPr>
            <w:tcW w:w="8472" w:type="dxa"/>
            <w:gridSpan w:val="2"/>
            <w:tcBorders>
              <w:bottom w:val="nil"/>
            </w:tcBorders>
            <w:shd w:val="clear" w:color="auto" w:fill="D0CECE" w:themeFill="background2" w:themeFillShade="E6"/>
          </w:tcPr>
          <w:p w14:paraId="2DAFED42"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64AAA711" w14:textId="77777777" w:rsidTr="00E30CBA">
        <w:tc>
          <w:tcPr>
            <w:tcW w:w="8472" w:type="dxa"/>
            <w:gridSpan w:val="2"/>
            <w:tcBorders>
              <w:top w:val="nil"/>
            </w:tcBorders>
            <w:shd w:val="clear" w:color="auto" w:fill="D0CECE" w:themeFill="background2" w:themeFillShade="E6"/>
          </w:tcPr>
          <w:p w14:paraId="636F25F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 xml:space="preserve">The course learning outcomes, specific knowledge, </w:t>
            </w:r>
            <w:proofErr w:type="gramStart"/>
            <w:r w:rsidRPr="006403CB">
              <w:rPr>
                <w:rFonts w:asciiTheme="majorHAnsi" w:hAnsiTheme="majorHAnsi" w:cs="Arial"/>
                <w:i/>
                <w:sz w:val="16"/>
                <w:szCs w:val="16"/>
                <w:lang w:val="en-GB"/>
              </w:rPr>
              <w:t>skills</w:t>
            </w:r>
            <w:proofErr w:type="gramEnd"/>
            <w:r w:rsidRPr="006403CB">
              <w:rPr>
                <w:rFonts w:asciiTheme="majorHAnsi" w:hAnsiTheme="majorHAnsi" w:cs="Arial"/>
                <w:i/>
                <w:sz w:val="16"/>
                <w:szCs w:val="16"/>
                <w:lang w:val="en-GB"/>
              </w:rPr>
              <w:t xml:space="preserve"> and competences of an appropriate level, which the students will acquire with the successful completion of the course are described.</w:t>
            </w:r>
          </w:p>
          <w:p w14:paraId="3A0F48B2"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7764ACB4"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C425FA3"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5BDFEF"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105492" w:rsidRPr="006403CB" w14:paraId="74CEFF19" w14:textId="77777777" w:rsidTr="00E30CBA">
        <w:tc>
          <w:tcPr>
            <w:tcW w:w="8472" w:type="dxa"/>
            <w:gridSpan w:val="2"/>
          </w:tcPr>
          <w:p w14:paraId="58E266E2" w14:textId="77777777" w:rsidR="00105492" w:rsidRPr="00EB3511" w:rsidRDefault="00105492" w:rsidP="00105492">
            <w:pPr>
              <w:widowControl w:val="0"/>
              <w:jc w:val="both"/>
              <w:rPr>
                <w:rFonts w:asciiTheme="minorHAnsi" w:eastAsia="Calibri" w:hAnsiTheme="minorHAnsi" w:cstheme="minorHAnsi"/>
                <w:sz w:val="22"/>
                <w:szCs w:val="22"/>
              </w:rPr>
            </w:pPr>
          </w:p>
          <w:p w14:paraId="47287CD1"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 xml:space="preserve">This course will analyse the institutional architecture of the field, and the different contexts in which the language of human rights law is relied upon in practice. Drawing on contemporary case studies, and topics relevant for Greece, such as asylum and migration, minorities, vulnerable groups and </w:t>
            </w:r>
            <w:proofErr w:type="gramStart"/>
            <w:r>
              <w:rPr>
                <w:rFonts w:eastAsiaTheme="minorHAnsi"/>
                <w:i/>
                <w:iCs/>
                <w:sz w:val="20"/>
                <w:szCs w:val="20"/>
                <w:lang w:val="en-GB"/>
              </w:rPr>
              <w:t>discrimination,  invites</w:t>
            </w:r>
            <w:proofErr w:type="gramEnd"/>
            <w:r>
              <w:rPr>
                <w:rFonts w:eastAsiaTheme="minorHAnsi"/>
                <w:i/>
                <w:iCs/>
                <w:sz w:val="20"/>
                <w:szCs w:val="20"/>
                <w:lang w:val="en-GB"/>
              </w:rPr>
              <w:t xml:space="preserve"> students to think critically about the value and the limits of human rights law as a vocabulary for addressing different societal challenges. The course focus on migration, poverty, and digital technology.</w:t>
            </w:r>
          </w:p>
          <w:p w14:paraId="69929766" w14:textId="50D99B52" w:rsidR="001F7B52" w:rsidRPr="003D0175" w:rsidRDefault="00105492" w:rsidP="003D0175">
            <w:pPr>
              <w:autoSpaceDE w:val="0"/>
              <w:autoSpaceDN w:val="0"/>
              <w:adjustRightInd w:val="0"/>
              <w:rPr>
                <w:rFonts w:eastAsiaTheme="minorHAnsi"/>
                <w:i/>
                <w:iCs/>
                <w:sz w:val="20"/>
                <w:szCs w:val="20"/>
                <w:lang w:val="en-GB"/>
              </w:rPr>
            </w:pPr>
            <w:r w:rsidRPr="00EB3511">
              <w:rPr>
                <w:rFonts w:asciiTheme="minorHAnsi" w:eastAsia="Calibri" w:hAnsiTheme="minorHAnsi" w:cstheme="minorHAnsi"/>
                <w:sz w:val="22"/>
                <w:szCs w:val="22"/>
              </w:rPr>
              <w:t xml:space="preserve">Upon completion of the course, students will be familiar with issues and the challenges of </w:t>
            </w:r>
            <w:r w:rsidR="001F7B52">
              <w:rPr>
                <w:rFonts w:asciiTheme="minorHAnsi" w:eastAsia="Calibri" w:hAnsiTheme="minorHAnsi" w:cstheme="minorHAnsi"/>
                <w:sz w:val="22"/>
                <w:szCs w:val="22"/>
              </w:rPr>
              <w:t xml:space="preserve">law and policy in specific the fields of international human rights and minority protection, as well as on management </w:t>
            </w:r>
            <w:proofErr w:type="gramStart"/>
            <w:r w:rsidR="001F7B52">
              <w:rPr>
                <w:rFonts w:asciiTheme="minorHAnsi" w:eastAsia="Calibri" w:hAnsiTheme="minorHAnsi" w:cstheme="minorHAnsi"/>
                <w:sz w:val="22"/>
                <w:szCs w:val="22"/>
              </w:rPr>
              <w:t>of  asylum</w:t>
            </w:r>
            <w:proofErr w:type="gramEnd"/>
            <w:r w:rsidR="001F7B52">
              <w:rPr>
                <w:rFonts w:asciiTheme="minorHAnsi" w:eastAsia="Calibri" w:hAnsiTheme="minorHAnsi" w:cstheme="minorHAnsi"/>
                <w:sz w:val="22"/>
                <w:szCs w:val="22"/>
              </w:rPr>
              <w:t xml:space="preserve"> and migration flows in Greece, in Europe and in the world. </w:t>
            </w:r>
          </w:p>
          <w:p w14:paraId="6A16B8E6" w14:textId="77777777" w:rsidR="00105492" w:rsidRPr="00EB3511" w:rsidRDefault="00105492" w:rsidP="00105492">
            <w:pPr>
              <w:widowControl w:val="0"/>
              <w:jc w:val="both"/>
              <w:rPr>
                <w:rFonts w:asciiTheme="minorHAnsi" w:eastAsia="Calibri" w:hAnsiTheme="minorHAnsi" w:cstheme="minorHAnsi"/>
                <w:sz w:val="22"/>
                <w:szCs w:val="22"/>
              </w:rPr>
            </w:pPr>
            <w:proofErr w:type="gramStart"/>
            <w:r w:rsidRPr="00EB3511">
              <w:rPr>
                <w:rFonts w:asciiTheme="minorHAnsi" w:eastAsia="Calibri" w:hAnsiTheme="minorHAnsi" w:cstheme="minorHAnsi"/>
                <w:sz w:val="22"/>
                <w:szCs w:val="22"/>
              </w:rPr>
              <w:t>In particular, students</w:t>
            </w:r>
            <w:proofErr w:type="gramEnd"/>
            <w:r w:rsidRPr="00EB3511">
              <w:rPr>
                <w:rFonts w:asciiTheme="minorHAnsi" w:eastAsia="Calibri" w:hAnsiTheme="minorHAnsi" w:cstheme="minorHAnsi"/>
                <w:sz w:val="22"/>
                <w:szCs w:val="22"/>
              </w:rPr>
              <w:t xml:space="preserve"> will be able to: </w:t>
            </w:r>
          </w:p>
          <w:p w14:paraId="04C03982" w14:textId="508E8F4D" w:rsidR="00105492" w:rsidRPr="00EB3511" w:rsidRDefault="00105492" w:rsidP="00105492">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EB3511">
              <w:rPr>
                <w:rFonts w:asciiTheme="minorHAnsi" w:eastAsia="Calibri" w:hAnsiTheme="minorHAnsi" w:cstheme="minorHAnsi"/>
                <w:color w:val="000000"/>
                <w:sz w:val="22"/>
                <w:szCs w:val="22"/>
              </w:rPr>
              <w:t xml:space="preserve">Understand and analyze </w:t>
            </w:r>
            <w:r w:rsidR="001F7B52">
              <w:rPr>
                <w:rFonts w:asciiTheme="minorHAnsi" w:eastAsia="Calibri" w:hAnsiTheme="minorHAnsi" w:cstheme="minorHAnsi"/>
                <w:color w:val="000000"/>
                <w:sz w:val="22"/>
                <w:szCs w:val="22"/>
              </w:rPr>
              <w:t>progress but also the backlash in human rights and minority protection.</w:t>
            </w:r>
          </w:p>
          <w:p w14:paraId="5D6ADD8F" w14:textId="7D55A17B" w:rsidR="00105492" w:rsidRPr="00EB3511" w:rsidRDefault="00105492" w:rsidP="00105492">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EB3511">
              <w:rPr>
                <w:rFonts w:asciiTheme="minorHAnsi" w:eastAsia="Calibri" w:hAnsiTheme="minorHAnsi" w:cstheme="minorHAnsi"/>
                <w:color w:val="000000"/>
                <w:sz w:val="22"/>
                <w:szCs w:val="22"/>
              </w:rPr>
              <w:t xml:space="preserve">Understand and apply the </w:t>
            </w:r>
            <w:r w:rsidR="001F7B52">
              <w:rPr>
                <w:rFonts w:asciiTheme="minorHAnsi" w:eastAsia="Calibri" w:hAnsiTheme="minorHAnsi" w:cstheme="minorHAnsi"/>
                <w:color w:val="000000"/>
                <w:sz w:val="22"/>
                <w:szCs w:val="22"/>
              </w:rPr>
              <w:t xml:space="preserve">framework on minority </w:t>
            </w:r>
            <w:proofErr w:type="gramStart"/>
            <w:r w:rsidR="001F7B52">
              <w:rPr>
                <w:rFonts w:asciiTheme="minorHAnsi" w:eastAsia="Calibri" w:hAnsiTheme="minorHAnsi" w:cstheme="minorHAnsi"/>
                <w:color w:val="000000"/>
                <w:sz w:val="22"/>
                <w:szCs w:val="22"/>
              </w:rPr>
              <w:t>protection</w:t>
            </w:r>
            <w:proofErr w:type="gramEnd"/>
          </w:p>
          <w:p w14:paraId="67C28CAA" w14:textId="556BA94B" w:rsidR="00105492" w:rsidRPr="00EB3511" w:rsidRDefault="00105492" w:rsidP="00105492">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EB3511">
              <w:rPr>
                <w:rFonts w:asciiTheme="minorHAnsi" w:eastAsia="Calibri" w:hAnsiTheme="minorHAnsi" w:cstheme="minorHAnsi"/>
                <w:color w:val="000000"/>
                <w:sz w:val="22"/>
                <w:szCs w:val="22"/>
              </w:rPr>
              <w:lastRenderedPageBreak/>
              <w:t xml:space="preserve">Comprehend the challenges of </w:t>
            </w:r>
            <w:r w:rsidR="001F7B52">
              <w:rPr>
                <w:rFonts w:asciiTheme="minorHAnsi" w:eastAsia="Calibri" w:hAnsiTheme="minorHAnsi" w:cstheme="minorHAnsi"/>
                <w:color w:val="000000"/>
                <w:sz w:val="22"/>
                <w:szCs w:val="22"/>
              </w:rPr>
              <w:t>international organizations in the human rights, rule of law democracy sphere, including in reporting, monitoring and fact finding (focus on Council of Europe and on the Organization of American States, the African Union and OSCE).</w:t>
            </w:r>
          </w:p>
          <w:p w14:paraId="3A129D7D" w14:textId="5014489C" w:rsidR="00105492" w:rsidRPr="00EB3511" w:rsidRDefault="00105492" w:rsidP="00105492">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EB3511">
              <w:rPr>
                <w:rFonts w:asciiTheme="minorHAnsi" w:eastAsia="Calibri" w:hAnsiTheme="minorHAnsi" w:cstheme="minorHAnsi"/>
                <w:color w:val="000000"/>
                <w:sz w:val="22"/>
                <w:szCs w:val="22"/>
              </w:rPr>
              <w:t xml:space="preserve">Tackle innovation and design challenges on real-life crisis management </w:t>
            </w:r>
            <w:r w:rsidR="001F7B52">
              <w:rPr>
                <w:rFonts w:asciiTheme="minorHAnsi" w:eastAsia="Calibri" w:hAnsiTheme="minorHAnsi" w:cstheme="minorHAnsi"/>
                <w:color w:val="000000"/>
                <w:sz w:val="22"/>
                <w:szCs w:val="22"/>
              </w:rPr>
              <w:t>in current migration and refugee flows and their management in Greece, in Europe and in the world (focusing also on digital solutions and dilemmas).</w:t>
            </w:r>
          </w:p>
          <w:p w14:paraId="7730A464" w14:textId="21AC37E2" w:rsidR="00105492" w:rsidRDefault="00105492" w:rsidP="00105492">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EB3511">
              <w:rPr>
                <w:rFonts w:asciiTheme="minorHAnsi" w:eastAsia="Calibri" w:hAnsiTheme="minorHAnsi" w:cstheme="minorHAnsi"/>
                <w:color w:val="000000"/>
                <w:sz w:val="22"/>
                <w:szCs w:val="22"/>
              </w:rPr>
              <w:t xml:space="preserve">Manage issues and challenges in </w:t>
            </w:r>
            <w:r>
              <w:rPr>
                <w:rFonts w:asciiTheme="minorHAnsi" w:eastAsia="Calibri" w:hAnsiTheme="minorHAnsi" w:cstheme="minorHAnsi"/>
                <w:color w:val="000000"/>
                <w:sz w:val="22"/>
                <w:szCs w:val="22"/>
              </w:rPr>
              <w:t>law and diplomacy</w:t>
            </w:r>
            <w:r w:rsidRPr="00EB3511">
              <w:rPr>
                <w:rFonts w:asciiTheme="minorHAnsi" w:eastAsia="Calibri" w:hAnsiTheme="minorHAnsi" w:cstheme="minorHAnsi"/>
                <w:color w:val="000000"/>
                <w:sz w:val="22"/>
                <w:szCs w:val="22"/>
              </w:rPr>
              <w:t xml:space="preserve"> using advanced creative and problem-solving methods.</w:t>
            </w:r>
          </w:p>
          <w:p w14:paraId="370400E7" w14:textId="77777777" w:rsidR="003D0175" w:rsidRDefault="003D0175" w:rsidP="003D0175">
            <w:pPr>
              <w:autoSpaceDE w:val="0"/>
              <w:autoSpaceDN w:val="0"/>
              <w:adjustRightInd w:val="0"/>
              <w:rPr>
                <w:rFonts w:eastAsiaTheme="minorHAnsi"/>
                <w:i/>
                <w:iCs/>
                <w:sz w:val="20"/>
                <w:szCs w:val="20"/>
              </w:rPr>
            </w:pPr>
          </w:p>
          <w:p w14:paraId="412BA31C" w14:textId="26DAE806" w:rsidR="003D0175" w:rsidRDefault="003D0175" w:rsidP="003D0175">
            <w:pPr>
              <w:autoSpaceDE w:val="0"/>
              <w:autoSpaceDN w:val="0"/>
              <w:adjustRightInd w:val="0"/>
              <w:rPr>
                <w:rFonts w:eastAsiaTheme="minorHAnsi"/>
                <w:i/>
                <w:iCs/>
                <w:sz w:val="20"/>
                <w:szCs w:val="20"/>
                <w:lang w:val="en-GB"/>
              </w:rPr>
            </w:pPr>
            <w:r>
              <w:rPr>
                <w:rFonts w:ascii="ÍΩ«D" w:eastAsiaTheme="minorHAnsi" w:hAnsi="ÍΩ«D" w:cs="ÍΩ«D"/>
                <w:i/>
                <w:iCs/>
                <w:sz w:val="20"/>
                <w:szCs w:val="20"/>
                <w:lang w:val="en-GB"/>
              </w:rPr>
              <w:t xml:space="preserve">• </w:t>
            </w:r>
            <w:r>
              <w:rPr>
                <w:rFonts w:eastAsiaTheme="minorHAnsi"/>
                <w:i/>
                <w:iCs/>
                <w:sz w:val="20"/>
                <w:szCs w:val="20"/>
                <w:lang w:val="en-GB"/>
              </w:rPr>
              <w:t>Critically evaluate the value and limits of human rights law as a framework for addressing different</w:t>
            </w:r>
          </w:p>
          <w:p w14:paraId="421D4988"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societal challenges</w:t>
            </w:r>
          </w:p>
          <w:p w14:paraId="789AB082" w14:textId="77777777" w:rsidR="003D0175" w:rsidRDefault="003D0175" w:rsidP="003D0175">
            <w:pPr>
              <w:autoSpaceDE w:val="0"/>
              <w:autoSpaceDN w:val="0"/>
              <w:adjustRightInd w:val="0"/>
              <w:rPr>
                <w:rFonts w:eastAsiaTheme="minorHAnsi"/>
                <w:i/>
                <w:iCs/>
                <w:sz w:val="20"/>
                <w:szCs w:val="20"/>
                <w:lang w:val="en-GB"/>
              </w:rPr>
            </w:pPr>
            <w:r>
              <w:rPr>
                <w:rFonts w:ascii="ÍΩ«D" w:eastAsiaTheme="minorHAnsi" w:hAnsi="ÍΩ«D" w:cs="ÍΩ«D"/>
                <w:i/>
                <w:iCs/>
                <w:sz w:val="20"/>
                <w:szCs w:val="20"/>
                <w:lang w:val="en-GB"/>
              </w:rPr>
              <w:t xml:space="preserve">• </w:t>
            </w:r>
            <w:r>
              <w:rPr>
                <w:rFonts w:eastAsiaTheme="minorHAnsi"/>
                <w:i/>
                <w:iCs/>
                <w:sz w:val="20"/>
                <w:szCs w:val="20"/>
                <w:lang w:val="en-GB"/>
              </w:rPr>
              <w:t>Understand the tensions and challenges confronted by the operation of human rights law in different</w:t>
            </w:r>
          </w:p>
          <w:p w14:paraId="61725DB7"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societal domains</w:t>
            </w:r>
          </w:p>
          <w:p w14:paraId="7B82244C"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Skills:</w:t>
            </w:r>
          </w:p>
          <w:p w14:paraId="4AB76A40" w14:textId="77777777" w:rsidR="003D0175" w:rsidRDefault="003D0175" w:rsidP="003D0175">
            <w:pPr>
              <w:autoSpaceDE w:val="0"/>
              <w:autoSpaceDN w:val="0"/>
              <w:adjustRightInd w:val="0"/>
              <w:rPr>
                <w:rFonts w:eastAsiaTheme="minorHAnsi"/>
                <w:i/>
                <w:iCs/>
                <w:sz w:val="20"/>
                <w:szCs w:val="20"/>
                <w:lang w:val="en-GB"/>
              </w:rPr>
            </w:pPr>
            <w:r>
              <w:rPr>
                <w:rFonts w:ascii="ÍΩ«D" w:eastAsiaTheme="minorHAnsi" w:hAnsi="ÍΩ«D" w:cs="ÍΩ«D"/>
                <w:i/>
                <w:iCs/>
                <w:sz w:val="20"/>
                <w:szCs w:val="20"/>
                <w:lang w:val="en-GB"/>
              </w:rPr>
              <w:t xml:space="preserve">• </w:t>
            </w:r>
            <w:r>
              <w:rPr>
                <w:rFonts w:eastAsiaTheme="minorHAnsi"/>
                <w:i/>
                <w:iCs/>
                <w:sz w:val="20"/>
                <w:szCs w:val="20"/>
                <w:lang w:val="en-GB"/>
              </w:rPr>
              <w:t>Apply legal research and writing skills to a topical issue or case in the field of international and regional</w:t>
            </w:r>
          </w:p>
          <w:p w14:paraId="7973EFA4"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human rights law</w:t>
            </w:r>
          </w:p>
          <w:p w14:paraId="6FBD50F9" w14:textId="77777777" w:rsidR="003D0175" w:rsidRDefault="003D0175" w:rsidP="003D0175">
            <w:pPr>
              <w:autoSpaceDE w:val="0"/>
              <w:autoSpaceDN w:val="0"/>
              <w:adjustRightInd w:val="0"/>
              <w:rPr>
                <w:rFonts w:eastAsiaTheme="minorHAnsi"/>
                <w:i/>
                <w:iCs/>
                <w:sz w:val="20"/>
                <w:szCs w:val="20"/>
                <w:lang w:val="en-GB"/>
              </w:rPr>
            </w:pPr>
            <w:r>
              <w:rPr>
                <w:rFonts w:ascii="ÍΩ«D" w:eastAsiaTheme="minorHAnsi" w:hAnsi="ÍΩ«D" w:cs="ÍΩ«D"/>
                <w:i/>
                <w:iCs/>
                <w:sz w:val="20"/>
                <w:szCs w:val="20"/>
                <w:lang w:val="en-GB"/>
              </w:rPr>
              <w:t xml:space="preserve">• </w:t>
            </w:r>
            <w:r>
              <w:rPr>
                <w:rFonts w:eastAsiaTheme="minorHAnsi"/>
                <w:i/>
                <w:iCs/>
                <w:sz w:val="20"/>
                <w:szCs w:val="20"/>
                <w:lang w:val="en-GB"/>
              </w:rPr>
              <w:t>Critically examine, orally present and nurture discussions on tensions and challenges related to the</w:t>
            </w:r>
          </w:p>
          <w:p w14:paraId="4CD85DF6" w14:textId="77777777" w:rsidR="003D0175" w:rsidRDefault="003D0175" w:rsidP="003D0175">
            <w:pPr>
              <w:autoSpaceDE w:val="0"/>
              <w:autoSpaceDN w:val="0"/>
              <w:adjustRightInd w:val="0"/>
              <w:rPr>
                <w:rFonts w:eastAsiaTheme="minorHAnsi"/>
                <w:i/>
                <w:iCs/>
                <w:sz w:val="20"/>
                <w:szCs w:val="20"/>
                <w:lang w:val="en-GB"/>
              </w:rPr>
            </w:pPr>
            <w:r>
              <w:rPr>
                <w:rFonts w:eastAsiaTheme="minorHAnsi"/>
                <w:i/>
                <w:iCs/>
                <w:sz w:val="20"/>
                <w:szCs w:val="20"/>
                <w:lang w:val="en-GB"/>
              </w:rPr>
              <w:t>application of international regional human rights law in practice</w:t>
            </w:r>
          </w:p>
          <w:p w14:paraId="239989CD" w14:textId="77777777" w:rsidR="003D0175" w:rsidRDefault="003D0175" w:rsidP="003D0175">
            <w:pPr>
              <w:autoSpaceDE w:val="0"/>
              <w:autoSpaceDN w:val="0"/>
              <w:adjustRightInd w:val="0"/>
              <w:rPr>
                <w:rFonts w:eastAsiaTheme="minorHAnsi"/>
                <w:i/>
                <w:iCs/>
                <w:sz w:val="20"/>
                <w:szCs w:val="20"/>
                <w:lang w:val="en-GB"/>
              </w:rPr>
            </w:pPr>
            <w:r>
              <w:rPr>
                <w:rFonts w:ascii="ÍΩ«D" w:eastAsiaTheme="minorHAnsi" w:hAnsi="ÍΩ«D" w:cs="ÍΩ«D"/>
                <w:i/>
                <w:iCs/>
                <w:sz w:val="20"/>
                <w:szCs w:val="20"/>
                <w:lang w:val="en-GB"/>
              </w:rPr>
              <w:t xml:space="preserve">• </w:t>
            </w:r>
            <w:r>
              <w:rPr>
                <w:rFonts w:eastAsiaTheme="minorHAnsi"/>
                <w:i/>
                <w:iCs/>
                <w:sz w:val="20"/>
                <w:szCs w:val="20"/>
                <w:lang w:val="en-GB"/>
              </w:rPr>
              <w:t>Creatively and collectively develop a short course on a thematic area related to international and</w:t>
            </w:r>
          </w:p>
          <w:p w14:paraId="39204581" w14:textId="5448325F" w:rsidR="003D0175" w:rsidRPr="00EB3511" w:rsidRDefault="003D0175" w:rsidP="003D0175">
            <w:pPr>
              <w:widowControl w:val="0"/>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Pr>
                <w:rFonts w:eastAsiaTheme="minorHAnsi"/>
                <w:i/>
                <w:iCs/>
                <w:sz w:val="20"/>
                <w:szCs w:val="20"/>
                <w:lang w:val="en-GB"/>
              </w:rPr>
              <w:t>regional human rights law</w:t>
            </w:r>
          </w:p>
          <w:p w14:paraId="78692575" w14:textId="6F70E3DC" w:rsidR="00105492" w:rsidRPr="00807E58" w:rsidRDefault="00105492" w:rsidP="00105492">
            <w:pPr>
              <w:pStyle w:val="NormalWeb"/>
              <w:rPr>
                <w:rFonts w:ascii="Arial" w:hAnsi="Arial" w:cs="Arial"/>
                <w:lang w:val="en-US"/>
              </w:rPr>
            </w:pPr>
          </w:p>
        </w:tc>
      </w:tr>
      <w:tr w:rsidR="00105492" w:rsidRPr="006403CB" w14:paraId="358CE510"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441D5D30" w14:textId="77777777" w:rsidR="00105492" w:rsidRPr="006403CB" w:rsidRDefault="00105492" w:rsidP="00105492">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105492" w:rsidRPr="006403CB" w14:paraId="1BB54B22" w14:textId="77777777" w:rsidTr="00E30CBA">
        <w:tc>
          <w:tcPr>
            <w:tcW w:w="8472" w:type="dxa"/>
            <w:gridSpan w:val="2"/>
            <w:tcBorders>
              <w:top w:val="nil"/>
              <w:bottom w:val="nil"/>
            </w:tcBorders>
            <w:shd w:val="clear" w:color="auto" w:fill="D0CECE" w:themeFill="background2" w:themeFillShade="E6"/>
          </w:tcPr>
          <w:p w14:paraId="793C5C7E" w14:textId="77777777" w:rsidR="00105492" w:rsidRPr="006403CB" w:rsidRDefault="00105492" w:rsidP="00105492">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105492" w:rsidRPr="006403CB" w14:paraId="154A3FB7"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1510067C"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22D58031"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3A393AA"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6564E5FA"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6AD7A686"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proofErr w:type="gramStart"/>
            <w:r w:rsidRPr="006403CB">
              <w:rPr>
                <w:rFonts w:asciiTheme="majorHAnsi" w:hAnsiTheme="majorHAnsi" w:cs="Arial"/>
                <w:i/>
                <w:sz w:val="16"/>
                <w:szCs w:val="16"/>
                <w:lang w:val="en-GB"/>
              </w:rPr>
              <w:t>Team work</w:t>
            </w:r>
            <w:proofErr w:type="gramEnd"/>
          </w:p>
          <w:p w14:paraId="6E1C4270"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D2DA1EC"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AA9AF7A"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ABDC5DF"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2D5CBABA"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9744CAF"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5DAEAA9E"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w:t>
            </w:r>
            <w:proofErr w:type="gramStart"/>
            <w:r w:rsidRPr="006403CB">
              <w:rPr>
                <w:rFonts w:asciiTheme="majorHAnsi" w:hAnsiTheme="majorHAnsi" w:cs="Arial"/>
                <w:i/>
                <w:sz w:val="16"/>
                <w:szCs w:val="16"/>
                <w:lang w:val="en-GB"/>
              </w:rPr>
              <w:t>professional</w:t>
            </w:r>
            <w:proofErr w:type="gramEnd"/>
            <w:r w:rsidRPr="006403CB">
              <w:rPr>
                <w:rFonts w:asciiTheme="majorHAnsi" w:hAnsiTheme="majorHAnsi" w:cs="Arial"/>
                <w:i/>
                <w:sz w:val="16"/>
                <w:szCs w:val="16"/>
                <w:lang w:val="en-GB"/>
              </w:rPr>
              <w:t xml:space="preserve"> and ethical responsibility and sensitivity to gender issues </w:t>
            </w:r>
          </w:p>
          <w:p w14:paraId="10D44F76"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BF91019" w14:textId="77777777" w:rsidR="00105492" w:rsidRPr="006403CB" w:rsidRDefault="00105492" w:rsidP="00105492">
            <w:pPr>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free, </w:t>
            </w:r>
            <w:proofErr w:type="gramStart"/>
            <w:r w:rsidRPr="006403CB">
              <w:rPr>
                <w:rFonts w:asciiTheme="majorHAnsi" w:hAnsiTheme="majorHAnsi" w:cs="Arial"/>
                <w:i/>
                <w:sz w:val="16"/>
                <w:szCs w:val="16"/>
                <w:lang w:val="en-GB"/>
              </w:rPr>
              <w:t>creative</w:t>
            </w:r>
            <w:proofErr w:type="gramEnd"/>
            <w:r w:rsidRPr="006403CB">
              <w:rPr>
                <w:rFonts w:asciiTheme="majorHAnsi" w:hAnsiTheme="majorHAnsi" w:cs="Arial"/>
                <w:i/>
                <w:sz w:val="16"/>
                <w:szCs w:val="16"/>
                <w:lang w:val="en-GB"/>
              </w:rPr>
              <w:t xml:space="preserve"> and inductive thinking</w:t>
            </w:r>
          </w:p>
          <w:p w14:paraId="5CEB6BB1" w14:textId="77777777" w:rsidR="00105492" w:rsidRPr="006403CB" w:rsidRDefault="00105492" w:rsidP="00105492">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E8F529F" w14:textId="77777777" w:rsidR="00105492" w:rsidRPr="006403CB" w:rsidRDefault="00105492" w:rsidP="00105492">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6B61781F" w14:textId="77777777" w:rsidR="00105492" w:rsidRPr="006403CB" w:rsidRDefault="00105492" w:rsidP="00105492">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105492" w:rsidRPr="006403CB" w14:paraId="2FFB321F" w14:textId="77777777" w:rsidTr="00E30CBA">
        <w:tc>
          <w:tcPr>
            <w:tcW w:w="8472" w:type="dxa"/>
            <w:gridSpan w:val="2"/>
            <w:tcBorders>
              <w:bottom w:val="single" w:sz="4" w:space="0" w:color="auto"/>
            </w:tcBorders>
          </w:tcPr>
          <w:p w14:paraId="692F0BED" w14:textId="43BE0840" w:rsidR="00105492" w:rsidRDefault="00105492" w:rsidP="00105492">
            <w:pPr>
              <w:widowControl w:val="0"/>
              <w:tabs>
                <w:tab w:val="left" w:pos="2406"/>
              </w:tabs>
              <w:autoSpaceDE w:val="0"/>
              <w:autoSpaceDN w:val="0"/>
              <w:adjustRightInd w:val="0"/>
              <w:rPr>
                <w:rFonts w:eastAsia="Calibri"/>
                <w:color w:val="002060"/>
                <w:lang w:val="en-GB"/>
              </w:rPr>
            </w:pPr>
            <w:r>
              <w:rPr>
                <w:rFonts w:eastAsia="Calibri"/>
                <w:color w:val="002060"/>
                <w:lang w:val="en-GB"/>
              </w:rPr>
              <w:t>Upon completion of the unit, students will be able to:</w:t>
            </w:r>
          </w:p>
          <w:p w14:paraId="6C4F617B" w14:textId="3C5B8A8B" w:rsidR="00105492" w:rsidRDefault="00105492" w:rsidP="00105492">
            <w:pPr>
              <w:widowControl w:val="0"/>
              <w:tabs>
                <w:tab w:val="left" w:pos="2406"/>
              </w:tabs>
              <w:autoSpaceDE w:val="0"/>
              <w:autoSpaceDN w:val="0"/>
              <w:adjustRightInd w:val="0"/>
              <w:rPr>
                <w:rFonts w:eastAsia="Calibri"/>
                <w:color w:val="002060"/>
                <w:lang w:val="en-GB"/>
              </w:rPr>
            </w:pPr>
          </w:p>
          <w:p w14:paraId="1EDECED7" w14:textId="4379AEC8" w:rsidR="00105492" w:rsidRDefault="00105492" w:rsidP="00105492">
            <w:pPr>
              <w:pStyle w:val="ListParagraph"/>
              <w:widowControl w:val="0"/>
              <w:numPr>
                <w:ilvl w:val="0"/>
                <w:numId w:val="6"/>
              </w:numPr>
              <w:tabs>
                <w:tab w:val="left" w:pos="2406"/>
              </w:tabs>
              <w:autoSpaceDE w:val="0"/>
              <w:autoSpaceDN w:val="0"/>
              <w:adjustRightInd w:val="0"/>
              <w:rPr>
                <w:rFonts w:eastAsia="Calibri"/>
                <w:color w:val="002060"/>
                <w:lang w:val="en-GB"/>
              </w:rPr>
            </w:pPr>
            <w:r>
              <w:rPr>
                <w:rFonts w:eastAsia="Calibri"/>
                <w:color w:val="002060"/>
                <w:lang w:val="en-GB"/>
              </w:rPr>
              <w:t>Present complex legal arguments through the analysis of primary and secondary resources.</w:t>
            </w:r>
          </w:p>
          <w:p w14:paraId="2E32F889" w14:textId="6B0FC4D4" w:rsidR="00105492" w:rsidRDefault="00105492" w:rsidP="00105492">
            <w:pPr>
              <w:pStyle w:val="ListParagraph"/>
              <w:widowControl w:val="0"/>
              <w:numPr>
                <w:ilvl w:val="0"/>
                <w:numId w:val="6"/>
              </w:numPr>
              <w:tabs>
                <w:tab w:val="left" w:pos="2406"/>
              </w:tabs>
              <w:autoSpaceDE w:val="0"/>
              <w:autoSpaceDN w:val="0"/>
              <w:adjustRightInd w:val="0"/>
              <w:rPr>
                <w:rFonts w:eastAsia="Calibri"/>
                <w:color w:val="002060"/>
                <w:lang w:val="en-GB"/>
              </w:rPr>
            </w:pPr>
            <w:r>
              <w:rPr>
                <w:rFonts w:eastAsia="Calibri"/>
                <w:color w:val="002060"/>
                <w:lang w:val="en-GB"/>
              </w:rPr>
              <w:t xml:space="preserve">Conduct independent research, synthesize information, and produce a competent essay. </w:t>
            </w:r>
          </w:p>
          <w:p w14:paraId="24653EDD" w14:textId="67A8F104" w:rsidR="00105492" w:rsidRDefault="00105492" w:rsidP="00105492">
            <w:pPr>
              <w:pStyle w:val="ListParagraph"/>
              <w:widowControl w:val="0"/>
              <w:numPr>
                <w:ilvl w:val="0"/>
                <w:numId w:val="6"/>
              </w:numPr>
              <w:tabs>
                <w:tab w:val="left" w:pos="2406"/>
              </w:tabs>
              <w:autoSpaceDE w:val="0"/>
              <w:autoSpaceDN w:val="0"/>
              <w:adjustRightInd w:val="0"/>
              <w:rPr>
                <w:rFonts w:eastAsia="Calibri"/>
                <w:color w:val="002060"/>
                <w:lang w:val="en-GB"/>
              </w:rPr>
            </w:pPr>
            <w:r>
              <w:rPr>
                <w:rFonts w:eastAsia="Calibri"/>
                <w:color w:val="002060"/>
                <w:lang w:val="en-GB"/>
              </w:rPr>
              <w:t>Develop their critical thinking.</w:t>
            </w:r>
          </w:p>
          <w:p w14:paraId="57331712" w14:textId="498083C5" w:rsidR="00105492" w:rsidRDefault="00105492" w:rsidP="00105492">
            <w:pPr>
              <w:pStyle w:val="ListParagraph"/>
              <w:widowControl w:val="0"/>
              <w:numPr>
                <w:ilvl w:val="0"/>
                <w:numId w:val="6"/>
              </w:numPr>
              <w:tabs>
                <w:tab w:val="left" w:pos="2406"/>
              </w:tabs>
              <w:autoSpaceDE w:val="0"/>
              <w:autoSpaceDN w:val="0"/>
              <w:adjustRightInd w:val="0"/>
              <w:rPr>
                <w:rFonts w:eastAsia="Calibri"/>
                <w:color w:val="002060"/>
                <w:lang w:val="en-GB"/>
              </w:rPr>
            </w:pPr>
            <w:r>
              <w:rPr>
                <w:rFonts w:eastAsia="Calibri"/>
                <w:color w:val="002060"/>
                <w:lang w:val="en-GB"/>
              </w:rPr>
              <w:t xml:space="preserve">Enhance their oral and presentation skills. </w:t>
            </w:r>
          </w:p>
          <w:p w14:paraId="624C0504" w14:textId="20280D0E" w:rsidR="00105492" w:rsidRPr="00862458" w:rsidRDefault="00105492" w:rsidP="00105492">
            <w:pPr>
              <w:pStyle w:val="ListParagraph"/>
              <w:widowControl w:val="0"/>
              <w:numPr>
                <w:ilvl w:val="0"/>
                <w:numId w:val="6"/>
              </w:numPr>
              <w:tabs>
                <w:tab w:val="left" w:pos="2406"/>
              </w:tabs>
              <w:autoSpaceDE w:val="0"/>
              <w:autoSpaceDN w:val="0"/>
              <w:adjustRightInd w:val="0"/>
              <w:rPr>
                <w:rFonts w:eastAsia="Calibri"/>
                <w:color w:val="002060"/>
                <w:lang w:val="en-GB"/>
              </w:rPr>
            </w:pPr>
            <w:r>
              <w:rPr>
                <w:rFonts w:eastAsia="Calibri"/>
                <w:color w:val="002060"/>
                <w:lang w:val="en-GB"/>
              </w:rPr>
              <w:t xml:space="preserve">Evaluate the links between international law, </w:t>
            </w:r>
            <w:proofErr w:type="gramStart"/>
            <w:r>
              <w:rPr>
                <w:rFonts w:eastAsia="Calibri"/>
                <w:color w:val="002060"/>
                <w:lang w:val="en-GB"/>
              </w:rPr>
              <w:t>security</w:t>
            </w:r>
            <w:proofErr w:type="gramEnd"/>
            <w:r>
              <w:rPr>
                <w:rFonts w:eastAsia="Calibri"/>
                <w:color w:val="002060"/>
                <w:lang w:val="en-GB"/>
              </w:rPr>
              <w:t xml:space="preserve"> and politics. </w:t>
            </w:r>
          </w:p>
          <w:p w14:paraId="11132F64" w14:textId="757D8FC4" w:rsidR="00105492" w:rsidRPr="00B42583" w:rsidRDefault="00105492" w:rsidP="00105492">
            <w:pPr>
              <w:widowControl w:val="0"/>
              <w:autoSpaceDE w:val="0"/>
              <w:autoSpaceDN w:val="0"/>
              <w:adjustRightInd w:val="0"/>
              <w:rPr>
                <w:rFonts w:eastAsia="Calibri"/>
                <w:color w:val="002060"/>
              </w:rPr>
            </w:pPr>
          </w:p>
          <w:p w14:paraId="690F3C66" w14:textId="610EC32E" w:rsidR="00105492" w:rsidRDefault="00105492" w:rsidP="00105492">
            <w:pPr>
              <w:widowControl w:val="0"/>
              <w:autoSpaceDE w:val="0"/>
              <w:autoSpaceDN w:val="0"/>
              <w:adjustRightInd w:val="0"/>
              <w:rPr>
                <w:rFonts w:eastAsia="Calibri"/>
                <w:color w:val="002060"/>
              </w:rPr>
            </w:pPr>
            <w:r>
              <w:rPr>
                <w:rFonts w:eastAsia="Calibri"/>
                <w:color w:val="002060"/>
              </w:rPr>
              <w:t>They will also learn how to conduct.</w:t>
            </w:r>
          </w:p>
          <w:p w14:paraId="35E288E2" w14:textId="4639D965" w:rsidR="00105492" w:rsidRPr="001F7B52" w:rsidRDefault="00105492" w:rsidP="001F7B52">
            <w:pPr>
              <w:pStyle w:val="ListParagraph"/>
              <w:widowControl w:val="0"/>
              <w:numPr>
                <w:ilvl w:val="0"/>
                <w:numId w:val="8"/>
              </w:numPr>
              <w:autoSpaceDE w:val="0"/>
              <w:autoSpaceDN w:val="0"/>
              <w:adjustRightInd w:val="0"/>
              <w:rPr>
                <w:rFonts w:eastAsia="Calibri"/>
                <w:color w:val="002060"/>
              </w:rPr>
            </w:pPr>
            <w:r w:rsidRPr="00B42583">
              <w:rPr>
                <w:rFonts w:eastAsia="Calibri"/>
                <w:color w:val="002060"/>
              </w:rPr>
              <w:t>Autonomous work</w:t>
            </w:r>
            <w:r>
              <w:rPr>
                <w:rFonts w:eastAsia="Calibri"/>
                <w:color w:val="002060"/>
              </w:rPr>
              <w:t xml:space="preserve"> but also </w:t>
            </w:r>
            <w:r w:rsidR="001F7B52">
              <w:rPr>
                <w:rFonts w:eastAsia="Calibri"/>
                <w:color w:val="002060"/>
              </w:rPr>
              <w:t xml:space="preserve">work in </w:t>
            </w:r>
            <w:proofErr w:type="gramStart"/>
            <w:r w:rsidRPr="001F7B52">
              <w:rPr>
                <w:rFonts w:eastAsia="Calibri"/>
                <w:color w:val="002060"/>
              </w:rPr>
              <w:t>Tea</w:t>
            </w:r>
            <w:r w:rsidR="001F7B52">
              <w:rPr>
                <w:rFonts w:eastAsia="Calibri"/>
                <w:color w:val="002060"/>
              </w:rPr>
              <w:t>ms</w:t>
            </w:r>
            <w:proofErr w:type="gramEnd"/>
          </w:p>
          <w:p w14:paraId="056FE044" w14:textId="77777777" w:rsidR="00105492" w:rsidRPr="006403CB" w:rsidRDefault="00105492" w:rsidP="00105492">
            <w:pPr>
              <w:widowControl w:val="0"/>
              <w:autoSpaceDE w:val="0"/>
              <w:autoSpaceDN w:val="0"/>
              <w:adjustRightInd w:val="0"/>
              <w:rPr>
                <w:rFonts w:asciiTheme="majorHAnsi" w:hAnsiTheme="majorHAnsi" w:cs="Arial"/>
                <w:i/>
                <w:sz w:val="16"/>
                <w:szCs w:val="16"/>
                <w:lang w:val="en-GB"/>
              </w:rPr>
            </w:pPr>
          </w:p>
        </w:tc>
      </w:tr>
    </w:tbl>
    <w:p w14:paraId="52BEA98D" w14:textId="77777777" w:rsidR="00CC1EC5" w:rsidRPr="006403CB" w:rsidRDefault="00CC1EC5" w:rsidP="00807E58">
      <w:pPr>
        <w:widowControl w:val="0"/>
        <w:numPr>
          <w:ilvl w:val="0"/>
          <w:numId w:val="12"/>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F7B52" w:rsidRPr="006403CB" w14:paraId="7202EEDF" w14:textId="77777777" w:rsidTr="00E30CBA">
        <w:tc>
          <w:tcPr>
            <w:tcW w:w="8472" w:type="dxa"/>
          </w:tcPr>
          <w:p w14:paraId="53F0D674" w14:textId="77777777" w:rsidR="001F7B52" w:rsidRDefault="001F7B52" w:rsidP="001F7B52">
            <w:pPr>
              <w:pStyle w:val="-11"/>
              <w:ind w:left="134"/>
              <w:rPr>
                <w:rFonts w:ascii="Times New Roman" w:hAnsi="Times New Roman"/>
                <w:lang w:val="en-US"/>
              </w:rPr>
            </w:pPr>
            <w:r>
              <w:rPr>
                <w:rFonts w:ascii="Times New Roman" w:hAnsi="Times New Roman"/>
                <w:lang w:val="en-US"/>
              </w:rPr>
              <w:t>PART A. Management of Refugee and Migration Flows</w:t>
            </w:r>
          </w:p>
          <w:p w14:paraId="016242CA" w14:textId="77777777" w:rsidR="001F7B52" w:rsidRDefault="001F7B52" w:rsidP="001F7B52">
            <w:pPr>
              <w:pStyle w:val="-11"/>
              <w:numPr>
                <w:ilvl w:val="0"/>
                <w:numId w:val="19"/>
              </w:numPr>
              <w:rPr>
                <w:rFonts w:ascii="Times New Roman" w:hAnsi="Times New Roman"/>
                <w:lang w:val="en-US"/>
              </w:rPr>
            </w:pPr>
            <w:r>
              <w:rPr>
                <w:rFonts w:ascii="Times New Roman" w:hAnsi="Times New Roman"/>
                <w:lang w:val="en-US"/>
              </w:rPr>
              <w:t xml:space="preserve">In Greece, Europe, the World. </w:t>
            </w:r>
          </w:p>
          <w:p w14:paraId="585F9838" w14:textId="3EEF677F" w:rsidR="001F7B52" w:rsidRPr="001F7B52" w:rsidRDefault="001F7B52" w:rsidP="001F7B52">
            <w:pPr>
              <w:pStyle w:val="-11"/>
              <w:numPr>
                <w:ilvl w:val="0"/>
                <w:numId w:val="19"/>
              </w:numPr>
              <w:rPr>
                <w:rFonts w:ascii="Times New Roman" w:hAnsi="Times New Roman"/>
                <w:lang w:val="en-US"/>
              </w:rPr>
            </w:pPr>
            <w:r w:rsidRPr="001F7B52">
              <w:rPr>
                <w:rFonts w:ascii="Times New Roman" w:hAnsi="Times New Roman"/>
                <w:lang w:val="en-US"/>
              </w:rPr>
              <w:lastRenderedPageBreak/>
              <w:t>Asylum and Migration EU Law and Policy: the new Pact. What it is. What it is not. Where we stand. What can we expect.</w:t>
            </w:r>
          </w:p>
          <w:p w14:paraId="3FF3409F" w14:textId="13891FEB" w:rsidR="001F7B52" w:rsidRPr="00807E58" w:rsidRDefault="001F7B52" w:rsidP="001F7B52">
            <w:pPr>
              <w:ind w:left="360"/>
              <w:rPr>
                <w:rFonts w:ascii="Calibri" w:eastAsia="Calibri" w:hAnsi="Calibri"/>
                <w:iCs/>
                <w:color w:val="002060"/>
              </w:rPr>
            </w:pPr>
          </w:p>
        </w:tc>
      </w:tr>
      <w:tr w:rsidR="001F7B52" w:rsidRPr="006403CB" w14:paraId="00F8A15C" w14:textId="77777777" w:rsidTr="00E30CBA">
        <w:tc>
          <w:tcPr>
            <w:tcW w:w="8472" w:type="dxa"/>
          </w:tcPr>
          <w:p w14:paraId="4AA39785" w14:textId="208C286C" w:rsidR="001F7B52" w:rsidRPr="001F7B52" w:rsidRDefault="001F7B52" w:rsidP="001F7B52">
            <w:pPr>
              <w:pStyle w:val="-11"/>
              <w:numPr>
                <w:ilvl w:val="0"/>
                <w:numId w:val="19"/>
              </w:numPr>
              <w:rPr>
                <w:lang w:val="en-US"/>
              </w:rPr>
            </w:pPr>
            <w:r>
              <w:rPr>
                <w:rFonts w:ascii="Times New Roman" w:hAnsi="Times New Roman"/>
                <w:lang w:val="en-US"/>
              </w:rPr>
              <w:lastRenderedPageBreak/>
              <w:t>The Reform of t</w:t>
            </w:r>
            <w:r w:rsidRPr="00467834">
              <w:rPr>
                <w:rFonts w:ascii="Times New Roman" w:hAnsi="Times New Roman"/>
                <w:lang w:val="en-US"/>
              </w:rPr>
              <w:t xml:space="preserve">he Dublin Regulation and the </w:t>
            </w:r>
            <w:r>
              <w:rPr>
                <w:rFonts w:ascii="Times New Roman" w:hAnsi="Times New Roman"/>
                <w:lang w:val="en-US"/>
              </w:rPr>
              <w:t xml:space="preserve">interplay between </w:t>
            </w:r>
            <w:r w:rsidRPr="001F7B52">
              <w:rPr>
                <w:lang w:val="en-US"/>
              </w:rPr>
              <w:t xml:space="preserve">the CJUE and the ECtHR </w:t>
            </w:r>
          </w:p>
        </w:tc>
      </w:tr>
      <w:tr w:rsidR="001F7B52" w:rsidRPr="006403CB" w14:paraId="070B648E" w14:textId="77777777" w:rsidTr="00E30CBA">
        <w:tc>
          <w:tcPr>
            <w:tcW w:w="8472" w:type="dxa"/>
          </w:tcPr>
          <w:p w14:paraId="4A4101B7" w14:textId="77777777" w:rsidR="001F7B52" w:rsidRDefault="001F7B52" w:rsidP="001F7B52">
            <w:pPr>
              <w:pStyle w:val="-11"/>
              <w:ind w:left="0"/>
              <w:rPr>
                <w:rFonts w:ascii="Times New Roman" w:hAnsi="Times New Roman"/>
                <w:lang w:val="en-US"/>
              </w:rPr>
            </w:pPr>
            <w:r>
              <w:rPr>
                <w:rFonts w:ascii="Times New Roman" w:hAnsi="Times New Roman"/>
                <w:lang w:val="en-US"/>
              </w:rPr>
              <w:t xml:space="preserve">PART B. UNESCO CHAIR on Human Rights Democracy and Peace Lectures. </w:t>
            </w:r>
          </w:p>
          <w:p w14:paraId="0BE613FF" w14:textId="6D7B359F" w:rsidR="001F7B52" w:rsidRDefault="001F7B52" w:rsidP="001F7B52">
            <w:pPr>
              <w:pStyle w:val="-11"/>
              <w:numPr>
                <w:ilvl w:val="0"/>
                <w:numId w:val="21"/>
              </w:numPr>
              <w:rPr>
                <w:rFonts w:ascii="Times New Roman" w:hAnsi="Times New Roman"/>
                <w:lang w:val="en-US"/>
              </w:rPr>
            </w:pPr>
            <w:r w:rsidRPr="00467834">
              <w:rPr>
                <w:rFonts w:ascii="Times New Roman" w:hAnsi="Times New Roman"/>
                <w:lang w:val="en-US"/>
              </w:rPr>
              <w:t xml:space="preserve">EU </w:t>
            </w:r>
            <w:r>
              <w:rPr>
                <w:rFonts w:ascii="Times New Roman" w:hAnsi="Times New Roman"/>
                <w:lang w:val="en-US"/>
              </w:rPr>
              <w:t xml:space="preserve">and Council of Europe I. </w:t>
            </w:r>
            <w:r w:rsidRPr="00467834">
              <w:rPr>
                <w:rFonts w:ascii="Times New Roman" w:hAnsi="Times New Roman"/>
                <w:lang w:val="en-US"/>
              </w:rPr>
              <w:t>as a global actor</w:t>
            </w:r>
            <w:r>
              <w:rPr>
                <w:rFonts w:ascii="Times New Roman" w:hAnsi="Times New Roman"/>
                <w:lang w:val="en-US"/>
              </w:rPr>
              <w:t xml:space="preserve"> in human rights democracy and peace. Other Initiatives.</w:t>
            </w:r>
          </w:p>
          <w:p w14:paraId="115768FE" w14:textId="7250414D" w:rsidR="001F7B52" w:rsidRPr="001F7B52" w:rsidRDefault="001F7B52" w:rsidP="001F7B52">
            <w:pPr>
              <w:pStyle w:val="-11"/>
              <w:rPr>
                <w:rFonts w:ascii="Times New Roman" w:hAnsi="Times New Roman"/>
                <w:lang w:val="en-US"/>
              </w:rPr>
            </w:pPr>
            <w:r w:rsidRPr="001F7B52">
              <w:rPr>
                <w:rFonts w:ascii="Times New Roman" w:hAnsi="Times New Roman"/>
                <w:lang w:val="en-US"/>
              </w:rPr>
              <w:t>EU and Human Rights, Treaty of Lisbon (institutions, FRA), EU Charter of Fundamental rights, EU accession to the ECHR (state of play, prospects), EU v. ECHR? (case of refugee rights and European Arrest Warrant)</w:t>
            </w:r>
          </w:p>
          <w:p w14:paraId="109A35B7" w14:textId="77777777" w:rsidR="001F7B52" w:rsidRPr="00467834" w:rsidRDefault="001F7B52" w:rsidP="001F7B52">
            <w:pPr>
              <w:ind w:left="134"/>
            </w:pPr>
          </w:p>
        </w:tc>
      </w:tr>
      <w:tr w:rsidR="001F7B52" w:rsidRPr="006403CB" w14:paraId="6CCB2F54" w14:textId="77777777" w:rsidTr="00E30CBA">
        <w:tc>
          <w:tcPr>
            <w:tcW w:w="8472" w:type="dxa"/>
          </w:tcPr>
          <w:p w14:paraId="43E96B6E" w14:textId="07233936" w:rsidR="001F7B52" w:rsidRPr="001F7B52" w:rsidRDefault="001F7B52" w:rsidP="001F7B52">
            <w:pPr>
              <w:pStyle w:val="ecxmsonormal"/>
              <w:numPr>
                <w:ilvl w:val="0"/>
                <w:numId w:val="21"/>
              </w:numPr>
              <w:rPr>
                <w:lang w:val="en-US"/>
              </w:rPr>
            </w:pPr>
            <w:r>
              <w:rPr>
                <w:lang w:val="en-US"/>
              </w:rPr>
              <w:t xml:space="preserve">EU and </w:t>
            </w:r>
            <w:proofErr w:type="spellStart"/>
            <w:r>
              <w:rPr>
                <w:lang w:val="en-US"/>
              </w:rPr>
              <w:t>CoE</w:t>
            </w:r>
            <w:proofErr w:type="spellEnd"/>
            <w:r>
              <w:rPr>
                <w:lang w:val="en-US"/>
              </w:rPr>
              <w:t xml:space="preserve"> II. </w:t>
            </w:r>
            <w:proofErr w:type="spellStart"/>
            <w:r>
              <w:rPr>
                <w:lang w:val="en-US"/>
              </w:rPr>
              <w:t>CoE</w:t>
            </w:r>
            <w:proofErr w:type="spellEnd"/>
            <w:r>
              <w:rPr>
                <w:lang w:val="en-US"/>
              </w:rPr>
              <w:t xml:space="preserve"> Reykjavik Summit 2023 / Relations between EU and </w:t>
            </w:r>
            <w:proofErr w:type="spellStart"/>
            <w:r>
              <w:rPr>
                <w:lang w:val="en-US"/>
              </w:rPr>
              <w:t>CoE</w:t>
            </w:r>
            <w:proofErr w:type="spellEnd"/>
            <w:r>
              <w:rPr>
                <w:lang w:val="en-US"/>
              </w:rPr>
              <w:t>. EU in the World (Revisiting the Fundamental Rights Charter (</w:t>
            </w:r>
            <w:r w:rsidRPr="001F7B52">
              <w:rPr>
                <w:lang w:val="en-US"/>
              </w:rPr>
              <w:t>Art.21 TEU, EU competences</w:t>
            </w:r>
            <w:r>
              <w:rPr>
                <w:lang w:val="en-US"/>
              </w:rPr>
              <w:t>)</w:t>
            </w:r>
            <w:r w:rsidRPr="001F7B52">
              <w:rPr>
                <w:lang w:val="en-US"/>
              </w:rPr>
              <w:t xml:space="preserve">, </w:t>
            </w:r>
            <w:r>
              <w:rPr>
                <w:lang w:val="en-US"/>
              </w:rPr>
              <w:t xml:space="preserve">the </w:t>
            </w:r>
            <w:r w:rsidRPr="001F7B52">
              <w:rPr>
                <w:lang w:val="en-US"/>
              </w:rPr>
              <w:t>Strategic Framework on Human Rights and Democracy 2012, Action Plan on Human Rights and Democracy 2020-202</w:t>
            </w:r>
            <w:r>
              <w:rPr>
                <w:lang w:val="en-US"/>
              </w:rPr>
              <w:t>4</w:t>
            </w:r>
            <w:r w:rsidRPr="001F7B52">
              <w:rPr>
                <w:lang w:val="en-US"/>
              </w:rPr>
              <w:t>)</w:t>
            </w:r>
          </w:p>
        </w:tc>
      </w:tr>
      <w:tr w:rsidR="001F7B52" w:rsidRPr="006403CB" w14:paraId="1EBB9ED3" w14:textId="77777777" w:rsidTr="00E30CBA">
        <w:tc>
          <w:tcPr>
            <w:tcW w:w="8472" w:type="dxa"/>
          </w:tcPr>
          <w:p w14:paraId="7F486045" w14:textId="77777777" w:rsidR="001F7B52" w:rsidRDefault="001F7B52" w:rsidP="001F7B52">
            <w:pPr>
              <w:pStyle w:val="-11"/>
              <w:numPr>
                <w:ilvl w:val="0"/>
                <w:numId w:val="21"/>
              </w:numPr>
              <w:rPr>
                <w:rFonts w:ascii="Times New Roman" w:hAnsi="Times New Roman"/>
                <w:lang w:val="en-US"/>
              </w:rPr>
            </w:pPr>
            <w:r>
              <w:rPr>
                <w:rFonts w:ascii="Times New Roman" w:hAnsi="Times New Roman"/>
                <w:lang w:val="en-US"/>
              </w:rPr>
              <w:t xml:space="preserve">Challenges. </w:t>
            </w:r>
          </w:p>
          <w:p w14:paraId="7701E503" w14:textId="1F0F5799" w:rsidR="001F7B52" w:rsidRPr="009705E0" w:rsidRDefault="001F7B52" w:rsidP="009705E0">
            <w:pPr>
              <w:pStyle w:val="-11"/>
              <w:rPr>
                <w:lang w:val="en-US"/>
              </w:rPr>
            </w:pPr>
            <w:r>
              <w:rPr>
                <w:rFonts w:ascii="Times New Roman" w:hAnsi="Times New Roman"/>
                <w:lang w:val="en-US"/>
              </w:rPr>
              <w:t>Administrative</w:t>
            </w:r>
            <w:r w:rsidRPr="00467834">
              <w:rPr>
                <w:rFonts w:ascii="Times New Roman" w:hAnsi="Times New Roman"/>
                <w:lang w:val="en-US"/>
              </w:rPr>
              <w:t xml:space="preserve"> detention in </w:t>
            </w:r>
            <w:r>
              <w:rPr>
                <w:rFonts w:ascii="Times New Roman" w:hAnsi="Times New Roman"/>
                <w:lang w:val="en-US"/>
              </w:rPr>
              <w:t xml:space="preserve">Europe </w:t>
            </w:r>
            <w:r w:rsidRPr="001F7B52">
              <w:rPr>
                <w:lang w:val="en-US"/>
              </w:rPr>
              <w:t>Return Directive, Handbook of the Commission 2015, Directives 2003/9, 2005/85, 2013/33, UNHCR 12 guidelines for detention, CJUE and ECtHR case law)</w:t>
            </w:r>
          </w:p>
        </w:tc>
      </w:tr>
      <w:tr w:rsidR="001F7B52" w:rsidRPr="006403CB" w14:paraId="76FF11D3" w14:textId="77777777" w:rsidTr="00E30CBA">
        <w:tc>
          <w:tcPr>
            <w:tcW w:w="8472" w:type="dxa"/>
          </w:tcPr>
          <w:p w14:paraId="2141DE6F" w14:textId="6965D941" w:rsidR="001F7B52" w:rsidRPr="001F7B52" w:rsidRDefault="001F7B52" w:rsidP="001F7B52">
            <w:pPr>
              <w:pStyle w:val="ecxmsonormal"/>
              <w:rPr>
                <w:lang w:val="en-US"/>
              </w:rPr>
            </w:pPr>
            <w:r>
              <w:rPr>
                <w:lang w:val="en-US"/>
              </w:rPr>
              <w:t>g</w:t>
            </w:r>
            <w:r w:rsidRPr="001F7B52">
              <w:rPr>
                <w:lang w:val="en-US"/>
              </w:rPr>
              <w:t>. Seminar on Minority protection (participation of students) /</w:t>
            </w:r>
            <w:r w:rsidRPr="00467834">
              <w:rPr>
                <w:lang w:val="en-US"/>
              </w:rPr>
              <w:t xml:space="preserve"> Protection of minorities in the Council of Europe –case law –Framework Convention –Reporting –Monitoring</w:t>
            </w:r>
            <w:r>
              <w:rPr>
                <w:lang w:val="en-US"/>
              </w:rPr>
              <w:t xml:space="preserve"> / </w:t>
            </w:r>
            <w:r w:rsidRPr="00467834">
              <w:rPr>
                <w:lang w:val="en-US"/>
              </w:rPr>
              <w:t xml:space="preserve">Sharia and Human Rights </w:t>
            </w:r>
            <w:r>
              <w:rPr>
                <w:lang w:val="en-US"/>
              </w:rPr>
              <w:t>–</w:t>
            </w:r>
            <w:r w:rsidRPr="00467834">
              <w:rPr>
                <w:lang w:val="en-US"/>
              </w:rPr>
              <w:t>+essays by participants</w:t>
            </w:r>
          </w:p>
        </w:tc>
      </w:tr>
      <w:tr w:rsidR="001F7B52" w:rsidRPr="006403CB" w14:paraId="12A6B28D" w14:textId="77777777" w:rsidTr="00E30CBA">
        <w:tc>
          <w:tcPr>
            <w:tcW w:w="8472" w:type="dxa"/>
          </w:tcPr>
          <w:p w14:paraId="1704499E" w14:textId="27093CFF" w:rsidR="001F7B52" w:rsidRDefault="001F7B52" w:rsidP="001F7B52">
            <w:r>
              <w:t xml:space="preserve">PART B. Human Rights backlash in Europe, the Americas and Africa / monitoring and fact finding </w:t>
            </w:r>
            <w:proofErr w:type="spellStart"/>
            <w:r w:rsidR="009705E0">
              <w:t>treay</w:t>
            </w:r>
            <w:proofErr w:type="spellEnd"/>
            <w:r w:rsidR="009705E0">
              <w:t xml:space="preserve"> and </w:t>
            </w:r>
            <w:proofErr w:type="spellStart"/>
            <w:proofErr w:type="gramStart"/>
            <w:r w:rsidR="009705E0">
              <w:t>non treaty</w:t>
            </w:r>
            <w:proofErr w:type="spellEnd"/>
            <w:proofErr w:type="gramEnd"/>
            <w:r w:rsidR="009705E0">
              <w:t xml:space="preserve"> bodies.</w:t>
            </w:r>
            <w:r>
              <w:t xml:space="preserve"> </w:t>
            </w:r>
          </w:p>
          <w:p w14:paraId="4D7B6A38" w14:textId="2FCC743E" w:rsidR="001F7B52" w:rsidRDefault="001F7B52" w:rsidP="001F7B52">
            <w:r>
              <w:t>– 1. Council of Europe monitoring bodies, 2) OAS approach 3) EU/FRA surveys 4) African Union challenges and opportunities</w:t>
            </w:r>
          </w:p>
        </w:tc>
      </w:tr>
      <w:tr w:rsidR="001F7B52" w:rsidRPr="006403CB" w14:paraId="3C0FAF9D" w14:textId="77777777" w:rsidTr="00E30CBA">
        <w:tc>
          <w:tcPr>
            <w:tcW w:w="8472" w:type="dxa"/>
          </w:tcPr>
          <w:p w14:paraId="7EA5DCAC" w14:textId="3CCEF5D1" w:rsidR="001F7B52" w:rsidRPr="001F7B52" w:rsidRDefault="001F7B52" w:rsidP="001F7B52">
            <w:pPr>
              <w:pStyle w:val="ecxmsonormal"/>
              <w:rPr>
                <w:lang w:val="en-US"/>
              </w:rPr>
            </w:pPr>
            <w:r>
              <w:rPr>
                <w:lang w:val="en-US"/>
              </w:rPr>
              <w:t xml:space="preserve">5. </w:t>
            </w:r>
            <w:r w:rsidRPr="00467834">
              <w:rPr>
                <w:lang w:val="en-US"/>
              </w:rPr>
              <w:t>Terrorism</w:t>
            </w:r>
            <w:r w:rsidRPr="00467834">
              <w:rPr>
                <w:lang w:val="en-GB"/>
              </w:rPr>
              <w:t xml:space="preserve"> </w:t>
            </w:r>
            <w:r w:rsidRPr="00467834">
              <w:rPr>
                <w:lang w:val="en-US"/>
              </w:rPr>
              <w:t>and</w:t>
            </w:r>
            <w:r w:rsidRPr="00467834">
              <w:rPr>
                <w:lang w:val="en-GB"/>
              </w:rPr>
              <w:t xml:space="preserve"> </w:t>
            </w:r>
            <w:r w:rsidRPr="00467834">
              <w:rPr>
                <w:lang w:val="en-US"/>
              </w:rPr>
              <w:t>human</w:t>
            </w:r>
            <w:r w:rsidRPr="00467834">
              <w:rPr>
                <w:lang w:val="en-GB"/>
              </w:rPr>
              <w:t xml:space="preserve"> </w:t>
            </w:r>
            <w:r w:rsidRPr="00467834">
              <w:rPr>
                <w:lang w:val="en-US"/>
              </w:rPr>
              <w:t>rights</w:t>
            </w:r>
            <w:r w:rsidRPr="00467834">
              <w:rPr>
                <w:lang w:val="en-GB"/>
              </w:rPr>
              <w:t xml:space="preserve"> </w:t>
            </w:r>
            <w:r w:rsidRPr="00467834">
              <w:rPr>
                <w:lang w:val="en-US"/>
              </w:rPr>
              <w:t>limitations</w:t>
            </w:r>
            <w:r w:rsidRPr="00467834">
              <w:rPr>
                <w:lang w:val="en-GB"/>
              </w:rPr>
              <w:t xml:space="preserve"> /</w:t>
            </w:r>
            <w:r w:rsidRPr="00467834">
              <w:rPr>
                <w:lang w:val="en-US"/>
              </w:rPr>
              <w:t>Mass</w:t>
            </w:r>
            <w:r w:rsidRPr="00467834">
              <w:rPr>
                <w:lang w:val="en-GB"/>
              </w:rPr>
              <w:t xml:space="preserve"> </w:t>
            </w:r>
            <w:r w:rsidRPr="00467834">
              <w:rPr>
                <w:lang w:val="en-US"/>
              </w:rPr>
              <w:t>surveillance</w:t>
            </w:r>
            <w:r w:rsidRPr="00467834">
              <w:rPr>
                <w:lang w:val="en-GB"/>
              </w:rPr>
              <w:t xml:space="preserve"> /</w:t>
            </w:r>
            <w:r w:rsidRPr="00467834">
              <w:rPr>
                <w:lang w:val="en-US"/>
              </w:rPr>
              <w:t>State of emergency</w:t>
            </w:r>
            <w:r>
              <w:rPr>
                <w:lang w:val="en-US"/>
              </w:rPr>
              <w:t xml:space="preserve"> </w:t>
            </w:r>
            <w:r w:rsidRPr="00467834">
              <w:rPr>
                <w:lang w:val="en-US"/>
              </w:rPr>
              <w:t>+essays by participants</w:t>
            </w:r>
          </w:p>
        </w:tc>
      </w:tr>
      <w:tr w:rsidR="001F7B52" w:rsidRPr="006403CB" w14:paraId="0A5CEAC8" w14:textId="77777777" w:rsidTr="00E30CBA">
        <w:tc>
          <w:tcPr>
            <w:tcW w:w="8472" w:type="dxa"/>
          </w:tcPr>
          <w:p w14:paraId="18478242" w14:textId="1BBC196D" w:rsidR="001F7B52" w:rsidRPr="001F7B52" w:rsidRDefault="001F7B52" w:rsidP="001F7B52">
            <w:pPr>
              <w:pStyle w:val="ecxmsonormal"/>
              <w:rPr>
                <w:lang w:val="en-GB"/>
              </w:rPr>
            </w:pPr>
            <w:r w:rsidRPr="00467834">
              <w:rPr>
                <w:lang w:val="en-US"/>
              </w:rPr>
              <w:t xml:space="preserve"> </w:t>
            </w:r>
            <w:r w:rsidRPr="001F7B52">
              <w:rPr>
                <w:lang w:val="en-US"/>
              </w:rPr>
              <w:t xml:space="preserve">6. </w:t>
            </w:r>
            <w:r w:rsidRPr="00467834">
              <w:rPr>
                <w:lang w:val="en-US"/>
              </w:rPr>
              <w:t xml:space="preserve">European Commission against Racism and </w:t>
            </w:r>
            <w:proofErr w:type="gramStart"/>
            <w:r w:rsidRPr="00467834">
              <w:rPr>
                <w:lang w:val="en-US"/>
              </w:rPr>
              <w:t>Intolerance  –</w:t>
            </w:r>
            <w:proofErr w:type="gramEnd"/>
            <w:r w:rsidRPr="00467834">
              <w:rPr>
                <w:lang w:val="en-US"/>
              </w:rPr>
              <w:t>Monitoring</w:t>
            </w:r>
            <w:r w:rsidRPr="00467834">
              <w:rPr>
                <w:lang w:val="en-GB"/>
              </w:rPr>
              <w:t xml:space="preserve"> </w:t>
            </w:r>
            <w:r>
              <w:rPr>
                <w:lang w:val="en-GB"/>
              </w:rPr>
              <w:t xml:space="preserve"> </w:t>
            </w:r>
            <w:r w:rsidRPr="00467834">
              <w:rPr>
                <w:lang w:val="en-GB"/>
              </w:rPr>
              <w:t xml:space="preserve">Vulnerable Groups and the </w:t>
            </w:r>
            <w:proofErr w:type="spellStart"/>
            <w:r w:rsidRPr="00467834">
              <w:rPr>
                <w:lang w:val="en-GB"/>
              </w:rPr>
              <w:t>CoE</w:t>
            </w:r>
            <w:proofErr w:type="spellEnd"/>
            <w:r w:rsidRPr="00467834">
              <w:rPr>
                <w:lang w:val="en-GB"/>
              </w:rPr>
              <w:t xml:space="preserve"> (Lanzarote, Istanbul, ROMA, </w:t>
            </w:r>
            <w:proofErr w:type="spellStart"/>
            <w:r w:rsidRPr="00467834">
              <w:rPr>
                <w:lang w:val="en-GB"/>
              </w:rPr>
              <w:t>LGTBQi</w:t>
            </w:r>
            <w:proofErr w:type="spellEnd"/>
            <w:r w:rsidRPr="00467834">
              <w:rPr>
                <w:lang w:val="en-GB"/>
              </w:rPr>
              <w:t xml:space="preserve"> etc)</w:t>
            </w:r>
            <w:r>
              <w:rPr>
                <w:lang w:val="en-GB"/>
              </w:rPr>
              <w:t xml:space="preserve"> +</w:t>
            </w:r>
            <w:r w:rsidRPr="00467834">
              <w:rPr>
                <w:lang w:val="en-US"/>
              </w:rPr>
              <w:t xml:space="preserve">Essays presented by Master Students </w:t>
            </w:r>
            <w:r>
              <w:rPr>
                <w:lang w:val="en-US"/>
              </w:rPr>
              <w:t>–</w:t>
            </w:r>
          </w:p>
        </w:tc>
      </w:tr>
      <w:tr w:rsidR="001F7B52" w:rsidRPr="006403CB" w14:paraId="4A5E0F09" w14:textId="77777777" w:rsidTr="008B674F">
        <w:tc>
          <w:tcPr>
            <w:tcW w:w="8472" w:type="dxa"/>
          </w:tcPr>
          <w:p w14:paraId="48BA6E56" w14:textId="77777777" w:rsidR="001F7B52" w:rsidRDefault="001F7B52" w:rsidP="008B674F">
            <w:pPr>
              <w:pStyle w:val="ecxmsonormal"/>
              <w:rPr>
                <w:lang w:val="en-US"/>
              </w:rPr>
            </w:pPr>
            <w:r>
              <w:rPr>
                <w:lang w:val="en-US"/>
              </w:rPr>
              <w:t xml:space="preserve">PART C.  Seminar on </w:t>
            </w:r>
            <w:r w:rsidRPr="00467834">
              <w:rPr>
                <w:lang w:val="en-US"/>
              </w:rPr>
              <w:t>International Criminal Law – International Fact Finding Missions – 4hrs</w:t>
            </w:r>
            <w:r>
              <w:rPr>
                <w:lang w:val="en-US"/>
              </w:rPr>
              <w:t xml:space="preserve"> </w:t>
            </w:r>
            <w:r w:rsidRPr="00467834">
              <w:rPr>
                <w:lang w:val="en-US"/>
              </w:rPr>
              <w:t xml:space="preserve">Experiences by a </w:t>
            </w:r>
            <w:proofErr w:type="spellStart"/>
            <w:r w:rsidRPr="00467834">
              <w:rPr>
                <w:lang w:val="en-US"/>
              </w:rPr>
              <w:t>Defence</w:t>
            </w:r>
            <w:proofErr w:type="spellEnd"/>
            <w:r w:rsidRPr="00467834">
              <w:rPr>
                <w:lang w:val="en-US"/>
              </w:rPr>
              <w:t xml:space="preserve"> Lawyer </w:t>
            </w:r>
            <w:proofErr w:type="gramStart"/>
            <w:r w:rsidRPr="00467834">
              <w:rPr>
                <w:lang w:val="en-US"/>
              </w:rPr>
              <w:t xml:space="preserve">– </w:t>
            </w:r>
            <w:r>
              <w:rPr>
                <w:lang w:val="en-US"/>
              </w:rPr>
              <w:t xml:space="preserve"> </w:t>
            </w:r>
            <w:r w:rsidRPr="00467834">
              <w:rPr>
                <w:lang w:val="en-US"/>
              </w:rPr>
              <w:t>Christopher</w:t>
            </w:r>
            <w:proofErr w:type="gramEnd"/>
            <w:r w:rsidRPr="00467834">
              <w:rPr>
                <w:lang w:val="en-US"/>
              </w:rPr>
              <w:t xml:space="preserve"> Gosnell – Maria Marouda</w:t>
            </w:r>
          </w:p>
          <w:p w14:paraId="112EC591" w14:textId="269A1532" w:rsidR="001F7B52" w:rsidRPr="001F7B52" w:rsidRDefault="00FB1EA1" w:rsidP="008B674F">
            <w:pPr>
              <w:pStyle w:val="ecxmsonormal"/>
              <w:rPr>
                <w:lang w:val="en-US"/>
              </w:rPr>
            </w:pPr>
            <w:r>
              <w:rPr>
                <w:lang w:val="en-US"/>
              </w:rPr>
              <w:t xml:space="preserve">7. </w:t>
            </w:r>
            <w:r w:rsidR="009705E0">
              <w:rPr>
                <w:lang w:val="en-US"/>
              </w:rPr>
              <w:t>Presentation of Research</w:t>
            </w:r>
            <w:r w:rsidR="001F7B52">
              <w:rPr>
                <w:lang w:val="en-US"/>
              </w:rPr>
              <w:t xml:space="preserve"> by European</w:t>
            </w:r>
            <w:r w:rsidR="001F7B52" w:rsidRPr="001F7B52">
              <w:rPr>
                <w:lang w:val="en-US"/>
              </w:rPr>
              <w:t xml:space="preserve"> </w:t>
            </w:r>
            <w:r w:rsidR="001F7B52">
              <w:rPr>
                <w:lang w:val="en-US"/>
              </w:rPr>
              <w:t>Master</w:t>
            </w:r>
            <w:r w:rsidR="001F7B52" w:rsidRPr="001F7B52">
              <w:rPr>
                <w:lang w:val="en-US"/>
              </w:rPr>
              <w:t xml:space="preserve"> </w:t>
            </w:r>
            <w:r w:rsidR="001F7B52">
              <w:rPr>
                <w:lang w:val="en-US"/>
              </w:rPr>
              <w:t>on</w:t>
            </w:r>
            <w:r w:rsidR="001F7B52" w:rsidRPr="001F7B52">
              <w:rPr>
                <w:lang w:val="en-US"/>
              </w:rPr>
              <w:t xml:space="preserve"> </w:t>
            </w:r>
            <w:r w:rsidR="001F7B52">
              <w:rPr>
                <w:lang w:val="en-US"/>
              </w:rPr>
              <w:t>Human</w:t>
            </w:r>
            <w:r w:rsidR="001F7B52" w:rsidRPr="001F7B52">
              <w:rPr>
                <w:lang w:val="en-US"/>
              </w:rPr>
              <w:t xml:space="preserve"> </w:t>
            </w:r>
            <w:r w:rsidR="001F7B52">
              <w:rPr>
                <w:lang w:val="en-US"/>
              </w:rPr>
              <w:t>Rights</w:t>
            </w:r>
            <w:r w:rsidR="001F7B52" w:rsidRPr="001F7B52">
              <w:rPr>
                <w:lang w:val="en-US"/>
              </w:rPr>
              <w:t xml:space="preserve"> </w:t>
            </w:r>
            <w:r w:rsidR="001F7B52">
              <w:rPr>
                <w:lang w:val="en-US"/>
              </w:rPr>
              <w:t>and</w:t>
            </w:r>
            <w:r w:rsidR="001F7B52" w:rsidRPr="001F7B52">
              <w:rPr>
                <w:lang w:val="en-US"/>
              </w:rPr>
              <w:t xml:space="preserve"> </w:t>
            </w:r>
            <w:r w:rsidR="001F7B52">
              <w:rPr>
                <w:lang w:val="en-US"/>
              </w:rPr>
              <w:t xml:space="preserve">Democracy </w:t>
            </w:r>
            <w:proofErr w:type="spellStart"/>
            <w:r w:rsidR="001F7B52">
              <w:rPr>
                <w:lang w:val="en-US"/>
              </w:rPr>
              <w:t>Masterini</w:t>
            </w:r>
            <w:proofErr w:type="spellEnd"/>
            <w:r w:rsidR="001F7B52" w:rsidRPr="001F7B52">
              <w:rPr>
                <w:lang w:val="en-US"/>
              </w:rPr>
              <w:t>,</w:t>
            </w:r>
            <w:r>
              <w:rPr>
                <w:lang w:val="en-US"/>
              </w:rPr>
              <w:t xml:space="preserve"> </w:t>
            </w:r>
            <w:r w:rsidR="001F7B52">
              <w:rPr>
                <w:lang w:val="en-US"/>
              </w:rPr>
              <w:t>Essays by International</w:t>
            </w:r>
            <w:r w:rsidR="001F7B52" w:rsidRPr="001F7B52">
              <w:rPr>
                <w:lang w:val="en-US"/>
              </w:rPr>
              <w:t xml:space="preserve"> </w:t>
            </w:r>
            <w:r w:rsidR="001F7B52">
              <w:rPr>
                <w:lang w:val="en-US"/>
              </w:rPr>
              <w:t>Credit</w:t>
            </w:r>
            <w:r w:rsidR="001F7B52" w:rsidRPr="001F7B52">
              <w:rPr>
                <w:lang w:val="en-US"/>
              </w:rPr>
              <w:t xml:space="preserve"> </w:t>
            </w:r>
            <w:r w:rsidR="001F7B52">
              <w:rPr>
                <w:lang w:val="en-US"/>
              </w:rPr>
              <w:t>Mobility</w:t>
            </w:r>
            <w:r w:rsidR="001F7B52" w:rsidRPr="001F7B52">
              <w:rPr>
                <w:lang w:val="en-US"/>
              </w:rPr>
              <w:t xml:space="preserve"> </w:t>
            </w:r>
            <w:r w:rsidR="001F7B52">
              <w:rPr>
                <w:lang w:val="en-US"/>
              </w:rPr>
              <w:t>Erasmus</w:t>
            </w:r>
            <w:r w:rsidR="001F7B52" w:rsidRPr="001F7B52">
              <w:rPr>
                <w:lang w:val="en-US"/>
              </w:rPr>
              <w:t xml:space="preserve"> + </w:t>
            </w:r>
            <w:r w:rsidR="001F7B52">
              <w:rPr>
                <w:lang w:val="en-US"/>
              </w:rPr>
              <w:t>Exchange Students</w:t>
            </w:r>
          </w:p>
        </w:tc>
      </w:tr>
    </w:tbl>
    <w:p w14:paraId="1E1ED502" w14:textId="77777777" w:rsidR="00CC1EC5" w:rsidRPr="006403CB" w:rsidRDefault="00C36535" w:rsidP="00807E58">
      <w:pPr>
        <w:widowControl w:val="0"/>
        <w:numPr>
          <w:ilvl w:val="0"/>
          <w:numId w:val="12"/>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69983013" w14:textId="77777777" w:rsidTr="00E30CBA">
        <w:tc>
          <w:tcPr>
            <w:tcW w:w="3306" w:type="dxa"/>
            <w:shd w:val="clear" w:color="auto" w:fill="D0CECE" w:themeFill="background2" w:themeFillShade="E6"/>
          </w:tcPr>
          <w:p w14:paraId="1FDE630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3188D676" w14:textId="37E4A833" w:rsidR="00CC1EC5" w:rsidRPr="006403CB" w:rsidRDefault="002C3D9A" w:rsidP="00E30CBA">
            <w:pPr>
              <w:spacing w:after="200" w:line="276" w:lineRule="auto"/>
              <w:rPr>
                <w:rFonts w:asciiTheme="majorHAnsi" w:eastAsia="Calibri" w:hAnsiTheme="majorHAnsi"/>
                <w:iCs/>
                <w:color w:val="002060"/>
                <w:lang w:val="en-GB"/>
              </w:rPr>
            </w:pPr>
            <w:r>
              <w:rPr>
                <w:rFonts w:asciiTheme="majorHAnsi" w:eastAsia="Calibri" w:hAnsiTheme="majorHAnsi"/>
                <w:iCs/>
                <w:color w:val="002060"/>
                <w:lang w:val="en-GB"/>
              </w:rPr>
              <w:t xml:space="preserve">In-class seminars, asynchronous activities via e-class, independent research </w:t>
            </w:r>
          </w:p>
        </w:tc>
      </w:tr>
      <w:tr w:rsidR="00CC1EC5" w:rsidRPr="006403CB" w14:paraId="3C8C67E6" w14:textId="77777777" w:rsidTr="00E30CBA">
        <w:tc>
          <w:tcPr>
            <w:tcW w:w="3306" w:type="dxa"/>
            <w:shd w:val="clear" w:color="auto" w:fill="D0CECE" w:themeFill="background2" w:themeFillShade="E6"/>
          </w:tcPr>
          <w:p w14:paraId="0E79467C"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D91C701" w14:textId="77777777" w:rsidR="00CC1EC5" w:rsidRPr="006403CB" w:rsidRDefault="00CC1EC5" w:rsidP="00E30CBA">
            <w:pPr>
              <w:rPr>
                <w:rFonts w:asciiTheme="majorHAnsi" w:hAnsiTheme="majorHAnsi" w:cs="Arial"/>
                <w:b/>
                <w:color w:val="002060"/>
                <w:sz w:val="20"/>
                <w:szCs w:val="20"/>
                <w:lang w:val="en-GB"/>
              </w:rPr>
            </w:pPr>
          </w:p>
        </w:tc>
      </w:tr>
      <w:tr w:rsidR="00CC1EC5" w:rsidRPr="006403CB" w14:paraId="054426E0" w14:textId="77777777" w:rsidTr="00E30CBA">
        <w:tc>
          <w:tcPr>
            <w:tcW w:w="3306" w:type="dxa"/>
            <w:shd w:val="clear" w:color="auto" w:fill="D0CECE" w:themeFill="background2" w:themeFillShade="E6"/>
          </w:tcPr>
          <w:p w14:paraId="717ACA0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EA568D4"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AB35146"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C41D67A" w14:textId="77777777" w:rsidR="00CC1EC5" w:rsidRPr="006403CB" w:rsidRDefault="00CC1EC5" w:rsidP="00E30CBA">
            <w:pPr>
              <w:jc w:val="both"/>
              <w:rPr>
                <w:rFonts w:asciiTheme="majorHAnsi" w:hAnsiTheme="majorHAnsi" w:cs="Arial"/>
                <w:i/>
                <w:sz w:val="16"/>
                <w:szCs w:val="16"/>
                <w:lang w:val="en-GB"/>
              </w:rPr>
            </w:pPr>
          </w:p>
          <w:p w14:paraId="14CDDD77"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4C625D1A" w14:textId="77777777" w:rsidTr="00E30CBA">
              <w:tc>
                <w:tcPr>
                  <w:tcW w:w="2467" w:type="dxa"/>
                  <w:shd w:val="clear" w:color="auto" w:fill="D0CECE" w:themeFill="background2" w:themeFillShade="E6"/>
                  <w:vAlign w:val="center"/>
                </w:tcPr>
                <w:p w14:paraId="38B5DB39"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3A7EE0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4C7136D7" w14:textId="77777777" w:rsidTr="00E30CBA">
              <w:tc>
                <w:tcPr>
                  <w:tcW w:w="2467" w:type="dxa"/>
                </w:tcPr>
                <w:p w14:paraId="749A85E2" w14:textId="4A10EF31" w:rsidR="00CC1EC5" w:rsidRPr="006403CB" w:rsidRDefault="00105492" w:rsidP="00E30CBA">
                  <w:pPr>
                    <w:rPr>
                      <w:rFonts w:asciiTheme="majorHAnsi" w:hAnsiTheme="majorHAnsi"/>
                      <w:iCs/>
                      <w:color w:val="002060"/>
                      <w:sz w:val="22"/>
                      <w:szCs w:val="22"/>
                      <w:lang w:val="en-GB"/>
                    </w:rPr>
                  </w:pPr>
                  <w:r>
                    <w:rPr>
                      <w:rFonts w:asciiTheme="majorHAnsi" w:hAnsiTheme="majorHAnsi"/>
                      <w:iCs/>
                      <w:color w:val="002060"/>
                      <w:sz w:val="22"/>
                      <w:szCs w:val="22"/>
                      <w:lang w:val="en-GB"/>
                    </w:rPr>
                    <w:t xml:space="preserve">Lectures </w:t>
                  </w:r>
                </w:p>
              </w:tc>
              <w:tc>
                <w:tcPr>
                  <w:tcW w:w="2468" w:type="dxa"/>
                </w:tcPr>
                <w:p w14:paraId="670F2E54" w14:textId="69C2708A" w:rsidR="00CC1EC5" w:rsidRPr="006403CB" w:rsidRDefault="00105492"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20</w:t>
                  </w:r>
                </w:p>
              </w:tc>
            </w:tr>
            <w:tr w:rsidR="00CC1EC5" w:rsidRPr="006403CB" w14:paraId="70EFFFFC" w14:textId="77777777" w:rsidTr="00E30CBA">
              <w:tc>
                <w:tcPr>
                  <w:tcW w:w="2467" w:type="dxa"/>
                  <w:shd w:val="clear" w:color="auto" w:fill="auto"/>
                </w:tcPr>
                <w:p w14:paraId="2E51A648" w14:textId="48FE1F7B" w:rsidR="00CC1EC5" w:rsidRPr="006403CB" w:rsidRDefault="002C3D9A" w:rsidP="00E30CBA">
                  <w:pPr>
                    <w:rPr>
                      <w:rFonts w:asciiTheme="majorHAnsi" w:hAnsiTheme="majorHAnsi"/>
                      <w:iCs/>
                      <w:color w:val="002060"/>
                      <w:sz w:val="22"/>
                      <w:szCs w:val="22"/>
                      <w:lang w:val="en-GB"/>
                    </w:rPr>
                  </w:pPr>
                  <w:r>
                    <w:rPr>
                      <w:rFonts w:asciiTheme="majorHAnsi" w:hAnsiTheme="majorHAnsi"/>
                      <w:iCs/>
                      <w:color w:val="002060"/>
                      <w:sz w:val="22"/>
                      <w:szCs w:val="22"/>
                      <w:lang w:val="en-GB"/>
                    </w:rPr>
                    <w:t xml:space="preserve">Seminar Preparation </w:t>
                  </w:r>
                </w:p>
              </w:tc>
              <w:tc>
                <w:tcPr>
                  <w:tcW w:w="2468" w:type="dxa"/>
                </w:tcPr>
                <w:p w14:paraId="0D64D946" w14:textId="09C0D50D" w:rsidR="00CC1EC5" w:rsidRPr="006403CB" w:rsidRDefault="00105492"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19</w:t>
                  </w:r>
                </w:p>
              </w:tc>
            </w:tr>
            <w:tr w:rsidR="00CC1EC5" w:rsidRPr="006403CB" w14:paraId="4928B8FC" w14:textId="77777777" w:rsidTr="00E30CBA">
              <w:tc>
                <w:tcPr>
                  <w:tcW w:w="2467" w:type="dxa"/>
                  <w:shd w:val="clear" w:color="auto" w:fill="auto"/>
                </w:tcPr>
                <w:p w14:paraId="423C512C" w14:textId="381DF1D5" w:rsidR="00CC1EC5" w:rsidRPr="006403CB" w:rsidRDefault="00105492" w:rsidP="00E30CBA">
                  <w:pPr>
                    <w:rPr>
                      <w:rFonts w:asciiTheme="majorHAnsi" w:hAnsiTheme="majorHAnsi"/>
                      <w:iCs/>
                      <w:color w:val="002060"/>
                      <w:sz w:val="22"/>
                      <w:szCs w:val="22"/>
                      <w:lang w:val="en-GB"/>
                    </w:rPr>
                  </w:pPr>
                  <w:r>
                    <w:rPr>
                      <w:rFonts w:asciiTheme="majorHAnsi" w:hAnsiTheme="majorHAnsi"/>
                      <w:iCs/>
                      <w:color w:val="002060"/>
                      <w:sz w:val="22"/>
                      <w:szCs w:val="22"/>
                      <w:lang w:val="en-GB"/>
                    </w:rPr>
                    <w:t>Workshop</w:t>
                  </w:r>
                  <w:r w:rsidR="002C3D9A">
                    <w:rPr>
                      <w:rFonts w:asciiTheme="majorHAnsi" w:hAnsiTheme="majorHAnsi"/>
                      <w:iCs/>
                      <w:color w:val="002060"/>
                      <w:sz w:val="22"/>
                      <w:szCs w:val="22"/>
                      <w:lang w:val="en-GB"/>
                    </w:rPr>
                    <w:t xml:space="preserve"> Preparation </w:t>
                  </w:r>
                </w:p>
              </w:tc>
              <w:tc>
                <w:tcPr>
                  <w:tcW w:w="2468" w:type="dxa"/>
                </w:tcPr>
                <w:p w14:paraId="1F02CABF" w14:textId="115271FF" w:rsidR="00CC1EC5" w:rsidRPr="006403CB" w:rsidRDefault="00105492"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6</w:t>
                  </w:r>
                  <w:r w:rsidR="003E2982">
                    <w:rPr>
                      <w:rFonts w:asciiTheme="majorHAnsi" w:hAnsiTheme="majorHAnsi" w:cs="Arial"/>
                      <w:color w:val="002060"/>
                      <w:sz w:val="20"/>
                      <w:szCs w:val="20"/>
                      <w:lang w:val="en-GB"/>
                    </w:rPr>
                    <w:t>0</w:t>
                  </w:r>
                </w:p>
              </w:tc>
            </w:tr>
            <w:tr w:rsidR="00CC1EC5" w:rsidRPr="006403CB" w14:paraId="34D1A712" w14:textId="77777777" w:rsidTr="00E30CBA">
              <w:tc>
                <w:tcPr>
                  <w:tcW w:w="2467" w:type="dxa"/>
                  <w:shd w:val="clear" w:color="auto" w:fill="auto"/>
                </w:tcPr>
                <w:p w14:paraId="3A4D6CD8" w14:textId="2D3CB135" w:rsidR="00CC1EC5" w:rsidRPr="006403CB" w:rsidRDefault="002C3D9A" w:rsidP="00E30CBA">
                  <w:pPr>
                    <w:rPr>
                      <w:rFonts w:asciiTheme="majorHAnsi" w:hAnsiTheme="majorHAnsi"/>
                      <w:iCs/>
                      <w:color w:val="002060"/>
                      <w:sz w:val="22"/>
                      <w:szCs w:val="22"/>
                      <w:lang w:val="en-GB"/>
                    </w:rPr>
                  </w:pPr>
                  <w:r>
                    <w:rPr>
                      <w:rFonts w:asciiTheme="majorHAnsi" w:hAnsiTheme="majorHAnsi"/>
                      <w:iCs/>
                      <w:color w:val="002060"/>
                      <w:sz w:val="22"/>
                      <w:szCs w:val="22"/>
                      <w:lang w:val="en-GB"/>
                    </w:rPr>
                    <w:t xml:space="preserve">Essay Preparation </w:t>
                  </w:r>
                </w:p>
              </w:tc>
              <w:tc>
                <w:tcPr>
                  <w:tcW w:w="2468" w:type="dxa"/>
                </w:tcPr>
                <w:p w14:paraId="47557761" w14:textId="7B960D13" w:rsidR="00CC1EC5" w:rsidRPr="006403CB" w:rsidRDefault="003E2982" w:rsidP="00E30CBA">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70</w:t>
                  </w:r>
                </w:p>
              </w:tc>
            </w:tr>
            <w:tr w:rsidR="00CC1EC5" w:rsidRPr="006403CB" w14:paraId="68068A52" w14:textId="77777777" w:rsidTr="00E30CBA">
              <w:tc>
                <w:tcPr>
                  <w:tcW w:w="2467" w:type="dxa"/>
                  <w:shd w:val="clear" w:color="auto" w:fill="auto"/>
                </w:tcPr>
                <w:p w14:paraId="6A03276B" w14:textId="77777777" w:rsidR="00CC1EC5" w:rsidRPr="006403CB" w:rsidRDefault="00CC1EC5" w:rsidP="00E30CBA">
                  <w:pPr>
                    <w:rPr>
                      <w:rFonts w:asciiTheme="majorHAnsi" w:hAnsiTheme="majorHAnsi"/>
                      <w:iCs/>
                      <w:color w:val="002060"/>
                      <w:sz w:val="22"/>
                      <w:szCs w:val="22"/>
                      <w:lang w:val="en-GB"/>
                    </w:rPr>
                  </w:pPr>
                </w:p>
              </w:tc>
              <w:tc>
                <w:tcPr>
                  <w:tcW w:w="2468" w:type="dxa"/>
                </w:tcPr>
                <w:p w14:paraId="160C1176"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66D9CABB" w14:textId="77777777" w:rsidTr="00E30CBA">
              <w:tc>
                <w:tcPr>
                  <w:tcW w:w="2467" w:type="dxa"/>
                  <w:shd w:val="clear" w:color="auto" w:fill="auto"/>
                </w:tcPr>
                <w:p w14:paraId="5DF55D4E" w14:textId="77777777" w:rsidR="00CC1EC5" w:rsidRPr="006403CB" w:rsidRDefault="00CC1EC5" w:rsidP="00E30CBA">
                  <w:pPr>
                    <w:rPr>
                      <w:rFonts w:asciiTheme="majorHAnsi" w:hAnsiTheme="majorHAnsi"/>
                      <w:iCs/>
                      <w:color w:val="002060"/>
                      <w:sz w:val="22"/>
                      <w:szCs w:val="22"/>
                      <w:lang w:val="en-GB"/>
                    </w:rPr>
                  </w:pPr>
                </w:p>
              </w:tc>
              <w:tc>
                <w:tcPr>
                  <w:tcW w:w="2468" w:type="dxa"/>
                </w:tcPr>
                <w:p w14:paraId="29095A4B"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0B383D7F" w14:textId="77777777" w:rsidTr="00E30CBA">
              <w:tc>
                <w:tcPr>
                  <w:tcW w:w="2467" w:type="dxa"/>
                  <w:shd w:val="clear" w:color="auto" w:fill="auto"/>
                </w:tcPr>
                <w:p w14:paraId="4C435FD2" w14:textId="77777777" w:rsidR="00CC1EC5" w:rsidRPr="006403CB" w:rsidRDefault="00CC1EC5" w:rsidP="00E30CBA">
                  <w:pPr>
                    <w:rPr>
                      <w:rFonts w:asciiTheme="majorHAnsi" w:hAnsiTheme="majorHAnsi"/>
                      <w:iCs/>
                      <w:color w:val="002060"/>
                      <w:sz w:val="22"/>
                      <w:szCs w:val="22"/>
                      <w:lang w:val="en-GB"/>
                    </w:rPr>
                  </w:pPr>
                </w:p>
              </w:tc>
              <w:tc>
                <w:tcPr>
                  <w:tcW w:w="2468" w:type="dxa"/>
                </w:tcPr>
                <w:p w14:paraId="4FBFC6BE"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3EB00ECB" w14:textId="77777777" w:rsidTr="00E30CBA">
              <w:tc>
                <w:tcPr>
                  <w:tcW w:w="2467" w:type="dxa"/>
                  <w:shd w:val="clear" w:color="auto" w:fill="auto"/>
                </w:tcPr>
                <w:p w14:paraId="079BD5C8" w14:textId="77777777" w:rsidR="00CC1EC5" w:rsidRPr="006403CB" w:rsidRDefault="00CC1EC5" w:rsidP="00E30CBA">
                  <w:pPr>
                    <w:rPr>
                      <w:rFonts w:asciiTheme="majorHAnsi" w:hAnsiTheme="majorHAnsi"/>
                      <w:iCs/>
                      <w:color w:val="002060"/>
                      <w:sz w:val="22"/>
                      <w:szCs w:val="22"/>
                      <w:lang w:val="en-GB"/>
                    </w:rPr>
                  </w:pPr>
                </w:p>
              </w:tc>
              <w:tc>
                <w:tcPr>
                  <w:tcW w:w="2468" w:type="dxa"/>
                </w:tcPr>
                <w:p w14:paraId="00650651"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27580E0D" w14:textId="77777777" w:rsidTr="00E30CBA">
              <w:tc>
                <w:tcPr>
                  <w:tcW w:w="2467" w:type="dxa"/>
                  <w:shd w:val="clear" w:color="auto" w:fill="auto"/>
                </w:tcPr>
                <w:p w14:paraId="03345286" w14:textId="77777777" w:rsidR="00CC1EC5" w:rsidRPr="006403CB" w:rsidRDefault="00CC1EC5" w:rsidP="00E30CBA">
                  <w:pPr>
                    <w:rPr>
                      <w:rFonts w:asciiTheme="majorHAnsi" w:hAnsiTheme="majorHAnsi"/>
                      <w:iCs/>
                      <w:color w:val="002060"/>
                      <w:sz w:val="22"/>
                      <w:szCs w:val="22"/>
                      <w:lang w:val="en-GB"/>
                    </w:rPr>
                  </w:pPr>
                </w:p>
              </w:tc>
              <w:tc>
                <w:tcPr>
                  <w:tcW w:w="2468" w:type="dxa"/>
                </w:tcPr>
                <w:p w14:paraId="094E9934"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0EFF5943" w14:textId="77777777" w:rsidTr="00E30CBA">
              <w:tc>
                <w:tcPr>
                  <w:tcW w:w="2467" w:type="dxa"/>
                </w:tcPr>
                <w:p w14:paraId="781FCEFE" w14:textId="77777777" w:rsidR="00CC1EC5" w:rsidRPr="006403CB" w:rsidRDefault="00CC1EC5" w:rsidP="00E30CBA">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7754E5C3" w14:textId="076C8711" w:rsidR="00CC1EC5" w:rsidRPr="006403CB" w:rsidRDefault="003E2982" w:rsidP="00E30CBA">
                  <w:pPr>
                    <w:jc w:val="center"/>
                    <w:rPr>
                      <w:rFonts w:asciiTheme="majorHAnsi" w:hAnsiTheme="majorHAnsi" w:cs="Arial"/>
                      <w:b/>
                      <w:i/>
                      <w:color w:val="002060"/>
                      <w:sz w:val="20"/>
                      <w:szCs w:val="20"/>
                      <w:lang w:val="en-GB"/>
                    </w:rPr>
                  </w:pPr>
                  <w:r>
                    <w:rPr>
                      <w:rFonts w:asciiTheme="majorHAnsi" w:hAnsiTheme="majorHAnsi" w:cs="Arial"/>
                      <w:b/>
                      <w:i/>
                      <w:color w:val="002060"/>
                      <w:sz w:val="20"/>
                      <w:szCs w:val="20"/>
                      <w:lang w:val="en-GB"/>
                    </w:rPr>
                    <w:t>200</w:t>
                  </w:r>
                </w:p>
              </w:tc>
            </w:tr>
          </w:tbl>
          <w:p w14:paraId="751016B5" w14:textId="77777777" w:rsidR="00CC1EC5" w:rsidRPr="006403CB" w:rsidRDefault="00CC1EC5" w:rsidP="00E30CBA">
            <w:pPr>
              <w:rPr>
                <w:rFonts w:asciiTheme="majorHAnsi" w:hAnsiTheme="majorHAnsi" w:cs="Tahoma"/>
                <w:lang w:val="en-GB"/>
              </w:rPr>
            </w:pPr>
          </w:p>
        </w:tc>
      </w:tr>
      <w:tr w:rsidR="00CC1EC5" w:rsidRPr="006403CB" w14:paraId="244EF90A" w14:textId="77777777" w:rsidTr="00E30CBA">
        <w:tc>
          <w:tcPr>
            <w:tcW w:w="3306" w:type="dxa"/>
          </w:tcPr>
          <w:p w14:paraId="2294227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27F9EBF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39DE554C" w14:textId="77777777" w:rsidR="00CC1EC5" w:rsidRPr="006403CB" w:rsidRDefault="00CC1EC5" w:rsidP="00E30CBA">
            <w:pPr>
              <w:jc w:val="both"/>
              <w:rPr>
                <w:rFonts w:asciiTheme="majorHAnsi" w:hAnsiTheme="majorHAnsi" w:cs="Arial"/>
                <w:i/>
                <w:sz w:val="16"/>
                <w:szCs w:val="16"/>
                <w:lang w:val="en-GB"/>
              </w:rPr>
            </w:pPr>
          </w:p>
          <w:p w14:paraId="217B140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xml:space="preserve">Language of evaluation, methods of evaluation, summative or conclusive, </w:t>
            </w:r>
            <w:proofErr w:type="gramStart"/>
            <w:r w:rsidRPr="006403CB">
              <w:rPr>
                <w:rFonts w:asciiTheme="majorHAnsi" w:hAnsiTheme="majorHAnsi" w:cs="Arial"/>
                <w:i/>
                <w:sz w:val="16"/>
                <w:szCs w:val="16"/>
                <w:lang w:val="en-GB"/>
              </w:rPr>
              <w:t>multiple choice</w:t>
            </w:r>
            <w:proofErr w:type="gramEnd"/>
            <w:r w:rsidRPr="006403CB">
              <w:rPr>
                <w:rFonts w:asciiTheme="majorHAnsi" w:hAnsiTheme="majorHAnsi"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09BC656E" w14:textId="77777777" w:rsidR="00CC1EC5" w:rsidRPr="006403CB" w:rsidRDefault="00CC1EC5" w:rsidP="00E30CBA">
            <w:pPr>
              <w:jc w:val="both"/>
              <w:rPr>
                <w:rFonts w:asciiTheme="majorHAnsi" w:hAnsiTheme="majorHAnsi" w:cs="Arial"/>
                <w:i/>
                <w:sz w:val="16"/>
                <w:szCs w:val="16"/>
                <w:lang w:val="en-GB"/>
              </w:rPr>
            </w:pPr>
          </w:p>
          <w:p w14:paraId="1B8BDD5E" w14:textId="77777777" w:rsidR="00CC1EC5" w:rsidRPr="006403CB" w:rsidRDefault="00CC1EC5" w:rsidP="00E30CBA">
            <w:pPr>
              <w:jc w:val="both"/>
              <w:rPr>
                <w:rFonts w:asciiTheme="majorHAnsi" w:hAnsiTheme="majorHAnsi" w:cs="Arial"/>
                <w:i/>
                <w:sz w:val="16"/>
                <w:szCs w:val="16"/>
                <w:lang w:val="en-GB"/>
              </w:rPr>
            </w:pPr>
            <w:proofErr w:type="gramStart"/>
            <w:r w:rsidRPr="006403CB">
              <w:rPr>
                <w:rFonts w:asciiTheme="majorHAnsi" w:hAnsiTheme="majorHAnsi" w:cs="Arial"/>
                <w:i/>
                <w:sz w:val="16"/>
                <w:szCs w:val="16"/>
                <w:lang w:val="en-GB"/>
              </w:rPr>
              <w:t>Specifically-defined</w:t>
            </w:r>
            <w:proofErr w:type="gramEnd"/>
            <w:r w:rsidRPr="006403CB">
              <w:rPr>
                <w:rFonts w:asciiTheme="majorHAnsi" w:hAnsiTheme="majorHAnsi" w:cs="Arial"/>
                <w:i/>
                <w:sz w:val="16"/>
                <w:szCs w:val="16"/>
                <w:lang w:val="en-GB"/>
              </w:rPr>
              <w:t xml:space="preserve"> evaluation criteria are given, and if and where they are accessible to students.</w:t>
            </w:r>
          </w:p>
        </w:tc>
        <w:tc>
          <w:tcPr>
            <w:tcW w:w="5166" w:type="dxa"/>
            <w:tcBorders>
              <w:bottom w:val="single" w:sz="4" w:space="0" w:color="auto"/>
            </w:tcBorders>
          </w:tcPr>
          <w:p w14:paraId="5FB81FA9" w14:textId="77777777" w:rsidR="00CC1EC5" w:rsidRPr="006403CB" w:rsidRDefault="00CC1EC5" w:rsidP="00E30CBA">
            <w:pPr>
              <w:rPr>
                <w:rFonts w:asciiTheme="majorHAnsi" w:hAnsiTheme="majorHAnsi" w:cs="Arial"/>
                <w:color w:val="002060"/>
                <w:lang w:val="en-GB"/>
              </w:rPr>
            </w:pPr>
          </w:p>
          <w:p w14:paraId="276E1A61" w14:textId="77777777" w:rsidR="00807E58" w:rsidRDefault="002C3D9A" w:rsidP="00E30CBA">
            <w:pPr>
              <w:rPr>
                <w:rFonts w:asciiTheme="majorHAnsi" w:hAnsiTheme="majorHAnsi" w:cs="Arial"/>
                <w:color w:val="002060"/>
                <w:lang w:val="en-GB"/>
              </w:rPr>
            </w:pPr>
            <w:r>
              <w:rPr>
                <w:rFonts w:asciiTheme="majorHAnsi" w:hAnsiTheme="majorHAnsi" w:cs="Arial"/>
                <w:color w:val="002060"/>
                <w:lang w:val="en-GB"/>
              </w:rPr>
              <w:t xml:space="preserve">Assessment is based on in-class participation, </w:t>
            </w:r>
            <w:r w:rsidR="00807E58">
              <w:rPr>
                <w:rFonts w:asciiTheme="majorHAnsi" w:hAnsiTheme="majorHAnsi" w:cs="Arial"/>
                <w:color w:val="002060"/>
                <w:lang w:val="en-GB"/>
              </w:rPr>
              <w:t>25%</w:t>
            </w:r>
          </w:p>
          <w:p w14:paraId="317672E9" w14:textId="45722D4B" w:rsidR="00807E58" w:rsidRDefault="00807E58" w:rsidP="00E30CBA">
            <w:pPr>
              <w:rPr>
                <w:rFonts w:asciiTheme="majorHAnsi" w:hAnsiTheme="majorHAnsi" w:cs="Arial"/>
                <w:color w:val="002060"/>
                <w:lang w:val="en-GB"/>
              </w:rPr>
            </w:pPr>
            <w:r>
              <w:rPr>
                <w:rFonts w:asciiTheme="majorHAnsi" w:hAnsiTheme="majorHAnsi" w:cs="Arial"/>
                <w:color w:val="002060"/>
                <w:lang w:val="en-GB"/>
              </w:rPr>
              <w:t>Seminars 25%</w:t>
            </w:r>
          </w:p>
          <w:p w14:paraId="35A37F4C" w14:textId="6381E0C9" w:rsidR="00CC1EC5" w:rsidRDefault="00807E58" w:rsidP="00E30CBA">
            <w:pPr>
              <w:rPr>
                <w:rFonts w:asciiTheme="majorHAnsi" w:hAnsiTheme="majorHAnsi" w:cs="Arial"/>
                <w:color w:val="002060"/>
                <w:lang w:val="en-GB"/>
              </w:rPr>
            </w:pPr>
            <w:r>
              <w:rPr>
                <w:rFonts w:asciiTheme="majorHAnsi" w:hAnsiTheme="majorHAnsi" w:cs="Arial"/>
                <w:color w:val="002060"/>
                <w:lang w:val="en-GB"/>
              </w:rPr>
              <w:t>Written</w:t>
            </w:r>
            <w:r w:rsidR="002C3D9A">
              <w:rPr>
                <w:rFonts w:asciiTheme="majorHAnsi" w:hAnsiTheme="majorHAnsi" w:cs="Arial"/>
                <w:color w:val="002060"/>
                <w:lang w:val="en-GB"/>
              </w:rPr>
              <w:t xml:space="preserve"> essay</w:t>
            </w:r>
            <w:r>
              <w:rPr>
                <w:rFonts w:asciiTheme="majorHAnsi" w:hAnsiTheme="majorHAnsi" w:cs="Arial"/>
                <w:color w:val="002060"/>
                <w:lang w:val="en-GB"/>
              </w:rPr>
              <w:t xml:space="preserve"> of 5000 words</w:t>
            </w:r>
            <w:r w:rsidR="002C3D9A">
              <w:rPr>
                <w:rFonts w:asciiTheme="majorHAnsi" w:hAnsiTheme="majorHAnsi" w:cs="Arial"/>
                <w:color w:val="002060"/>
                <w:lang w:val="en-GB"/>
              </w:rPr>
              <w:t xml:space="preserve"> (</w:t>
            </w:r>
            <w:r>
              <w:rPr>
                <w:rFonts w:asciiTheme="majorHAnsi" w:hAnsiTheme="majorHAnsi" w:cs="Arial"/>
                <w:color w:val="002060"/>
                <w:lang w:val="en-GB"/>
              </w:rPr>
              <w:t>50</w:t>
            </w:r>
            <w:r w:rsidR="003E2982">
              <w:rPr>
                <w:rFonts w:asciiTheme="majorHAnsi" w:hAnsiTheme="majorHAnsi" w:cs="Arial"/>
                <w:color w:val="002060"/>
                <w:lang w:val="en-GB"/>
              </w:rPr>
              <w:t>%</w:t>
            </w:r>
            <w:r w:rsidR="002C3D9A">
              <w:rPr>
                <w:rFonts w:asciiTheme="majorHAnsi" w:hAnsiTheme="majorHAnsi" w:cs="Arial"/>
                <w:color w:val="002060"/>
                <w:lang w:val="en-GB"/>
              </w:rPr>
              <w:t>)</w:t>
            </w:r>
          </w:p>
          <w:p w14:paraId="5C574579" w14:textId="77777777" w:rsidR="00CC1EC5" w:rsidRPr="006403CB" w:rsidRDefault="00CC1EC5" w:rsidP="00E30CBA">
            <w:pPr>
              <w:rPr>
                <w:rFonts w:asciiTheme="majorHAnsi" w:hAnsiTheme="majorHAnsi" w:cs="Arial"/>
                <w:color w:val="002060"/>
                <w:lang w:val="en-GB"/>
              </w:rPr>
            </w:pPr>
          </w:p>
          <w:p w14:paraId="1B111C02" w14:textId="77777777" w:rsidR="00CC1EC5" w:rsidRPr="006403CB" w:rsidRDefault="00CC1EC5" w:rsidP="00E30CBA">
            <w:pPr>
              <w:rPr>
                <w:rFonts w:asciiTheme="majorHAnsi" w:hAnsiTheme="majorHAnsi" w:cs="Arial"/>
                <w:color w:val="002060"/>
                <w:lang w:val="en-GB"/>
              </w:rPr>
            </w:pPr>
          </w:p>
          <w:p w14:paraId="7A6C4586" w14:textId="77777777" w:rsidR="00CC1EC5" w:rsidRPr="006403CB" w:rsidRDefault="00CC1EC5" w:rsidP="00E30CBA">
            <w:pPr>
              <w:rPr>
                <w:rFonts w:asciiTheme="majorHAnsi" w:hAnsiTheme="majorHAnsi" w:cs="Arial"/>
                <w:color w:val="002060"/>
                <w:lang w:val="en-GB"/>
              </w:rPr>
            </w:pPr>
          </w:p>
          <w:p w14:paraId="26B42CDA" w14:textId="77777777" w:rsidR="00CC1EC5" w:rsidRPr="006403CB" w:rsidRDefault="00CC1EC5" w:rsidP="00E30CBA">
            <w:pPr>
              <w:rPr>
                <w:rFonts w:asciiTheme="majorHAnsi" w:hAnsiTheme="majorHAnsi" w:cs="Arial"/>
                <w:color w:val="002060"/>
                <w:lang w:val="en-GB"/>
              </w:rPr>
            </w:pPr>
          </w:p>
          <w:p w14:paraId="692974BE" w14:textId="77777777" w:rsidR="00CC1EC5" w:rsidRPr="006403CB" w:rsidRDefault="00CC1EC5" w:rsidP="00E30CBA">
            <w:pPr>
              <w:rPr>
                <w:rFonts w:asciiTheme="majorHAnsi" w:hAnsiTheme="majorHAnsi" w:cs="Arial"/>
                <w:color w:val="002060"/>
                <w:lang w:val="en-GB"/>
              </w:rPr>
            </w:pPr>
          </w:p>
          <w:p w14:paraId="76709D26" w14:textId="77777777" w:rsidR="00CC1EC5" w:rsidRPr="006403CB" w:rsidRDefault="00CC1EC5" w:rsidP="00E30CBA">
            <w:pPr>
              <w:rPr>
                <w:rFonts w:asciiTheme="majorHAnsi" w:hAnsiTheme="majorHAnsi" w:cs="Arial"/>
                <w:color w:val="002060"/>
                <w:lang w:val="en-GB"/>
              </w:rPr>
            </w:pPr>
          </w:p>
          <w:p w14:paraId="5949ABDF" w14:textId="77777777" w:rsidR="00CC1EC5" w:rsidRPr="006403CB" w:rsidRDefault="00CC1EC5" w:rsidP="00E30CBA">
            <w:pPr>
              <w:rPr>
                <w:rFonts w:asciiTheme="majorHAnsi" w:hAnsiTheme="majorHAnsi" w:cs="Arial"/>
                <w:color w:val="002060"/>
                <w:lang w:val="en-GB"/>
              </w:rPr>
            </w:pPr>
          </w:p>
          <w:p w14:paraId="7A536798" w14:textId="77777777" w:rsidR="00CC1EC5" w:rsidRPr="006403CB" w:rsidRDefault="00CC1EC5" w:rsidP="00E30CBA">
            <w:pPr>
              <w:rPr>
                <w:rFonts w:asciiTheme="majorHAnsi" w:hAnsiTheme="majorHAnsi" w:cs="Arial"/>
                <w:color w:val="002060"/>
                <w:lang w:val="en-GB"/>
              </w:rPr>
            </w:pPr>
          </w:p>
          <w:p w14:paraId="6CBA2D66" w14:textId="77777777" w:rsidR="00CC1EC5" w:rsidRPr="006403CB" w:rsidRDefault="00CC1EC5" w:rsidP="00E30CBA">
            <w:pPr>
              <w:rPr>
                <w:rFonts w:asciiTheme="majorHAnsi" w:hAnsiTheme="majorHAnsi" w:cs="Arial"/>
                <w:color w:val="002060"/>
                <w:lang w:val="en-GB"/>
              </w:rPr>
            </w:pPr>
          </w:p>
          <w:p w14:paraId="3D6C9392" w14:textId="77777777" w:rsidR="00CC1EC5" w:rsidRPr="006403CB" w:rsidRDefault="00CC1EC5" w:rsidP="00E30CBA">
            <w:pPr>
              <w:rPr>
                <w:rFonts w:asciiTheme="majorHAnsi" w:hAnsiTheme="majorHAnsi" w:cs="Arial"/>
                <w:color w:val="002060"/>
                <w:lang w:val="en-GB"/>
              </w:rPr>
            </w:pPr>
          </w:p>
          <w:p w14:paraId="09662913" w14:textId="77777777" w:rsidR="00CC1EC5" w:rsidRPr="006403CB" w:rsidRDefault="00CC1EC5" w:rsidP="00E30CBA">
            <w:pPr>
              <w:rPr>
                <w:rFonts w:asciiTheme="majorHAnsi" w:hAnsiTheme="majorHAnsi" w:cs="Arial"/>
                <w:color w:val="002060"/>
                <w:lang w:val="en-GB"/>
              </w:rPr>
            </w:pPr>
          </w:p>
          <w:p w14:paraId="2F4279FF" w14:textId="77777777" w:rsidR="00CC1EC5" w:rsidRPr="006403CB" w:rsidRDefault="00CC1EC5" w:rsidP="00E30CBA">
            <w:pPr>
              <w:rPr>
                <w:rFonts w:asciiTheme="majorHAnsi" w:hAnsiTheme="majorHAnsi" w:cs="Arial"/>
                <w:color w:val="002060"/>
                <w:lang w:val="en-GB"/>
              </w:rPr>
            </w:pPr>
          </w:p>
        </w:tc>
      </w:tr>
    </w:tbl>
    <w:p w14:paraId="04B4C077" w14:textId="77777777" w:rsidR="00CC1EC5" w:rsidRDefault="00CC1EC5" w:rsidP="00807E58">
      <w:pPr>
        <w:widowControl w:val="0"/>
        <w:numPr>
          <w:ilvl w:val="0"/>
          <w:numId w:val="12"/>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p w14:paraId="459CE4B8" w14:textId="77777777" w:rsidR="009705E0" w:rsidRPr="009705E0" w:rsidRDefault="009705E0" w:rsidP="009705E0">
      <w:pPr>
        <w:rPr>
          <w:rFonts w:asciiTheme="majorHAnsi" w:hAnsiTheme="majorHAnsi" w:cstheme="majorHAnsi"/>
          <w:b/>
          <w:sz w:val="22"/>
          <w:szCs w:val="22"/>
          <w:lang w:val="el-GR"/>
        </w:rPr>
      </w:pPr>
      <w:r w:rsidRPr="008E2722">
        <w:rPr>
          <w:rFonts w:asciiTheme="majorHAnsi" w:hAnsiTheme="majorHAnsi" w:cstheme="majorHAnsi"/>
          <w:b/>
          <w:sz w:val="22"/>
          <w:szCs w:val="22"/>
        </w:rPr>
        <w:t>BIBLIOGRAPHY</w:t>
      </w:r>
    </w:p>
    <w:p w14:paraId="06505F5A" w14:textId="2F01B2E3" w:rsidR="009705E0" w:rsidRPr="009705E0" w:rsidRDefault="009705E0" w:rsidP="009705E0">
      <w:pPr>
        <w:rPr>
          <w:rFonts w:asciiTheme="majorHAnsi" w:hAnsiTheme="majorHAnsi" w:cstheme="majorHAnsi"/>
          <w:b/>
          <w:sz w:val="22"/>
          <w:szCs w:val="22"/>
        </w:rPr>
      </w:pPr>
      <w:r>
        <w:rPr>
          <w:rFonts w:asciiTheme="majorHAnsi" w:hAnsiTheme="majorHAnsi" w:cstheme="majorHAnsi"/>
          <w:b/>
          <w:sz w:val="22"/>
          <w:szCs w:val="22"/>
        </w:rPr>
        <w:t>On</w:t>
      </w:r>
      <w:r w:rsidRPr="009705E0">
        <w:rPr>
          <w:rFonts w:asciiTheme="majorHAnsi" w:hAnsiTheme="majorHAnsi" w:cstheme="majorHAnsi"/>
          <w:b/>
          <w:sz w:val="22"/>
          <w:szCs w:val="22"/>
          <w:lang w:val="el-GR"/>
        </w:rPr>
        <w:t xml:space="preserve"> </w:t>
      </w:r>
    </w:p>
    <w:p w14:paraId="2EFF354C" w14:textId="77777777" w:rsidR="009705E0" w:rsidRPr="009705E0" w:rsidRDefault="009705E0" w:rsidP="009705E0">
      <w:pPr>
        <w:jc w:val="both"/>
        <w:rPr>
          <w:rFonts w:ascii="Calibri" w:hAnsi="Calibri" w:cs="Calibri"/>
          <w:sz w:val="22"/>
          <w:szCs w:val="22"/>
          <w:u w:val="single"/>
        </w:rPr>
      </w:pPr>
      <w:r w:rsidRPr="009705E0">
        <w:rPr>
          <w:rFonts w:ascii="Calibri" w:hAnsi="Calibri"/>
          <w:i/>
          <w:sz w:val="22"/>
          <w:szCs w:val="22"/>
        </w:rPr>
        <w:t>Greek:</w:t>
      </w:r>
    </w:p>
    <w:p w14:paraId="0FAC5EE8" w14:textId="77777777" w:rsidR="009705E0" w:rsidRPr="009705E0" w:rsidRDefault="009705E0" w:rsidP="009705E0">
      <w:pPr>
        <w:contextualSpacing/>
        <w:jc w:val="both"/>
        <w:rPr>
          <w:rFonts w:ascii="Calibri" w:hAnsi="Calibri"/>
          <w:sz w:val="22"/>
          <w:szCs w:val="22"/>
          <w:lang w:val="el-GR"/>
        </w:rPr>
      </w:pPr>
      <w:r w:rsidRPr="009705E0">
        <w:rPr>
          <w:rFonts w:ascii="Calibri" w:hAnsi="Calibri"/>
          <w:sz w:val="22"/>
          <w:szCs w:val="22"/>
          <w:lang w:val="el-GR"/>
        </w:rPr>
        <w:t xml:space="preserve">Μ. </w:t>
      </w:r>
      <w:proofErr w:type="spellStart"/>
      <w:r w:rsidRPr="009705E0">
        <w:rPr>
          <w:rFonts w:ascii="Calibri" w:hAnsi="Calibri"/>
          <w:sz w:val="22"/>
          <w:szCs w:val="22"/>
          <w:lang w:val="el-GR"/>
        </w:rPr>
        <w:t>Ντ</w:t>
      </w:r>
      <w:proofErr w:type="spellEnd"/>
      <w:r w:rsidRPr="009705E0">
        <w:rPr>
          <w:rFonts w:ascii="Calibri" w:hAnsi="Calibri"/>
          <w:sz w:val="22"/>
          <w:szCs w:val="22"/>
          <w:lang w:val="el-GR"/>
        </w:rPr>
        <w:t>. Μαρούδα (</w:t>
      </w:r>
      <w:proofErr w:type="spellStart"/>
      <w:r w:rsidRPr="009705E0">
        <w:rPr>
          <w:rFonts w:ascii="Calibri" w:hAnsi="Calibri"/>
          <w:sz w:val="22"/>
          <w:szCs w:val="22"/>
          <w:lang w:val="el-GR"/>
        </w:rPr>
        <w:t>επιμ</w:t>
      </w:r>
      <w:proofErr w:type="spellEnd"/>
      <w:r w:rsidRPr="009705E0">
        <w:rPr>
          <w:rFonts w:ascii="Calibri" w:hAnsi="Calibri"/>
          <w:sz w:val="22"/>
          <w:szCs w:val="22"/>
          <w:lang w:val="el-GR"/>
        </w:rPr>
        <w:t>.),</w:t>
      </w:r>
      <w:r w:rsidRPr="009705E0">
        <w:rPr>
          <w:rFonts w:ascii="Calibri" w:hAnsi="Calibri"/>
          <w:i/>
          <w:sz w:val="22"/>
          <w:szCs w:val="22"/>
          <w:lang w:val="el-GR"/>
        </w:rPr>
        <w:t xml:space="preserve"> Αλληλεγγύη στην ΕΕ: Εξελίξεις στο πεδίο της προσφυγικής προστασίας και προκλήσεις στην ΕΕ και στην Ελλάδα, </w:t>
      </w:r>
      <w:r w:rsidRPr="009705E0">
        <w:rPr>
          <w:rFonts w:ascii="Calibri" w:hAnsi="Calibri"/>
          <w:sz w:val="22"/>
          <w:szCs w:val="22"/>
          <w:lang w:val="el-GR"/>
        </w:rPr>
        <w:t>Νομική Βιβλιοθήκη, 2019</w:t>
      </w:r>
    </w:p>
    <w:p w14:paraId="62C1A9E5" w14:textId="77777777" w:rsidR="009705E0" w:rsidRPr="009705E0" w:rsidRDefault="009705E0" w:rsidP="009705E0">
      <w:pPr>
        <w:contextualSpacing/>
        <w:jc w:val="both"/>
        <w:rPr>
          <w:rFonts w:ascii="Calibri" w:hAnsi="Calibri"/>
          <w:sz w:val="22"/>
          <w:szCs w:val="22"/>
          <w:lang w:val="el-GR"/>
        </w:rPr>
      </w:pPr>
      <w:r w:rsidRPr="009705E0">
        <w:rPr>
          <w:rFonts w:ascii="Calibri" w:hAnsi="Calibri"/>
          <w:sz w:val="22"/>
          <w:szCs w:val="22"/>
          <w:lang w:val="el-GR"/>
        </w:rPr>
        <w:t xml:space="preserve">Μ. </w:t>
      </w:r>
      <w:proofErr w:type="spellStart"/>
      <w:r w:rsidRPr="009705E0">
        <w:rPr>
          <w:rFonts w:ascii="Calibri" w:hAnsi="Calibri"/>
          <w:sz w:val="22"/>
          <w:szCs w:val="22"/>
          <w:lang w:val="el-GR"/>
        </w:rPr>
        <w:t>Ντ</w:t>
      </w:r>
      <w:proofErr w:type="spellEnd"/>
      <w:r w:rsidRPr="009705E0">
        <w:rPr>
          <w:rFonts w:ascii="Calibri" w:hAnsi="Calibri"/>
          <w:sz w:val="22"/>
          <w:szCs w:val="22"/>
          <w:lang w:val="el-GR"/>
        </w:rPr>
        <w:t xml:space="preserve">. Μαρούδα, Β. Σαράντη, </w:t>
      </w:r>
      <w:r w:rsidRPr="009705E0">
        <w:rPr>
          <w:rFonts w:ascii="Calibri" w:hAnsi="Calibri"/>
          <w:i/>
          <w:sz w:val="22"/>
          <w:szCs w:val="22"/>
          <w:lang w:val="el-GR"/>
        </w:rPr>
        <w:t>Προσφυγικό Δίκαιο</w:t>
      </w:r>
      <w:r w:rsidRPr="009705E0">
        <w:rPr>
          <w:rFonts w:ascii="Calibri" w:hAnsi="Calibri"/>
          <w:sz w:val="22"/>
          <w:szCs w:val="22"/>
          <w:lang w:val="el-GR"/>
        </w:rPr>
        <w:t>, Νομική Βιβλιοθήκη, 2016</w:t>
      </w:r>
    </w:p>
    <w:p w14:paraId="3A9F9833" w14:textId="77777777" w:rsidR="009705E0" w:rsidRPr="009705E0" w:rsidRDefault="009705E0" w:rsidP="009705E0">
      <w:pPr>
        <w:contextualSpacing/>
        <w:jc w:val="both"/>
        <w:rPr>
          <w:rFonts w:ascii="Calibri" w:hAnsi="Calibri"/>
          <w:sz w:val="22"/>
          <w:szCs w:val="22"/>
          <w:lang w:val="el-GR"/>
        </w:rPr>
      </w:pPr>
      <w:r w:rsidRPr="009705E0">
        <w:rPr>
          <w:rFonts w:ascii="Calibri" w:hAnsi="Calibri"/>
          <w:sz w:val="22"/>
          <w:szCs w:val="22"/>
          <w:lang w:val="el-GR"/>
        </w:rPr>
        <w:t xml:space="preserve">Α. Μ. Σπυροπούλου, </w:t>
      </w:r>
      <w:r w:rsidRPr="009705E0">
        <w:rPr>
          <w:rFonts w:ascii="Calibri" w:hAnsi="Calibri"/>
          <w:i/>
          <w:sz w:val="22"/>
          <w:szCs w:val="22"/>
          <w:lang w:val="el-GR"/>
        </w:rPr>
        <w:t xml:space="preserve">Ασυνόδευτοι Ανήλικοι ως Πρόσφυγες και Μετανάστες, </w:t>
      </w:r>
      <w:r w:rsidRPr="009705E0">
        <w:rPr>
          <w:rFonts w:ascii="Calibri" w:hAnsi="Calibri"/>
          <w:sz w:val="22"/>
          <w:szCs w:val="22"/>
          <w:lang w:val="el-GR"/>
        </w:rPr>
        <w:t>Νομική Βιβλιοθήκη, 2016</w:t>
      </w:r>
    </w:p>
    <w:p w14:paraId="179EA67C" w14:textId="77777777" w:rsidR="009705E0" w:rsidRPr="003D0175" w:rsidRDefault="009705E0" w:rsidP="009705E0">
      <w:pPr>
        <w:contextualSpacing/>
        <w:jc w:val="both"/>
        <w:rPr>
          <w:rFonts w:ascii="Calibri" w:hAnsi="Calibri"/>
          <w:sz w:val="22"/>
          <w:szCs w:val="22"/>
          <w:lang w:val="el-GR"/>
        </w:rPr>
      </w:pPr>
    </w:p>
    <w:p w14:paraId="4E258439" w14:textId="0A08021E" w:rsidR="003D0175" w:rsidRDefault="003D0175" w:rsidP="009705E0">
      <w:pPr>
        <w:contextualSpacing/>
        <w:jc w:val="both"/>
        <w:rPr>
          <w:rFonts w:ascii="Calibri" w:hAnsi="Calibri"/>
          <w:i/>
          <w:sz w:val="22"/>
          <w:szCs w:val="22"/>
        </w:rPr>
      </w:pPr>
      <w:r>
        <w:rPr>
          <w:rFonts w:ascii="Calibri" w:hAnsi="Calibri"/>
          <w:i/>
          <w:sz w:val="22"/>
          <w:szCs w:val="22"/>
        </w:rPr>
        <w:t xml:space="preserve">Moreover </w:t>
      </w:r>
    </w:p>
    <w:p w14:paraId="27FEC9D6" w14:textId="77777777" w:rsidR="003D0175" w:rsidRPr="008B5AAF" w:rsidRDefault="003D0175" w:rsidP="003D0175">
      <w:pPr>
        <w:contextualSpacing/>
        <w:jc w:val="both"/>
        <w:rPr>
          <w:rFonts w:ascii="Calibri" w:hAnsi="Calibri"/>
          <w:sz w:val="22"/>
          <w:szCs w:val="22"/>
        </w:rPr>
      </w:pPr>
      <w:r w:rsidRPr="008B5AAF">
        <w:rPr>
          <w:rFonts w:ascii="Calibri" w:hAnsi="Calibri"/>
          <w:sz w:val="22"/>
          <w:szCs w:val="22"/>
        </w:rPr>
        <w:lastRenderedPageBreak/>
        <w:t xml:space="preserve">V. </w:t>
      </w:r>
      <w:proofErr w:type="spellStart"/>
      <w:r w:rsidRPr="008B5AAF">
        <w:rPr>
          <w:rFonts w:ascii="Calibri" w:hAnsi="Calibri"/>
          <w:sz w:val="22"/>
          <w:szCs w:val="22"/>
        </w:rPr>
        <w:t>Banti-Markouti</w:t>
      </w:r>
      <w:proofErr w:type="spellEnd"/>
      <w:r w:rsidRPr="008B5AAF">
        <w:rPr>
          <w:rFonts w:ascii="Calibri" w:hAnsi="Calibri"/>
          <w:sz w:val="22"/>
          <w:szCs w:val="22"/>
        </w:rPr>
        <w:t xml:space="preserve">, M. </w:t>
      </w:r>
      <w:proofErr w:type="spellStart"/>
      <w:r w:rsidRPr="008B5AAF">
        <w:rPr>
          <w:rFonts w:ascii="Calibri" w:hAnsi="Calibri"/>
          <w:sz w:val="22"/>
          <w:szCs w:val="22"/>
        </w:rPr>
        <w:t>Sounoglou</w:t>
      </w:r>
      <w:proofErr w:type="spellEnd"/>
      <w:r w:rsidRPr="008B5AAF">
        <w:rPr>
          <w:rFonts w:ascii="Calibri" w:hAnsi="Calibri"/>
          <w:sz w:val="22"/>
          <w:szCs w:val="22"/>
        </w:rPr>
        <w:t xml:space="preserve"> (Eds.), </w:t>
      </w:r>
      <w:r w:rsidRPr="008B5AAF">
        <w:rPr>
          <w:rFonts w:ascii="Calibri" w:hAnsi="Calibri"/>
          <w:i/>
          <w:sz w:val="22"/>
          <w:szCs w:val="22"/>
        </w:rPr>
        <w:t>Human Rights and International Protection for vulnerable asylum appli</w:t>
      </w:r>
      <w:r w:rsidRPr="008B5AAF">
        <w:rPr>
          <w:rFonts w:ascii="Calibri" w:hAnsi="Calibri"/>
          <w:i/>
          <w:sz w:val="22"/>
          <w:szCs w:val="22"/>
        </w:rPr>
        <w:softHyphen/>
        <w:t xml:space="preserve">cants, </w:t>
      </w:r>
      <w:proofErr w:type="spellStart"/>
      <w:r w:rsidRPr="008B5AAF">
        <w:rPr>
          <w:rFonts w:ascii="Calibri" w:hAnsi="Calibri"/>
          <w:sz w:val="22"/>
          <w:szCs w:val="22"/>
        </w:rPr>
        <w:t>Nomiki</w:t>
      </w:r>
      <w:proofErr w:type="spellEnd"/>
      <w:r w:rsidRPr="008B5AAF">
        <w:rPr>
          <w:rFonts w:ascii="Calibri" w:hAnsi="Calibri"/>
          <w:sz w:val="22"/>
          <w:szCs w:val="22"/>
        </w:rPr>
        <w:t xml:space="preserve"> </w:t>
      </w:r>
      <w:proofErr w:type="spellStart"/>
      <w:r w:rsidRPr="008B5AAF">
        <w:rPr>
          <w:rFonts w:ascii="Calibri" w:hAnsi="Calibri"/>
          <w:sz w:val="22"/>
          <w:szCs w:val="22"/>
        </w:rPr>
        <w:t>Bibliothiki</w:t>
      </w:r>
      <w:proofErr w:type="spellEnd"/>
      <w:r w:rsidRPr="008B5AAF">
        <w:rPr>
          <w:rFonts w:ascii="Calibri" w:hAnsi="Calibri"/>
          <w:sz w:val="22"/>
          <w:szCs w:val="22"/>
        </w:rPr>
        <w:t>, 2021</w:t>
      </w:r>
    </w:p>
    <w:p w14:paraId="7491EF14" w14:textId="77777777" w:rsidR="003D0175" w:rsidRPr="0074735A" w:rsidRDefault="003D0175" w:rsidP="003D0175">
      <w:pPr>
        <w:contextualSpacing/>
        <w:jc w:val="both"/>
        <w:rPr>
          <w:rFonts w:ascii="Calibri" w:hAnsi="Calibri"/>
          <w:sz w:val="22"/>
          <w:szCs w:val="22"/>
          <w:lang w:val="en-GB"/>
        </w:rPr>
      </w:pPr>
      <w:r w:rsidRPr="008B5AAF">
        <w:rPr>
          <w:rFonts w:ascii="Calibri" w:hAnsi="Calibri"/>
          <w:sz w:val="22"/>
          <w:szCs w:val="22"/>
        </w:rPr>
        <w:t xml:space="preserve">C. </w:t>
      </w:r>
      <w:r w:rsidRPr="0074735A">
        <w:rPr>
          <w:rFonts w:ascii="Calibri" w:hAnsi="Calibri"/>
          <w:sz w:val="22"/>
          <w:szCs w:val="22"/>
          <w:lang w:val="en-GB"/>
        </w:rPr>
        <w:t xml:space="preserve">Costello, </w:t>
      </w:r>
      <w:r w:rsidRPr="0074735A">
        <w:rPr>
          <w:rFonts w:ascii="Calibri" w:hAnsi="Calibri"/>
          <w:i/>
          <w:sz w:val="22"/>
          <w:szCs w:val="22"/>
          <w:lang w:val="en-GB"/>
        </w:rPr>
        <w:t xml:space="preserve">The Human Rights of Migrants and Refugees in European Law, </w:t>
      </w:r>
      <w:r w:rsidRPr="0074735A">
        <w:rPr>
          <w:rFonts w:ascii="Calibri" w:hAnsi="Calibri"/>
          <w:sz w:val="22"/>
          <w:szCs w:val="22"/>
          <w:lang w:val="en-GB"/>
        </w:rPr>
        <w:t>Oxford University Pres</w:t>
      </w:r>
      <w:r>
        <w:rPr>
          <w:rFonts w:ascii="Calibri" w:hAnsi="Calibri"/>
          <w:sz w:val="22"/>
          <w:szCs w:val="22"/>
          <w:lang w:val="en-GB"/>
        </w:rPr>
        <w:t>s, 2015</w:t>
      </w:r>
    </w:p>
    <w:p w14:paraId="1D8DD864" w14:textId="77777777" w:rsidR="003D0175" w:rsidRPr="0074735A" w:rsidRDefault="003D0175" w:rsidP="003D0175">
      <w:pPr>
        <w:contextualSpacing/>
        <w:jc w:val="both"/>
        <w:rPr>
          <w:rFonts w:ascii="Calibri" w:hAnsi="Calibri"/>
          <w:sz w:val="22"/>
          <w:szCs w:val="22"/>
          <w:lang w:val="en-GB"/>
        </w:rPr>
      </w:pPr>
      <w:r w:rsidRPr="0074735A">
        <w:rPr>
          <w:rFonts w:ascii="Calibri" w:hAnsi="Calibri"/>
          <w:sz w:val="22"/>
          <w:szCs w:val="22"/>
          <w:lang w:val="en-GB"/>
        </w:rPr>
        <w:t xml:space="preserve">J. Hathaway, </w:t>
      </w:r>
      <w:r w:rsidRPr="0074735A">
        <w:rPr>
          <w:rFonts w:ascii="Calibri" w:hAnsi="Calibri"/>
          <w:i/>
          <w:sz w:val="22"/>
          <w:szCs w:val="22"/>
          <w:lang w:val="en-GB"/>
        </w:rPr>
        <w:t>The Rights of Refugees under International Law</w:t>
      </w:r>
      <w:r w:rsidRPr="0074735A">
        <w:rPr>
          <w:rFonts w:ascii="Calibri" w:hAnsi="Calibri"/>
          <w:sz w:val="22"/>
          <w:szCs w:val="22"/>
          <w:lang w:val="en-GB"/>
        </w:rPr>
        <w:t xml:space="preserve">, </w:t>
      </w:r>
      <w:r>
        <w:rPr>
          <w:rFonts w:ascii="Calibri" w:hAnsi="Calibri"/>
          <w:sz w:val="22"/>
          <w:szCs w:val="22"/>
          <w:lang w:val="en-GB"/>
        </w:rPr>
        <w:t>Cambridge University Press, 2021</w:t>
      </w:r>
    </w:p>
    <w:p w14:paraId="65B32D0C" w14:textId="77777777" w:rsidR="003D0175" w:rsidRPr="008B5AAF" w:rsidRDefault="003D0175" w:rsidP="003D0175">
      <w:pPr>
        <w:contextualSpacing/>
        <w:jc w:val="both"/>
        <w:rPr>
          <w:rFonts w:ascii="Calibri" w:hAnsi="Calibri"/>
          <w:sz w:val="22"/>
          <w:szCs w:val="22"/>
        </w:rPr>
      </w:pPr>
      <w:r w:rsidRPr="008B5AAF">
        <w:rPr>
          <w:rFonts w:ascii="Calibri" w:hAnsi="Calibri"/>
          <w:sz w:val="22"/>
          <w:szCs w:val="22"/>
        </w:rPr>
        <w:t xml:space="preserve">A. –G. Hurwitz, </w:t>
      </w:r>
      <w:proofErr w:type="gramStart"/>
      <w:r w:rsidRPr="008B5AAF">
        <w:rPr>
          <w:rFonts w:ascii="Calibri" w:hAnsi="Calibri"/>
          <w:i/>
          <w:sz w:val="22"/>
          <w:szCs w:val="22"/>
        </w:rPr>
        <w:t>The</w:t>
      </w:r>
      <w:proofErr w:type="gramEnd"/>
      <w:r w:rsidRPr="008B5AAF">
        <w:rPr>
          <w:rFonts w:ascii="Calibri" w:hAnsi="Calibri"/>
          <w:i/>
          <w:sz w:val="22"/>
          <w:szCs w:val="22"/>
        </w:rPr>
        <w:t xml:space="preserve"> collective responsibility of states to protect refugees</w:t>
      </w:r>
      <w:r w:rsidRPr="008B5AAF">
        <w:rPr>
          <w:rFonts w:ascii="Calibri" w:hAnsi="Calibri"/>
          <w:sz w:val="22"/>
          <w:szCs w:val="22"/>
        </w:rPr>
        <w:t>, Oxford University Press, 2009</w:t>
      </w:r>
    </w:p>
    <w:p w14:paraId="156D9521" w14:textId="77777777" w:rsidR="003D0175" w:rsidRDefault="003D0175" w:rsidP="009705E0">
      <w:pPr>
        <w:contextualSpacing/>
        <w:jc w:val="both"/>
        <w:rPr>
          <w:rFonts w:ascii="Calibri" w:hAnsi="Calibri"/>
          <w:i/>
          <w:sz w:val="22"/>
          <w:szCs w:val="22"/>
        </w:rPr>
      </w:pPr>
    </w:p>
    <w:p w14:paraId="6E5FE1F0"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Moeckli</w:t>
      </w:r>
      <w:proofErr w:type="spellEnd"/>
      <w:r>
        <w:rPr>
          <w:rFonts w:eastAsiaTheme="minorHAnsi"/>
          <w:i/>
          <w:iCs/>
          <w:color w:val="000000"/>
          <w:sz w:val="17"/>
          <w:szCs w:val="17"/>
          <w:lang w:val="en-GB"/>
        </w:rPr>
        <w:t>, D et al (eds), International Human Rights Law (4</w:t>
      </w:r>
      <w:r>
        <w:rPr>
          <w:rFonts w:eastAsiaTheme="minorHAnsi"/>
          <w:i/>
          <w:iCs/>
          <w:color w:val="000000"/>
          <w:sz w:val="11"/>
          <w:szCs w:val="11"/>
          <w:lang w:val="en-GB"/>
        </w:rPr>
        <w:t xml:space="preserve">th </w:t>
      </w:r>
      <w:r>
        <w:rPr>
          <w:rFonts w:eastAsiaTheme="minorHAnsi"/>
          <w:i/>
          <w:iCs/>
          <w:color w:val="000000"/>
          <w:sz w:val="17"/>
          <w:szCs w:val="17"/>
          <w:lang w:val="en-GB"/>
        </w:rPr>
        <w:t>ed, OUP 2022)</w:t>
      </w:r>
    </w:p>
    <w:p w14:paraId="6F6BB8CF"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Binder, C, et al. (eds), Elgar </w:t>
      </w:r>
      <w:proofErr w:type="spellStart"/>
      <w:r>
        <w:rPr>
          <w:rFonts w:eastAsiaTheme="minorHAnsi"/>
          <w:i/>
          <w:iCs/>
          <w:color w:val="000000"/>
          <w:sz w:val="17"/>
          <w:szCs w:val="17"/>
          <w:lang w:val="en-GB"/>
        </w:rPr>
        <w:t>Encyclopedia</w:t>
      </w:r>
      <w:proofErr w:type="spellEnd"/>
      <w:r>
        <w:rPr>
          <w:rFonts w:eastAsiaTheme="minorHAnsi"/>
          <w:i/>
          <w:iCs/>
          <w:color w:val="000000"/>
          <w:sz w:val="17"/>
          <w:szCs w:val="17"/>
          <w:lang w:val="en-GB"/>
        </w:rPr>
        <w:t xml:space="preserve"> of Human Rights (Edward Elgar 2022)</w:t>
      </w:r>
    </w:p>
    <w:p w14:paraId="129DCA5F"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Marks, S, and Clapham, A, International Human Rights Lexicon (OUP 2005)</w:t>
      </w:r>
    </w:p>
    <w:p w14:paraId="4A696B03"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Bisset, A (ed), </w:t>
      </w:r>
      <w:r>
        <w:rPr>
          <w:rFonts w:ascii="ÍΩ«D" w:eastAsiaTheme="minorHAnsi" w:hAnsi="ÍΩ«D" w:cs="ÍΩ«D"/>
          <w:i/>
          <w:iCs/>
          <w:color w:val="000000"/>
          <w:sz w:val="17"/>
          <w:szCs w:val="17"/>
          <w:lang w:val="en-GB"/>
        </w:rPr>
        <w:t xml:space="preserve">Blackstone’s International Human Rights Documents </w:t>
      </w:r>
      <w:r>
        <w:rPr>
          <w:rFonts w:eastAsiaTheme="minorHAnsi"/>
          <w:i/>
          <w:iCs/>
          <w:color w:val="000000"/>
          <w:sz w:val="17"/>
          <w:szCs w:val="17"/>
          <w:lang w:val="en-GB"/>
        </w:rPr>
        <w:t>(12</w:t>
      </w:r>
      <w:r>
        <w:rPr>
          <w:rFonts w:eastAsiaTheme="minorHAnsi"/>
          <w:i/>
          <w:iCs/>
          <w:color w:val="000000"/>
          <w:sz w:val="11"/>
          <w:szCs w:val="11"/>
          <w:lang w:val="en-GB"/>
        </w:rPr>
        <w:t xml:space="preserve">th </w:t>
      </w:r>
      <w:r>
        <w:rPr>
          <w:rFonts w:eastAsiaTheme="minorHAnsi"/>
          <w:i/>
          <w:iCs/>
          <w:color w:val="000000"/>
          <w:sz w:val="17"/>
          <w:szCs w:val="17"/>
          <w:lang w:val="en-GB"/>
        </w:rPr>
        <w:t>ed, OUP 2020)</w:t>
      </w:r>
    </w:p>
    <w:p w14:paraId="493B3D63"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Andreassen</w:t>
      </w:r>
      <w:proofErr w:type="spellEnd"/>
      <w:r>
        <w:rPr>
          <w:rFonts w:eastAsiaTheme="minorHAnsi"/>
          <w:i/>
          <w:iCs/>
          <w:color w:val="000000"/>
          <w:sz w:val="17"/>
          <w:szCs w:val="17"/>
          <w:lang w:val="en-GB"/>
        </w:rPr>
        <w:t>, BA, et al. (eds), Research Handbook on the Politics of Human Rights Law (Edward Elgar 2023)</w:t>
      </w:r>
    </w:p>
    <w:p w14:paraId="00AEDD01"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de Sousa Santos, B, and Martins BS (eds), The Pluriverse of Human Rights (Routledge 2021)</w:t>
      </w:r>
    </w:p>
    <w:p w14:paraId="4F612144"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Egan, S, and Chadwick, A (eds), Poverty and Human Rights (Edward Elgar 2021)</w:t>
      </w:r>
    </w:p>
    <w:p w14:paraId="5C46067E"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Gibney, M, et al (eds), Routledge Handbook on Extraterritorial Human Rights Obligations (2021)</w:t>
      </w:r>
    </w:p>
    <w:p w14:paraId="0573FE72"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de </w:t>
      </w:r>
      <w:proofErr w:type="spellStart"/>
      <w:r>
        <w:rPr>
          <w:rFonts w:eastAsiaTheme="minorHAnsi"/>
          <w:i/>
          <w:iCs/>
          <w:color w:val="000000"/>
          <w:sz w:val="17"/>
          <w:szCs w:val="17"/>
          <w:lang w:val="en-GB"/>
        </w:rPr>
        <w:t>Búrca</w:t>
      </w:r>
      <w:proofErr w:type="spellEnd"/>
      <w:r>
        <w:rPr>
          <w:rFonts w:eastAsiaTheme="minorHAnsi"/>
          <w:i/>
          <w:iCs/>
          <w:color w:val="000000"/>
          <w:sz w:val="17"/>
          <w:szCs w:val="17"/>
          <w:lang w:val="en-GB"/>
        </w:rPr>
        <w:t>, G., Reframing Human Rights in a Turbulent Era (OUP 2021)</w:t>
      </w:r>
    </w:p>
    <w:p w14:paraId="4DF519C1"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An-</w:t>
      </w:r>
      <w:proofErr w:type="spellStart"/>
      <w:r>
        <w:rPr>
          <w:rFonts w:eastAsiaTheme="minorHAnsi"/>
          <w:i/>
          <w:iCs/>
          <w:color w:val="000000"/>
          <w:sz w:val="17"/>
          <w:szCs w:val="17"/>
          <w:lang w:val="en-GB"/>
        </w:rPr>
        <w:t>Naim</w:t>
      </w:r>
      <w:proofErr w:type="spellEnd"/>
      <w:r>
        <w:rPr>
          <w:rFonts w:eastAsiaTheme="minorHAnsi"/>
          <w:i/>
          <w:iCs/>
          <w:color w:val="000000"/>
          <w:sz w:val="17"/>
          <w:szCs w:val="17"/>
          <w:lang w:val="en-GB"/>
        </w:rPr>
        <w:t>, AA, Decolonising Human Rights (CUP 2021)</w:t>
      </w:r>
    </w:p>
    <w:p w14:paraId="4EE9DFBF"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Mayer, B and </w:t>
      </w:r>
      <w:proofErr w:type="spellStart"/>
      <w:r>
        <w:rPr>
          <w:rFonts w:eastAsiaTheme="minorHAnsi"/>
          <w:i/>
          <w:iCs/>
          <w:color w:val="000000"/>
          <w:sz w:val="17"/>
          <w:szCs w:val="17"/>
          <w:lang w:val="en-GB"/>
        </w:rPr>
        <w:t>Zahar</w:t>
      </w:r>
      <w:proofErr w:type="spellEnd"/>
      <w:r>
        <w:rPr>
          <w:rFonts w:eastAsiaTheme="minorHAnsi"/>
          <w:i/>
          <w:iCs/>
          <w:color w:val="000000"/>
          <w:sz w:val="17"/>
          <w:szCs w:val="17"/>
          <w:lang w:val="en-GB"/>
        </w:rPr>
        <w:t>, A (eds), Debating Climate Law (CUP 2021)</w:t>
      </w:r>
    </w:p>
    <w:p w14:paraId="7D398C08"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Shahabuddin, M, </w:t>
      </w:r>
      <w:proofErr w:type="gramStart"/>
      <w:r>
        <w:rPr>
          <w:rFonts w:eastAsiaTheme="minorHAnsi"/>
          <w:i/>
          <w:iCs/>
          <w:color w:val="000000"/>
          <w:sz w:val="17"/>
          <w:szCs w:val="17"/>
          <w:lang w:val="en-GB"/>
        </w:rPr>
        <w:t>Minorities</w:t>
      </w:r>
      <w:proofErr w:type="gramEnd"/>
      <w:r>
        <w:rPr>
          <w:rFonts w:eastAsiaTheme="minorHAnsi"/>
          <w:i/>
          <w:iCs/>
          <w:color w:val="000000"/>
          <w:sz w:val="17"/>
          <w:szCs w:val="17"/>
          <w:lang w:val="en-GB"/>
        </w:rPr>
        <w:t xml:space="preserve"> and the Making of Postcolonial States in International Law (CUP 2021)</w:t>
      </w:r>
    </w:p>
    <w:p w14:paraId="23BE1375"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Watt, E, State Sponsored Cyber Surveillance (Edward Elgar 2021)</w:t>
      </w:r>
    </w:p>
    <w:p w14:paraId="4DFD2F6B"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Castello, C, et al (eds), The Oxford Handbook of International Refugee Law (OUP 2021)</w:t>
      </w:r>
    </w:p>
    <w:p w14:paraId="0510F364"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Mégret</w:t>
      </w:r>
      <w:proofErr w:type="spellEnd"/>
      <w:r>
        <w:rPr>
          <w:rFonts w:eastAsiaTheme="minorHAnsi"/>
          <w:i/>
          <w:iCs/>
          <w:color w:val="000000"/>
          <w:sz w:val="17"/>
          <w:szCs w:val="17"/>
          <w:lang w:val="en-GB"/>
        </w:rPr>
        <w:t xml:space="preserve">, F, and Alston, P, The United </w:t>
      </w:r>
      <w:proofErr w:type="gramStart"/>
      <w:r>
        <w:rPr>
          <w:rFonts w:eastAsiaTheme="minorHAnsi"/>
          <w:i/>
          <w:iCs/>
          <w:color w:val="000000"/>
          <w:sz w:val="17"/>
          <w:szCs w:val="17"/>
          <w:lang w:val="en-GB"/>
        </w:rPr>
        <w:t>Nations</w:t>
      </w:r>
      <w:proofErr w:type="gramEnd"/>
      <w:r>
        <w:rPr>
          <w:rFonts w:eastAsiaTheme="minorHAnsi"/>
          <w:i/>
          <w:iCs/>
          <w:color w:val="000000"/>
          <w:sz w:val="17"/>
          <w:szCs w:val="17"/>
          <w:lang w:val="en-GB"/>
        </w:rPr>
        <w:t xml:space="preserve"> and Human Rights: A Critical Appraisal (OUP 2020)</w:t>
      </w:r>
    </w:p>
    <w:p w14:paraId="7655FCCC"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Moses, AD, </w:t>
      </w:r>
      <w:proofErr w:type="spellStart"/>
      <w:r>
        <w:rPr>
          <w:rFonts w:eastAsiaTheme="minorHAnsi"/>
          <w:i/>
          <w:iCs/>
          <w:color w:val="000000"/>
          <w:sz w:val="17"/>
          <w:szCs w:val="17"/>
          <w:lang w:val="en-GB"/>
        </w:rPr>
        <w:t>Duranti</w:t>
      </w:r>
      <w:proofErr w:type="spellEnd"/>
      <w:r>
        <w:rPr>
          <w:rFonts w:eastAsiaTheme="minorHAnsi"/>
          <w:i/>
          <w:iCs/>
          <w:color w:val="000000"/>
          <w:sz w:val="17"/>
          <w:szCs w:val="17"/>
          <w:lang w:val="en-GB"/>
        </w:rPr>
        <w:t>, M, and Burke, R (eds), Decolonization, Self-Determination, and the Rise of Global Human Rights</w:t>
      </w:r>
    </w:p>
    <w:p w14:paraId="5BD00429" w14:textId="77777777" w:rsidR="003D0175" w:rsidRDefault="003D0175" w:rsidP="003D0175">
      <w:pPr>
        <w:autoSpaceDE w:val="0"/>
        <w:autoSpaceDN w:val="0"/>
        <w:adjustRightInd w:val="0"/>
        <w:rPr>
          <w:rFonts w:eastAsiaTheme="minorHAnsi"/>
          <w:i/>
          <w:iCs/>
          <w:color w:val="000000"/>
          <w:sz w:val="17"/>
          <w:szCs w:val="17"/>
          <w:lang w:val="en-GB"/>
        </w:rPr>
      </w:pPr>
      <w:r>
        <w:rPr>
          <w:rFonts w:eastAsiaTheme="minorHAnsi"/>
          <w:i/>
          <w:iCs/>
          <w:color w:val="000000"/>
          <w:sz w:val="17"/>
          <w:szCs w:val="17"/>
          <w:lang w:val="en-GB"/>
        </w:rPr>
        <w:t>Politics (CUP 2020)</w:t>
      </w:r>
    </w:p>
    <w:p w14:paraId="563C81DE"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Gonzalez-</w:t>
      </w:r>
      <w:proofErr w:type="spellStart"/>
      <w:r>
        <w:rPr>
          <w:rFonts w:eastAsiaTheme="minorHAnsi"/>
          <w:i/>
          <w:iCs/>
          <w:color w:val="000000"/>
          <w:sz w:val="17"/>
          <w:szCs w:val="17"/>
          <w:lang w:val="en-GB"/>
        </w:rPr>
        <w:t>Salzberg</w:t>
      </w:r>
      <w:proofErr w:type="spellEnd"/>
      <w:r>
        <w:rPr>
          <w:rFonts w:eastAsiaTheme="minorHAnsi"/>
          <w:i/>
          <w:iCs/>
          <w:color w:val="000000"/>
          <w:sz w:val="17"/>
          <w:szCs w:val="17"/>
          <w:lang w:val="en-GB"/>
        </w:rPr>
        <w:t>, D, and Hodson, L (eds), Research Methods for International Human Rights Law: Beyond the</w:t>
      </w:r>
    </w:p>
    <w:p w14:paraId="6A4F0DD8" w14:textId="77777777" w:rsidR="003D0175" w:rsidRDefault="003D0175" w:rsidP="003D0175">
      <w:pPr>
        <w:autoSpaceDE w:val="0"/>
        <w:autoSpaceDN w:val="0"/>
        <w:adjustRightInd w:val="0"/>
        <w:rPr>
          <w:rFonts w:eastAsiaTheme="minorHAnsi"/>
          <w:i/>
          <w:iCs/>
          <w:color w:val="000000"/>
          <w:sz w:val="17"/>
          <w:szCs w:val="17"/>
          <w:lang w:val="en-GB"/>
        </w:rPr>
      </w:pPr>
      <w:r>
        <w:rPr>
          <w:rFonts w:eastAsiaTheme="minorHAnsi"/>
          <w:i/>
          <w:iCs/>
          <w:color w:val="000000"/>
          <w:sz w:val="17"/>
          <w:szCs w:val="17"/>
          <w:lang w:val="en-GB"/>
        </w:rPr>
        <w:t>Traditional Paradigm (Routledge 2020)</w:t>
      </w:r>
    </w:p>
    <w:p w14:paraId="75D2FC65"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Lavrysen</w:t>
      </w:r>
      <w:proofErr w:type="spellEnd"/>
      <w:r>
        <w:rPr>
          <w:rFonts w:eastAsiaTheme="minorHAnsi"/>
          <w:i/>
          <w:iCs/>
          <w:color w:val="000000"/>
          <w:sz w:val="17"/>
          <w:szCs w:val="17"/>
          <w:lang w:val="en-GB"/>
        </w:rPr>
        <w:t xml:space="preserve">, L, and </w:t>
      </w:r>
      <w:proofErr w:type="spellStart"/>
      <w:r>
        <w:rPr>
          <w:rFonts w:eastAsiaTheme="minorHAnsi"/>
          <w:i/>
          <w:iCs/>
          <w:color w:val="000000"/>
          <w:sz w:val="17"/>
          <w:szCs w:val="17"/>
          <w:lang w:val="en-GB"/>
        </w:rPr>
        <w:t>Mavronicola</w:t>
      </w:r>
      <w:proofErr w:type="spellEnd"/>
      <w:r>
        <w:rPr>
          <w:rFonts w:eastAsiaTheme="minorHAnsi"/>
          <w:i/>
          <w:iCs/>
          <w:color w:val="000000"/>
          <w:sz w:val="17"/>
          <w:szCs w:val="17"/>
          <w:lang w:val="en-GB"/>
        </w:rPr>
        <w:t>, N (eds), Coercive Human Rights (Hart Publishing 2020)</w:t>
      </w:r>
    </w:p>
    <w:p w14:paraId="3A29A23B"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Deva, S, and Birchall, D (eds), Research Handbook on Human Rights and Business (Elgar 2020)</w:t>
      </w:r>
    </w:p>
    <w:p w14:paraId="700D0826"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 xml:space="preserve">Fraser, J, Social </w:t>
      </w:r>
      <w:proofErr w:type="gramStart"/>
      <w:r>
        <w:rPr>
          <w:rFonts w:eastAsiaTheme="minorHAnsi"/>
          <w:i/>
          <w:iCs/>
          <w:color w:val="000000"/>
          <w:sz w:val="17"/>
          <w:szCs w:val="17"/>
          <w:lang w:val="en-GB"/>
        </w:rPr>
        <w:t>Institutions</w:t>
      </w:r>
      <w:proofErr w:type="gramEnd"/>
      <w:r>
        <w:rPr>
          <w:rFonts w:eastAsiaTheme="minorHAnsi"/>
          <w:i/>
          <w:iCs/>
          <w:color w:val="000000"/>
          <w:sz w:val="17"/>
          <w:szCs w:val="17"/>
          <w:lang w:val="en-GB"/>
        </w:rPr>
        <w:t xml:space="preserve"> and International Human Rights Law Implementation (CUP 2020)</w:t>
      </w:r>
    </w:p>
    <w:p w14:paraId="3EFE9BCE"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Saul, B (ed), Research Handbook on International Law and Terrorism (Routledge, 2</w:t>
      </w:r>
      <w:r>
        <w:rPr>
          <w:rFonts w:eastAsiaTheme="minorHAnsi"/>
          <w:i/>
          <w:iCs/>
          <w:color w:val="000000"/>
          <w:sz w:val="11"/>
          <w:szCs w:val="11"/>
          <w:lang w:val="en-GB"/>
        </w:rPr>
        <w:t xml:space="preserve">nd </w:t>
      </w:r>
      <w:r>
        <w:rPr>
          <w:rFonts w:eastAsiaTheme="minorHAnsi"/>
          <w:i/>
          <w:iCs/>
          <w:color w:val="000000"/>
          <w:sz w:val="17"/>
          <w:szCs w:val="17"/>
          <w:lang w:val="en-GB"/>
        </w:rPr>
        <w:t>ed 2020)</w:t>
      </w:r>
    </w:p>
    <w:p w14:paraId="48AC0D5F"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Jørgensen</w:t>
      </w:r>
      <w:proofErr w:type="spellEnd"/>
      <w:r>
        <w:rPr>
          <w:rFonts w:eastAsiaTheme="minorHAnsi"/>
          <w:i/>
          <w:iCs/>
          <w:color w:val="000000"/>
          <w:sz w:val="17"/>
          <w:szCs w:val="17"/>
          <w:lang w:val="en-GB"/>
        </w:rPr>
        <w:t>, RF (ed), Human Rights in the Age of Platforms (MIT Press 2019)</w:t>
      </w:r>
    </w:p>
    <w:p w14:paraId="0B89BFB2"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Wewerinke</w:t>
      </w:r>
      <w:proofErr w:type="spellEnd"/>
      <w:r>
        <w:rPr>
          <w:rFonts w:eastAsiaTheme="minorHAnsi"/>
          <w:i/>
          <w:iCs/>
          <w:color w:val="000000"/>
          <w:sz w:val="17"/>
          <w:szCs w:val="17"/>
          <w:lang w:val="en-GB"/>
        </w:rPr>
        <w:t>-Singh, M, State Responsibility, Climate Change and Human Rights under International Law (Hart 2019)</w:t>
      </w:r>
    </w:p>
    <w:p w14:paraId="3E8BBC66"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Kapur</w:t>
      </w:r>
      <w:proofErr w:type="spellEnd"/>
      <w:r>
        <w:rPr>
          <w:rFonts w:eastAsiaTheme="minorHAnsi"/>
          <w:i/>
          <w:iCs/>
          <w:color w:val="000000"/>
          <w:sz w:val="17"/>
          <w:szCs w:val="17"/>
          <w:lang w:val="en-GB"/>
        </w:rPr>
        <w:t>, R, Gender, Alterity and Human Rights (Edward Elgar 2018)</w:t>
      </w:r>
    </w:p>
    <w:p w14:paraId="11C75964"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Land, MK, &amp; Aronson, JC (eds), New Technologies for Human Rights Law &amp; Practice (CUP 2018)</w:t>
      </w:r>
    </w:p>
    <w:p w14:paraId="27BD1DFB"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Moyn</w:t>
      </w:r>
      <w:proofErr w:type="spellEnd"/>
      <w:r>
        <w:rPr>
          <w:rFonts w:eastAsiaTheme="minorHAnsi"/>
          <w:i/>
          <w:iCs/>
          <w:color w:val="000000"/>
          <w:sz w:val="17"/>
          <w:szCs w:val="17"/>
          <w:lang w:val="en-GB"/>
        </w:rPr>
        <w:t>, S, Not Enough: Human Rights in an Unequal World (Harvard University Press 2018)</w:t>
      </w:r>
    </w:p>
    <w:p w14:paraId="1D33F90F"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Otto, D (ed), Queering International Law: Possibilities, Alliances, Complications, Risks (Routledge 2018)</w:t>
      </w:r>
    </w:p>
    <w:p w14:paraId="6DE663E0"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Andreassen</w:t>
      </w:r>
      <w:proofErr w:type="spellEnd"/>
      <w:r>
        <w:rPr>
          <w:rFonts w:eastAsiaTheme="minorHAnsi"/>
          <w:i/>
          <w:iCs/>
          <w:color w:val="000000"/>
          <w:sz w:val="17"/>
          <w:szCs w:val="17"/>
          <w:lang w:val="en-GB"/>
        </w:rPr>
        <w:t>, B, et al. (eds), Research Methods in Human Rights: A Handbook (Edward Elgar 2017)</w:t>
      </w:r>
    </w:p>
    <w:p w14:paraId="0F1C8048"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r>
        <w:rPr>
          <w:rFonts w:eastAsiaTheme="minorHAnsi"/>
          <w:i/>
          <w:iCs/>
          <w:color w:val="000000"/>
          <w:sz w:val="17"/>
          <w:szCs w:val="17"/>
          <w:lang w:val="en-GB"/>
        </w:rPr>
        <w:t>Engle, K, et al (eds), Anti-Impunity and the Human Rights Agenda (CUP 2016)</w:t>
      </w:r>
    </w:p>
    <w:p w14:paraId="53721442"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Bhuta</w:t>
      </w:r>
      <w:proofErr w:type="spellEnd"/>
      <w:r>
        <w:rPr>
          <w:rFonts w:eastAsiaTheme="minorHAnsi"/>
          <w:i/>
          <w:iCs/>
          <w:color w:val="000000"/>
          <w:sz w:val="17"/>
          <w:szCs w:val="17"/>
          <w:lang w:val="en-GB"/>
        </w:rPr>
        <w:t>, N (ed), The Frontiers of Human Rights (OUP 2016)</w:t>
      </w:r>
    </w:p>
    <w:p w14:paraId="7FAD1BB5" w14:textId="77777777" w:rsidR="003D0175" w:rsidRDefault="003D0175" w:rsidP="003D0175">
      <w:pPr>
        <w:autoSpaceDE w:val="0"/>
        <w:autoSpaceDN w:val="0"/>
        <w:adjustRightInd w:val="0"/>
        <w:rPr>
          <w:rFonts w:eastAsiaTheme="minorHAnsi"/>
          <w:i/>
          <w:iCs/>
          <w:color w:val="000000"/>
          <w:sz w:val="17"/>
          <w:szCs w:val="17"/>
          <w:lang w:val="en-GB"/>
        </w:rPr>
      </w:pPr>
      <w:r>
        <w:rPr>
          <w:rFonts w:ascii="ÍΩ«D" w:eastAsiaTheme="minorHAnsi" w:hAnsi="ÍΩ«D" w:cs="ÍΩ«D"/>
          <w:i/>
          <w:iCs/>
          <w:color w:val="000000"/>
          <w:sz w:val="17"/>
          <w:szCs w:val="17"/>
          <w:lang w:val="en-GB"/>
        </w:rPr>
        <w:t xml:space="preserve">• </w:t>
      </w:r>
      <w:proofErr w:type="spellStart"/>
      <w:r>
        <w:rPr>
          <w:rFonts w:eastAsiaTheme="minorHAnsi"/>
          <w:i/>
          <w:iCs/>
          <w:color w:val="000000"/>
          <w:sz w:val="17"/>
          <w:szCs w:val="17"/>
          <w:lang w:val="en-GB"/>
        </w:rPr>
        <w:t>Douzinas</w:t>
      </w:r>
      <w:proofErr w:type="spellEnd"/>
      <w:r>
        <w:rPr>
          <w:rFonts w:eastAsiaTheme="minorHAnsi"/>
          <w:i/>
          <w:iCs/>
          <w:color w:val="000000"/>
          <w:sz w:val="17"/>
          <w:szCs w:val="17"/>
          <w:lang w:val="en-GB"/>
        </w:rPr>
        <w:t>, C, Human Rights and Empire: The Political Philosophy of Cosmopolitanism (Routledge 2007)</w:t>
      </w:r>
    </w:p>
    <w:p w14:paraId="76124AF0" w14:textId="77777777" w:rsidR="003D0175" w:rsidRDefault="003D0175" w:rsidP="003D0175">
      <w:pPr>
        <w:autoSpaceDE w:val="0"/>
        <w:autoSpaceDN w:val="0"/>
        <w:adjustRightInd w:val="0"/>
        <w:rPr>
          <w:rFonts w:eastAsiaTheme="minorHAnsi"/>
          <w:i/>
          <w:iCs/>
          <w:color w:val="000000"/>
          <w:sz w:val="21"/>
          <w:szCs w:val="21"/>
          <w:lang w:val="en-GB"/>
        </w:rPr>
      </w:pPr>
      <w:r>
        <w:rPr>
          <w:rFonts w:eastAsiaTheme="minorHAnsi"/>
          <w:i/>
          <w:iCs/>
          <w:color w:val="000000"/>
          <w:sz w:val="21"/>
          <w:szCs w:val="21"/>
          <w:lang w:val="en-GB"/>
        </w:rPr>
        <w:t>Blogs</w:t>
      </w:r>
    </w:p>
    <w:p w14:paraId="36D1C1CA"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proofErr w:type="gramStart"/>
      <w:r>
        <w:rPr>
          <w:rFonts w:eastAsiaTheme="minorHAnsi"/>
          <w:i/>
          <w:iCs/>
          <w:color w:val="000000"/>
          <w:sz w:val="19"/>
          <w:szCs w:val="19"/>
          <w:lang w:val="en-GB"/>
        </w:rPr>
        <w:t>EJIL:Talk</w:t>
      </w:r>
      <w:proofErr w:type="spellEnd"/>
      <w:proofErr w:type="gram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https://www.ejiltalk.org/</w:t>
      </w:r>
    </w:p>
    <w:p w14:paraId="28042BBD"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Opinio</w:t>
      </w:r>
      <w:proofErr w:type="spellEnd"/>
      <w:r>
        <w:rPr>
          <w:rFonts w:eastAsiaTheme="minorHAnsi"/>
          <w:i/>
          <w:iCs/>
          <w:color w:val="000000"/>
          <w:sz w:val="19"/>
          <w:szCs w:val="19"/>
          <w:lang w:val="en-GB"/>
        </w:rPr>
        <w:t xml:space="preserve"> Juris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http://opiniojuris.org/</w:t>
      </w:r>
    </w:p>
    <w:p w14:paraId="430EC4D5"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Just Security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https://www.justsecurity.org/</w:t>
      </w:r>
    </w:p>
    <w:p w14:paraId="28A1EAAF"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Lawfare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https://www.lawfareblog.com/</w:t>
      </w:r>
    </w:p>
    <w:p w14:paraId="66B5041A"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TWAILR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https://twailr.com/</w:t>
      </w:r>
    </w:p>
    <w:p w14:paraId="496B530E"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International Law &amp; The Global South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https://internationallawandtheglobalsouth.com/</w:t>
      </w:r>
    </w:p>
    <w:p w14:paraId="355E125C"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Afronomics</w:t>
      </w:r>
      <w:proofErr w:type="spellEnd"/>
      <w:r>
        <w:rPr>
          <w:rFonts w:eastAsiaTheme="minorHAnsi"/>
          <w:i/>
          <w:iCs/>
          <w:color w:val="000000"/>
          <w:sz w:val="19"/>
          <w:szCs w:val="19"/>
          <w:lang w:val="en-GB"/>
        </w:rPr>
        <w:t xml:space="preserve"> Law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https://www.afronomicslaw.org/</w:t>
      </w:r>
    </w:p>
    <w:p w14:paraId="74F317D4"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I-</w:t>
      </w:r>
      <w:proofErr w:type="spellStart"/>
      <w:r>
        <w:rPr>
          <w:rFonts w:eastAsiaTheme="minorHAnsi"/>
          <w:i/>
          <w:iCs/>
          <w:color w:val="000000"/>
          <w:sz w:val="19"/>
          <w:szCs w:val="19"/>
          <w:lang w:val="en-GB"/>
        </w:rPr>
        <w:t>CONnect</w:t>
      </w:r>
      <w:proofErr w:type="spellEnd"/>
      <w:r>
        <w:rPr>
          <w:rFonts w:eastAsiaTheme="minorHAnsi"/>
          <w:i/>
          <w:iCs/>
          <w:color w:val="000000"/>
          <w:sz w:val="19"/>
          <w:szCs w:val="19"/>
          <w:lang w:val="en-GB"/>
        </w:rPr>
        <w:t xml:space="preserve"> - </w:t>
      </w:r>
      <w:r>
        <w:rPr>
          <w:rFonts w:eastAsiaTheme="minorHAnsi"/>
          <w:i/>
          <w:iCs/>
          <w:color w:val="0000FF"/>
          <w:sz w:val="19"/>
          <w:szCs w:val="19"/>
          <w:lang w:val="en-GB"/>
        </w:rPr>
        <w:t>http://www.iconnectblog.com/</w:t>
      </w:r>
    </w:p>
    <w:p w14:paraId="2CE61A00"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Critical Legal Thinking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https://criticallegalthinking.com/</w:t>
      </w:r>
    </w:p>
    <w:p w14:paraId="128040C1" w14:textId="77777777" w:rsidR="003D0175" w:rsidRPr="003D0175" w:rsidRDefault="003D0175" w:rsidP="003D0175">
      <w:pPr>
        <w:autoSpaceDE w:val="0"/>
        <w:autoSpaceDN w:val="0"/>
        <w:adjustRightInd w:val="0"/>
        <w:rPr>
          <w:rFonts w:eastAsiaTheme="minorHAnsi"/>
          <w:i/>
          <w:iCs/>
          <w:color w:val="0000FF"/>
          <w:sz w:val="19"/>
          <w:szCs w:val="19"/>
          <w:lang w:val="fr-FR"/>
        </w:rPr>
      </w:pPr>
      <w:r w:rsidRPr="003D0175">
        <w:rPr>
          <w:rFonts w:ascii="ÍΩ«D" w:eastAsiaTheme="minorHAnsi" w:hAnsi="ÍΩ«D" w:cs="ÍΩ«D"/>
          <w:i/>
          <w:iCs/>
          <w:color w:val="000000"/>
          <w:sz w:val="19"/>
          <w:szCs w:val="19"/>
          <w:lang w:val="fr-FR"/>
        </w:rPr>
        <w:t xml:space="preserve">• </w:t>
      </w:r>
      <w:proofErr w:type="spellStart"/>
      <w:r w:rsidRPr="003D0175">
        <w:rPr>
          <w:rFonts w:eastAsiaTheme="minorHAnsi"/>
          <w:i/>
          <w:iCs/>
          <w:color w:val="000000"/>
          <w:sz w:val="19"/>
          <w:szCs w:val="19"/>
          <w:lang w:val="fr-FR"/>
        </w:rPr>
        <w:t>IntLawGrrls</w:t>
      </w:r>
      <w:proofErr w:type="spellEnd"/>
      <w:r w:rsidRPr="003D0175">
        <w:rPr>
          <w:rFonts w:eastAsiaTheme="minorHAnsi"/>
          <w:i/>
          <w:iCs/>
          <w:color w:val="000000"/>
          <w:sz w:val="19"/>
          <w:szCs w:val="19"/>
          <w:lang w:val="fr-FR"/>
        </w:rPr>
        <w:t xml:space="preserve"> </w:t>
      </w:r>
      <w:r w:rsidRPr="003D0175">
        <w:rPr>
          <w:rFonts w:ascii="ÍΩ«D" w:eastAsiaTheme="minorHAnsi" w:hAnsi="ÍΩ«D" w:cs="ÍΩ«D"/>
          <w:i/>
          <w:iCs/>
          <w:color w:val="000000"/>
          <w:sz w:val="19"/>
          <w:szCs w:val="19"/>
          <w:lang w:val="fr-FR"/>
        </w:rPr>
        <w:t xml:space="preserve">– </w:t>
      </w:r>
      <w:r w:rsidRPr="003D0175">
        <w:rPr>
          <w:rFonts w:eastAsiaTheme="minorHAnsi"/>
          <w:i/>
          <w:iCs/>
          <w:color w:val="0000FF"/>
          <w:sz w:val="19"/>
          <w:szCs w:val="19"/>
          <w:lang w:val="fr-FR"/>
        </w:rPr>
        <w:t>https://ilg2.org/</w:t>
      </w:r>
    </w:p>
    <w:p w14:paraId="5D40DBEB" w14:textId="77777777" w:rsidR="003D0175" w:rsidRPr="003D0175" w:rsidRDefault="003D0175" w:rsidP="003D0175">
      <w:pPr>
        <w:autoSpaceDE w:val="0"/>
        <w:autoSpaceDN w:val="0"/>
        <w:adjustRightInd w:val="0"/>
        <w:rPr>
          <w:rFonts w:eastAsiaTheme="minorHAnsi"/>
          <w:i/>
          <w:iCs/>
          <w:color w:val="0000FF"/>
          <w:sz w:val="19"/>
          <w:szCs w:val="19"/>
          <w:lang w:val="fr-FR"/>
        </w:rPr>
      </w:pPr>
      <w:r w:rsidRPr="003D0175">
        <w:rPr>
          <w:rFonts w:ascii="ÍΩ«D" w:eastAsiaTheme="minorHAnsi" w:hAnsi="ÍΩ«D" w:cs="ÍΩ«D"/>
          <w:i/>
          <w:iCs/>
          <w:color w:val="000000"/>
          <w:sz w:val="19"/>
          <w:szCs w:val="19"/>
          <w:lang w:val="fr-FR"/>
        </w:rPr>
        <w:t xml:space="preserve">• </w:t>
      </w:r>
      <w:r w:rsidRPr="003D0175">
        <w:rPr>
          <w:rFonts w:eastAsiaTheme="minorHAnsi"/>
          <w:i/>
          <w:iCs/>
          <w:color w:val="000000"/>
          <w:sz w:val="19"/>
          <w:szCs w:val="19"/>
          <w:lang w:val="fr-FR"/>
        </w:rPr>
        <w:t xml:space="preserve">CIL Dialogues </w:t>
      </w:r>
      <w:r w:rsidRPr="003D0175">
        <w:rPr>
          <w:rFonts w:ascii="ÍΩ«D" w:eastAsiaTheme="minorHAnsi" w:hAnsi="ÍΩ«D" w:cs="ÍΩ«D"/>
          <w:i/>
          <w:iCs/>
          <w:color w:val="000000"/>
          <w:sz w:val="19"/>
          <w:szCs w:val="19"/>
          <w:lang w:val="fr-FR"/>
        </w:rPr>
        <w:t xml:space="preserve">– </w:t>
      </w:r>
      <w:r w:rsidRPr="003D0175">
        <w:rPr>
          <w:rFonts w:eastAsiaTheme="minorHAnsi"/>
          <w:i/>
          <w:iCs/>
          <w:color w:val="0000FF"/>
          <w:sz w:val="19"/>
          <w:szCs w:val="19"/>
          <w:lang w:val="fr-FR"/>
        </w:rPr>
        <w:t>https://cil.nus.edu.sg/blog/</w:t>
      </w:r>
    </w:p>
    <w:p w14:paraId="1C419BDE"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Legal Form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https://legalform.blog/</w:t>
      </w:r>
    </w:p>
    <w:p w14:paraId="1C0550CB"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Oxford Human Rights Hub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https://ohrh.law.ox.ac.uk/</w:t>
      </w:r>
    </w:p>
    <w:p w14:paraId="12F9379E"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OpenGlobalRights</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https://www.openglobalrights.org/</w:t>
      </w:r>
    </w:p>
    <w:p w14:paraId="7DD760E4"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Strasbourg Observers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https://strasbourgobservers.com/</w:t>
      </w:r>
    </w:p>
    <w:p w14:paraId="4AAD0962"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The Conversation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https://theconversation.com/uk/topics/human-rights-1314</w:t>
      </w:r>
    </w:p>
    <w:p w14:paraId="6B4DC67F"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Justice in Conflict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https://justiceinconflict.org/</w:t>
      </w:r>
    </w:p>
    <w:p w14:paraId="21C4E46F"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JURIST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https://www.jurist.org/</w:t>
      </w:r>
    </w:p>
    <w:p w14:paraId="197C3830"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International Law Reporter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http://ilreports.blogspot.com/</w:t>
      </w:r>
    </w:p>
    <w:p w14:paraId="4D845650"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lastRenderedPageBreak/>
        <w:t xml:space="preserve">• </w:t>
      </w:r>
      <w:proofErr w:type="spellStart"/>
      <w:r>
        <w:rPr>
          <w:rFonts w:eastAsiaTheme="minorHAnsi"/>
          <w:i/>
          <w:iCs/>
          <w:color w:val="000000"/>
          <w:sz w:val="19"/>
          <w:szCs w:val="19"/>
          <w:lang w:val="en-GB"/>
        </w:rPr>
        <w:t>Inforrm</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https://inforrm.org/</w:t>
      </w:r>
    </w:p>
    <w:p w14:paraId="68F022D6"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Law &amp; Political Economy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https://lpeproject.org/blog/</w:t>
      </w:r>
    </w:p>
    <w:p w14:paraId="5F755B89"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Völkerrechtsblog</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https://voelkerrechtsblog.org/</w:t>
      </w:r>
    </w:p>
    <w:p w14:paraId="344570E9"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Verfassungsblog</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https://verfassungsblog.de/</w:t>
      </w:r>
    </w:p>
    <w:p w14:paraId="670961D3" w14:textId="77777777" w:rsidR="003D0175" w:rsidRDefault="003D0175" w:rsidP="003D0175">
      <w:pPr>
        <w:autoSpaceDE w:val="0"/>
        <w:autoSpaceDN w:val="0"/>
        <w:adjustRightInd w:val="0"/>
        <w:rPr>
          <w:rFonts w:eastAsiaTheme="minorHAnsi"/>
          <w:i/>
          <w:iCs/>
          <w:color w:val="000000"/>
          <w:sz w:val="21"/>
          <w:szCs w:val="21"/>
          <w:lang w:val="en-GB"/>
        </w:rPr>
      </w:pPr>
      <w:r>
        <w:rPr>
          <w:rFonts w:eastAsiaTheme="minorHAnsi"/>
          <w:i/>
          <w:iCs/>
          <w:color w:val="000000"/>
          <w:sz w:val="21"/>
          <w:szCs w:val="21"/>
          <w:lang w:val="en-GB"/>
        </w:rPr>
        <w:t>Podcasts</w:t>
      </w:r>
    </w:p>
    <w:p w14:paraId="6DFACAEB"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RightsUp</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https://podcasts.ox.ac.uk/series/rightsup-global-perspectives-human-rights-law</w:t>
      </w:r>
    </w:p>
    <w:p w14:paraId="49478F75"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proofErr w:type="spellStart"/>
      <w:r>
        <w:rPr>
          <w:rFonts w:eastAsiaTheme="minorHAnsi"/>
          <w:i/>
          <w:iCs/>
          <w:color w:val="000000"/>
          <w:sz w:val="19"/>
          <w:szCs w:val="19"/>
          <w:lang w:val="en-GB"/>
        </w:rPr>
        <w:t>RightsCast</w:t>
      </w:r>
      <w:proofErr w:type="spellEnd"/>
      <w:r>
        <w:rPr>
          <w:rFonts w:eastAsiaTheme="minorHAnsi"/>
          <w:i/>
          <w:iCs/>
          <w:color w:val="000000"/>
          <w:sz w:val="19"/>
          <w:szCs w:val="19"/>
          <w:lang w:val="en-GB"/>
        </w:rPr>
        <w:t xml:space="preserve">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https://anchor.fm/rightscast</w:t>
      </w:r>
    </w:p>
    <w:p w14:paraId="59575F88"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On Human Rights: The Raoul Wallenberg institute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https://rwi.lu.se/podcasts/</w:t>
      </w:r>
    </w:p>
    <w:p w14:paraId="07F8D10E"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Better Human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https://podcasts.apple.com/gb/podcast/better-human-podcast/id1481010283</w:t>
      </w:r>
    </w:p>
    <w:p w14:paraId="6F78C818"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The REDRESS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https://redress.org/news/introducing-the-redress-podcast-bringing-you-the-latestin-</w:t>
      </w:r>
    </w:p>
    <w:p w14:paraId="07A141E6" w14:textId="77777777" w:rsidR="003D0175" w:rsidRDefault="003D0175" w:rsidP="003D0175">
      <w:pPr>
        <w:autoSpaceDE w:val="0"/>
        <w:autoSpaceDN w:val="0"/>
        <w:adjustRightInd w:val="0"/>
        <w:rPr>
          <w:rFonts w:eastAsiaTheme="minorHAnsi"/>
          <w:i/>
          <w:iCs/>
          <w:color w:val="0000FF"/>
          <w:sz w:val="19"/>
          <w:szCs w:val="19"/>
          <w:lang w:val="en-GB"/>
        </w:rPr>
      </w:pPr>
      <w:r>
        <w:rPr>
          <w:rFonts w:eastAsiaTheme="minorHAnsi"/>
          <w:i/>
          <w:iCs/>
          <w:color w:val="0000FF"/>
          <w:sz w:val="19"/>
          <w:szCs w:val="19"/>
          <w:lang w:val="en-GB"/>
        </w:rPr>
        <w:t>our-efforts-to-secure-justice-for-survivors-of-torture/</w:t>
      </w:r>
    </w:p>
    <w:p w14:paraId="5069CDB9"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Leigh Day: The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https://www.leighday.co.uk/latest-updates/podcasts/</w:t>
      </w:r>
    </w:p>
    <w:p w14:paraId="060622C1" w14:textId="77777777" w:rsidR="003D0175" w:rsidRDefault="003D0175" w:rsidP="003D0175">
      <w:pPr>
        <w:autoSpaceDE w:val="0"/>
        <w:autoSpaceDN w:val="0"/>
        <w:adjustRightInd w:val="0"/>
        <w:rPr>
          <w:rFonts w:ascii="ÍΩ«D" w:eastAsiaTheme="minorHAnsi" w:hAnsi="ÍΩ«D" w:cs="ÍΩ«D"/>
          <w:i/>
          <w:iCs/>
          <w:color w:val="000000"/>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Entitled </w:t>
      </w:r>
      <w:r>
        <w:rPr>
          <w:rFonts w:ascii="ÍΩ«D" w:eastAsiaTheme="minorHAnsi" w:hAnsi="ÍΩ«D" w:cs="ÍΩ«D"/>
          <w:i/>
          <w:iCs/>
          <w:color w:val="000000"/>
          <w:sz w:val="19"/>
          <w:szCs w:val="19"/>
          <w:lang w:val="en-GB"/>
        </w:rPr>
        <w:t>– Why Rights Matter and What’s the Matter with Rights –</w:t>
      </w:r>
    </w:p>
    <w:p w14:paraId="346FF2D9" w14:textId="77777777" w:rsidR="003D0175" w:rsidRDefault="003D0175" w:rsidP="003D0175">
      <w:pPr>
        <w:autoSpaceDE w:val="0"/>
        <w:autoSpaceDN w:val="0"/>
        <w:adjustRightInd w:val="0"/>
        <w:rPr>
          <w:rFonts w:eastAsiaTheme="minorHAnsi"/>
          <w:i/>
          <w:iCs/>
          <w:color w:val="0000FF"/>
          <w:sz w:val="19"/>
          <w:szCs w:val="19"/>
          <w:lang w:val="en-GB"/>
        </w:rPr>
      </w:pPr>
      <w:r>
        <w:rPr>
          <w:rFonts w:eastAsiaTheme="minorHAnsi"/>
          <w:i/>
          <w:iCs/>
          <w:color w:val="0000FF"/>
          <w:sz w:val="19"/>
          <w:szCs w:val="19"/>
          <w:lang w:val="en-GB"/>
        </w:rPr>
        <w:t>https://podcasts.apple.com/us/podcast/entitled/id1577996421</w:t>
      </w:r>
    </w:p>
    <w:p w14:paraId="45C4332B"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The Auxiliary Chamber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https://the-auxiliary-chamber.simplecast.com/</w:t>
      </w:r>
    </w:p>
    <w:p w14:paraId="12EBC547"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Jus Cogens: The International Law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https://www.youtube.com/c/JusCogensPodcast</w:t>
      </w:r>
    </w:p>
    <w:p w14:paraId="79FBE14C" w14:textId="77777777" w:rsidR="003D0175" w:rsidRDefault="003D0175" w:rsidP="003D0175">
      <w:pPr>
        <w:autoSpaceDE w:val="0"/>
        <w:autoSpaceDN w:val="0"/>
        <w:adjustRightInd w:val="0"/>
        <w:rPr>
          <w:rFonts w:ascii="ÍΩ«D" w:eastAsiaTheme="minorHAnsi" w:hAnsi="ÍΩ«D" w:cs="ÍΩ«D"/>
          <w:i/>
          <w:iCs/>
          <w:color w:val="000000"/>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The Institute for International Law and the Humanities Podcast </w:t>
      </w:r>
      <w:r>
        <w:rPr>
          <w:rFonts w:ascii="ÍΩ«D" w:eastAsiaTheme="minorHAnsi" w:hAnsi="ÍΩ«D" w:cs="ÍΩ«D"/>
          <w:i/>
          <w:iCs/>
          <w:color w:val="000000"/>
          <w:sz w:val="19"/>
          <w:szCs w:val="19"/>
          <w:lang w:val="en-GB"/>
        </w:rPr>
        <w:t>–</w:t>
      </w:r>
    </w:p>
    <w:p w14:paraId="4EFF1CC4" w14:textId="77777777" w:rsidR="003D0175" w:rsidRDefault="003D0175" w:rsidP="003D0175">
      <w:pPr>
        <w:autoSpaceDE w:val="0"/>
        <w:autoSpaceDN w:val="0"/>
        <w:adjustRightInd w:val="0"/>
        <w:rPr>
          <w:rFonts w:eastAsiaTheme="minorHAnsi"/>
          <w:i/>
          <w:iCs/>
          <w:color w:val="0000FF"/>
          <w:sz w:val="19"/>
          <w:szCs w:val="19"/>
          <w:lang w:val="en-GB"/>
        </w:rPr>
      </w:pPr>
      <w:r>
        <w:rPr>
          <w:rFonts w:eastAsiaTheme="minorHAnsi"/>
          <w:i/>
          <w:iCs/>
          <w:color w:val="0000FF"/>
          <w:sz w:val="19"/>
          <w:szCs w:val="19"/>
          <w:lang w:val="en-GB"/>
        </w:rPr>
        <w:t>https://law.unimelb.edu.au/centres/iilah/iilah-podcast</w:t>
      </w:r>
    </w:p>
    <w:p w14:paraId="2BFF644B"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The Promise Institute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https://promiseinstitutepodcast.buzzsprout.com/</w:t>
      </w:r>
    </w:p>
    <w:p w14:paraId="7FB769F5"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Asymmetrical Haircuts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https://www.asymmetricalhaircuts.com/</w:t>
      </w:r>
    </w:p>
    <w:p w14:paraId="3A68DE9B"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EJIL: The Podcast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https://www.ejiltalk.org/ejil-the-podcast-page/</w:t>
      </w:r>
    </w:p>
    <w:p w14:paraId="6430AADC" w14:textId="77777777" w:rsidR="003D0175" w:rsidRDefault="003D0175" w:rsidP="003D0175">
      <w:pPr>
        <w:autoSpaceDE w:val="0"/>
        <w:autoSpaceDN w:val="0"/>
        <w:adjustRightInd w:val="0"/>
        <w:rPr>
          <w:rFonts w:eastAsiaTheme="minorHAnsi"/>
          <w:i/>
          <w:iCs/>
          <w:color w:val="0000FF"/>
          <w:sz w:val="19"/>
          <w:szCs w:val="19"/>
          <w:lang w:val="en-GB"/>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Lawfare Arbiters of Truth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https://www.lawfareblog.com/topic/arbiters-truth</w:t>
      </w:r>
    </w:p>
    <w:p w14:paraId="0D2597B2" w14:textId="7A9E2757" w:rsidR="009705E0" w:rsidRPr="003D0175" w:rsidRDefault="003D0175" w:rsidP="003D0175">
      <w:pPr>
        <w:contextualSpacing/>
        <w:jc w:val="both"/>
        <w:rPr>
          <w:rFonts w:ascii="Calibri" w:hAnsi="Calibri"/>
          <w:i/>
          <w:sz w:val="22"/>
          <w:szCs w:val="22"/>
        </w:rPr>
      </w:pPr>
      <w:r>
        <w:rPr>
          <w:rFonts w:ascii="ÍΩ«D" w:eastAsiaTheme="minorHAnsi" w:hAnsi="ÍΩ«D" w:cs="ÍΩ«D"/>
          <w:i/>
          <w:iCs/>
          <w:color w:val="000000"/>
          <w:sz w:val="19"/>
          <w:szCs w:val="19"/>
          <w:lang w:val="en-GB"/>
        </w:rPr>
        <w:t xml:space="preserve">• </w:t>
      </w:r>
      <w:r>
        <w:rPr>
          <w:rFonts w:eastAsiaTheme="minorHAnsi"/>
          <w:i/>
          <w:iCs/>
          <w:color w:val="000000"/>
          <w:sz w:val="19"/>
          <w:szCs w:val="19"/>
          <w:lang w:val="en-GB"/>
        </w:rPr>
        <w:t xml:space="preserve">Global Partners Digital In Beta </w:t>
      </w:r>
      <w:r>
        <w:rPr>
          <w:rFonts w:ascii="ÍΩ«D" w:eastAsiaTheme="minorHAnsi" w:hAnsi="ÍΩ«D" w:cs="ÍΩ«D"/>
          <w:i/>
          <w:iCs/>
          <w:color w:val="000000"/>
          <w:sz w:val="19"/>
          <w:szCs w:val="19"/>
          <w:lang w:val="en-GB"/>
        </w:rPr>
        <w:t xml:space="preserve">– </w:t>
      </w:r>
      <w:r>
        <w:rPr>
          <w:rFonts w:eastAsiaTheme="minorHAnsi"/>
          <w:i/>
          <w:iCs/>
          <w:color w:val="0000FF"/>
          <w:sz w:val="19"/>
          <w:szCs w:val="19"/>
          <w:lang w:val="en-GB"/>
        </w:rPr>
        <w:t>https://soundcloud.com/globalpartnersdigital</w:t>
      </w:r>
    </w:p>
    <w:p w14:paraId="76393332" w14:textId="77777777" w:rsidR="009705E0" w:rsidRPr="002D2F5E" w:rsidRDefault="009705E0" w:rsidP="009705E0">
      <w:pPr>
        <w:shd w:val="clear" w:color="auto" w:fill="FFFFFF"/>
        <w:rPr>
          <w:rFonts w:asciiTheme="majorHAnsi" w:hAnsiTheme="majorHAnsi" w:cstheme="majorHAnsi"/>
          <w:sz w:val="22"/>
          <w:szCs w:val="22"/>
        </w:rPr>
      </w:pPr>
    </w:p>
    <w:p w14:paraId="0B6E0A75" w14:textId="77777777" w:rsidR="009705E0" w:rsidRPr="002D2F5E" w:rsidRDefault="009705E0" w:rsidP="009705E0">
      <w:pPr>
        <w:shd w:val="clear" w:color="auto" w:fill="FFFFFF"/>
        <w:rPr>
          <w:rFonts w:asciiTheme="majorHAnsi" w:hAnsiTheme="majorHAnsi" w:cstheme="majorHAnsi"/>
          <w:sz w:val="22"/>
          <w:szCs w:val="22"/>
          <w:lang w:val="fr-FR"/>
        </w:rPr>
      </w:pPr>
      <w:r w:rsidRPr="002D2F5E">
        <w:rPr>
          <w:rFonts w:asciiTheme="majorHAnsi" w:hAnsiTheme="majorHAnsi" w:cstheme="majorHAnsi"/>
          <w:sz w:val="22"/>
          <w:szCs w:val="22"/>
          <w:lang w:val="fr-FR"/>
        </w:rPr>
        <w:t xml:space="preserve">D. </w:t>
      </w:r>
      <w:proofErr w:type="spellStart"/>
      <w:r w:rsidRPr="002D2F5E">
        <w:rPr>
          <w:rFonts w:asciiTheme="majorHAnsi" w:hAnsiTheme="majorHAnsi" w:cstheme="majorHAnsi"/>
          <w:sz w:val="22"/>
          <w:szCs w:val="22"/>
          <w:lang w:val="fr-FR"/>
        </w:rPr>
        <w:t>Regarding</w:t>
      </w:r>
      <w:proofErr w:type="spellEnd"/>
      <w:r w:rsidRPr="002D2F5E">
        <w:rPr>
          <w:rFonts w:asciiTheme="majorHAnsi" w:hAnsiTheme="majorHAnsi" w:cstheme="majorHAnsi"/>
          <w:sz w:val="22"/>
          <w:szCs w:val="22"/>
          <w:lang w:val="fr-FR"/>
        </w:rPr>
        <w:t xml:space="preserve"> EU </w:t>
      </w:r>
      <w:proofErr w:type="spellStart"/>
      <w:r w:rsidRPr="002D2F5E">
        <w:rPr>
          <w:rFonts w:asciiTheme="majorHAnsi" w:hAnsiTheme="majorHAnsi" w:cstheme="majorHAnsi"/>
          <w:sz w:val="22"/>
          <w:szCs w:val="22"/>
          <w:lang w:val="fr-FR"/>
        </w:rPr>
        <w:t>Pact</w:t>
      </w:r>
      <w:proofErr w:type="spellEnd"/>
    </w:p>
    <w:p w14:paraId="1793D418" w14:textId="77777777" w:rsidR="009705E0" w:rsidRPr="002D2F5E" w:rsidRDefault="00000000" w:rsidP="009705E0">
      <w:pPr>
        <w:shd w:val="clear" w:color="auto" w:fill="FFFFFF"/>
        <w:rPr>
          <w:rFonts w:asciiTheme="majorHAnsi" w:hAnsiTheme="majorHAnsi" w:cstheme="majorHAnsi"/>
          <w:sz w:val="22"/>
          <w:szCs w:val="22"/>
          <w:lang w:val="fr-FR"/>
        </w:rPr>
      </w:pPr>
      <w:hyperlink r:id="rId5" w:tgtFrame="_blank" w:history="1">
        <w:r w:rsidR="009705E0" w:rsidRPr="008B5AAF">
          <w:rPr>
            <w:rFonts w:asciiTheme="majorHAnsi" w:hAnsiTheme="majorHAnsi" w:cstheme="majorHAnsi"/>
            <w:color w:val="0000FF"/>
            <w:sz w:val="22"/>
            <w:szCs w:val="22"/>
            <w:u w:val="single"/>
            <w:bdr w:val="none" w:sz="0" w:space="0" w:color="auto" w:frame="1"/>
            <w:lang w:val="fr-FR"/>
          </w:rPr>
          <w:t>https://eumigrationlawblog.eu/category/new-pact-on-migration-and-asylum/</w:t>
        </w:r>
      </w:hyperlink>
      <w:r w:rsidR="009705E0" w:rsidRPr="008B5AAF">
        <w:rPr>
          <w:rFonts w:asciiTheme="majorHAnsi" w:hAnsiTheme="majorHAnsi" w:cstheme="majorHAnsi"/>
          <w:sz w:val="22"/>
          <w:szCs w:val="22"/>
          <w:lang w:val="fr-FR"/>
        </w:rPr>
        <w:t> </w:t>
      </w:r>
      <w:r w:rsidR="009705E0" w:rsidRPr="002D2F5E">
        <w:rPr>
          <w:rFonts w:asciiTheme="majorHAnsi" w:hAnsiTheme="majorHAnsi" w:cstheme="majorHAnsi"/>
          <w:sz w:val="22"/>
          <w:szCs w:val="22"/>
          <w:lang w:val="fr-FR"/>
        </w:rPr>
        <w:t xml:space="preserve"> </w:t>
      </w:r>
    </w:p>
    <w:p w14:paraId="2FF42E31" w14:textId="77777777" w:rsidR="009705E0" w:rsidRPr="009705E0" w:rsidRDefault="009705E0" w:rsidP="009705E0">
      <w:pPr>
        <w:widowControl w:val="0"/>
        <w:autoSpaceDE w:val="0"/>
        <w:autoSpaceDN w:val="0"/>
        <w:adjustRightInd w:val="0"/>
        <w:spacing w:before="240" w:after="200" w:line="276" w:lineRule="auto"/>
        <w:rPr>
          <w:rFonts w:asciiTheme="majorHAnsi" w:hAnsiTheme="majorHAnsi" w:cs="Arial"/>
          <w:b/>
          <w:color w:val="000000"/>
          <w:sz w:val="22"/>
          <w:szCs w:val="22"/>
          <w:lang w:val="fr-FR"/>
        </w:rPr>
      </w:pPr>
    </w:p>
    <w:p w14:paraId="152BDA55" w14:textId="77777777" w:rsidR="00B22020" w:rsidRPr="009705E0" w:rsidRDefault="00B22020">
      <w:pPr>
        <w:rPr>
          <w:lang w:val="fr-FR"/>
        </w:rPr>
      </w:pPr>
    </w:p>
    <w:sectPr w:rsidR="00B22020" w:rsidRPr="009705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ÍΩ«D">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EB"/>
    <w:multiLevelType w:val="hybridMultilevel"/>
    <w:tmpl w:val="CC42BFA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93A05"/>
    <w:multiLevelType w:val="hybridMultilevel"/>
    <w:tmpl w:val="19E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68644EE"/>
    <w:multiLevelType w:val="hybridMultilevel"/>
    <w:tmpl w:val="B4F6F3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A4AA9"/>
    <w:multiLevelType w:val="hybridMultilevel"/>
    <w:tmpl w:val="51C67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17F04"/>
    <w:multiLevelType w:val="hybridMultilevel"/>
    <w:tmpl w:val="054A4E76"/>
    <w:lvl w:ilvl="0" w:tplc="502067B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D377A"/>
    <w:multiLevelType w:val="hybridMultilevel"/>
    <w:tmpl w:val="762E5552"/>
    <w:lvl w:ilvl="0" w:tplc="60446B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B62BD"/>
    <w:multiLevelType w:val="hybridMultilevel"/>
    <w:tmpl w:val="7F78B514"/>
    <w:lvl w:ilvl="0" w:tplc="71567B6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B3A7A"/>
    <w:multiLevelType w:val="hybridMultilevel"/>
    <w:tmpl w:val="2DC8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24E14"/>
    <w:multiLevelType w:val="hybridMultilevel"/>
    <w:tmpl w:val="1210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A4252"/>
    <w:multiLevelType w:val="hybridMultilevel"/>
    <w:tmpl w:val="C5A610E4"/>
    <w:lvl w:ilvl="0" w:tplc="53B22786">
      <w:start w:val="2"/>
      <w:numFmt w:val="lowerLetter"/>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11" w15:restartNumberingAfterBreak="0">
    <w:nsid w:val="327916CE"/>
    <w:multiLevelType w:val="hybridMultilevel"/>
    <w:tmpl w:val="0D06006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B1AB6"/>
    <w:multiLevelType w:val="hybridMultilevel"/>
    <w:tmpl w:val="3760C364"/>
    <w:lvl w:ilvl="0" w:tplc="70B06E70">
      <w:start w:val="1"/>
      <w:numFmt w:val="lowerLetter"/>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13" w15:restartNumberingAfterBreak="0">
    <w:nsid w:val="3FD76501"/>
    <w:multiLevelType w:val="hybridMultilevel"/>
    <w:tmpl w:val="2614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4493A"/>
    <w:multiLevelType w:val="hybridMultilevel"/>
    <w:tmpl w:val="7F427266"/>
    <w:lvl w:ilvl="0" w:tplc="FFFFFFFF">
      <w:start w:val="1"/>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786"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4B8C09FB"/>
    <w:multiLevelType w:val="hybridMultilevel"/>
    <w:tmpl w:val="10C6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B6BFB"/>
    <w:multiLevelType w:val="hybridMultilevel"/>
    <w:tmpl w:val="864C7366"/>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6D8C"/>
    <w:multiLevelType w:val="hybridMultilevel"/>
    <w:tmpl w:val="B4E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90F06"/>
    <w:multiLevelType w:val="multilevel"/>
    <w:tmpl w:val="06A2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2162E9"/>
    <w:multiLevelType w:val="multilevel"/>
    <w:tmpl w:val="B962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E402C8"/>
    <w:multiLevelType w:val="hybridMultilevel"/>
    <w:tmpl w:val="065EC712"/>
    <w:lvl w:ilvl="0" w:tplc="54EEA9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10046392">
    <w:abstractNumId w:val="2"/>
  </w:num>
  <w:num w:numId="2" w16cid:durableId="1787456327">
    <w:abstractNumId w:val="21"/>
  </w:num>
  <w:num w:numId="3" w16cid:durableId="1597708046">
    <w:abstractNumId w:val="15"/>
  </w:num>
  <w:num w:numId="4" w16cid:durableId="1248616331">
    <w:abstractNumId w:val="8"/>
  </w:num>
  <w:num w:numId="5" w16cid:durableId="689571074">
    <w:abstractNumId w:val="13"/>
  </w:num>
  <w:num w:numId="6" w16cid:durableId="1028943494">
    <w:abstractNumId w:val="17"/>
  </w:num>
  <w:num w:numId="7" w16cid:durableId="1743021804">
    <w:abstractNumId w:val="9"/>
  </w:num>
  <w:num w:numId="8" w16cid:durableId="561256203">
    <w:abstractNumId w:val="5"/>
  </w:num>
  <w:num w:numId="9" w16cid:durableId="1235512273">
    <w:abstractNumId w:val="11"/>
  </w:num>
  <w:num w:numId="10" w16cid:durableId="860630685">
    <w:abstractNumId w:val="0"/>
  </w:num>
  <w:num w:numId="11" w16cid:durableId="846748662">
    <w:abstractNumId w:val="16"/>
  </w:num>
  <w:num w:numId="12" w16cid:durableId="20280649">
    <w:abstractNumId w:val="14"/>
  </w:num>
  <w:num w:numId="13" w16cid:durableId="1492017727">
    <w:abstractNumId w:val="3"/>
  </w:num>
  <w:num w:numId="14" w16cid:durableId="2045908369">
    <w:abstractNumId w:val="19"/>
  </w:num>
  <w:num w:numId="15" w16cid:durableId="581641972">
    <w:abstractNumId w:val="18"/>
  </w:num>
  <w:num w:numId="16" w16cid:durableId="48000758">
    <w:abstractNumId w:val="20"/>
  </w:num>
  <w:num w:numId="17" w16cid:durableId="824589136">
    <w:abstractNumId w:val="7"/>
  </w:num>
  <w:num w:numId="18" w16cid:durableId="1038553950">
    <w:abstractNumId w:val="6"/>
  </w:num>
  <w:num w:numId="19" w16cid:durableId="1467746048">
    <w:abstractNumId w:val="12"/>
  </w:num>
  <w:num w:numId="20" w16cid:durableId="1513644843">
    <w:abstractNumId w:val="10"/>
  </w:num>
  <w:num w:numId="21" w16cid:durableId="1400056314">
    <w:abstractNumId w:val="4"/>
  </w:num>
  <w:num w:numId="22" w16cid:durableId="211952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105492"/>
    <w:rsid w:val="001A7AFC"/>
    <w:rsid w:val="001D28B1"/>
    <w:rsid w:val="001F7B52"/>
    <w:rsid w:val="002C3D9A"/>
    <w:rsid w:val="003D0175"/>
    <w:rsid w:val="003D13C1"/>
    <w:rsid w:val="003E2982"/>
    <w:rsid w:val="005451BF"/>
    <w:rsid w:val="006A5903"/>
    <w:rsid w:val="007857F0"/>
    <w:rsid w:val="00807E58"/>
    <w:rsid w:val="00862458"/>
    <w:rsid w:val="008865E5"/>
    <w:rsid w:val="00886846"/>
    <w:rsid w:val="009705E0"/>
    <w:rsid w:val="00A07A03"/>
    <w:rsid w:val="00A827A0"/>
    <w:rsid w:val="00B22020"/>
    <w:rsid w:val="00B42583"/>
    <w:rsid w:val="00BC3875"/>
    <w:rsid w:val="00C36535"/>
    <w:rsid w:val="00CB6730"/>
    <w:rsid w:val="00CC1EC5"/>
    <w:rsid w:val="00FB1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D151"/>
  <w15:chartTrackingRefBased/>
  <w15:docId w15:val="{29DF5676-8864-4BDC-96BD-433655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07E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styleId="Hyperlink">
    <w:name w:val="Hyperlink"/>
    <w:basedOn w:val="DefaultParagraphFont"/>
    <w:uiPriority w:val="99"/>
    <w:rsid w:val="002C3D9A"/>
    <w:rPr>
      <w:rFonts w:cs="Times New Roman"/>
      <w:color w:val="0000FF"/>
      <w:u w:val="single"/>
    </w:rPr>
  </w:style>
  <w:style w:type="paragraph" w:styleId="NormalWeb">
    <w:name w:val="Normal (Web)"/>
    <w:basedOn w:val="Normal"/>
    <w:unhideWhenUsed/>
    <w:rsid w:val="002C3D9A"/>
    <w:pPr>
      <w:spacing w:before="100" w:beforeAutospacing="1" w:after="100" w:afterAutospacing="1"/>
    </w:pPr>
    <w:rPr>
      <w:lang w:val="el-GR" w:eastAsia="el-GR"/>
    </w:rPr>
  </w:style>
  <w:style w:type="character" w:customStyle="1" w:styleId="Heading1Char">
    <w:name w:val="Heading 1 Char"/>
    <w:basedOn w:val="DefaultParagraphFont"/>
    <w:link w:val="Heading1"/>
    <w:uiPriority w:val="9"/>
    <w:rsid w:val="00807E58"/>
    <w:rPr>
      <w:rFonts w:asciiTheme="majorHAnsi" w:eastAsiaTheme="majorEastAsia" w:hAnsiTheme="majorHAnsi" w:cstheme="majorBidi"/>
      <w:color w:val="2E74B5" w:themeColor="accent1" w:themeShade="BF"/>
      <w:sz w:val="32"/>
      <w:szCs w:val="32"/>
      <w:lang w:val="en-US"/>
    </w:rPr>
  </w:style>
  <w:style w:type="character" w:styleId="Emphasis">
    <w:name w:val="Emphasis"/>
    <w:basedOn w:val="DefaultParagraphFont"/>
    <w:uiPriority w:val="20"/>
    <w:qFormat/>
    <w:rsid w:val="00105492"/>
    <w:rPr>
      <w:i/>
      <w:iCs/>
    </w:rPr>
  </w:style>
  <w:style w:type="paragraph" w:customStyle="1" w:styleId="trendmd-widget-list-item">
    <w:name w:val="trendmd-widget-list-item"/>
    <w:basedOn w:val="Normal"/>
    <w:rsid w:val="00A07A03"/>
    <w:pPr>
      <w:spacing w:before="100" w:beforeAutospacing="1" w:after="100" w:afterAutospacing="1"/>
    </w:pPr>
    <w:rPr>
      <w:lang w:val="en-FR" w:eastAsia="en-GB"/>
    </w:rPr>
  </w:style>
  <w:style w:type="character" w:customStyle="1" w:styleId="apple-converted-space">
    <w:name w:val="apple-converted-space"/>
    <w:basedOn w:val="DefaultParagraphFont"/>
    <w:rsid w:val="00A07A03"/>
  </w:style>
  <w:style w:type="paragraph" w:styleId="z-BottomofForm">
    <w:name w:val="HTML Bottom of Form"/>
    <w:basedOn w:val="Normal"/>
    <w:next w:val="Normal"/>
    <w:link w:val="z-BottomofFormChar"/>
    <w:hidden/>
    <w:uiPriority w:val="99"/>
    <w:semiHidden/>
    <w:unhideWhenUsed/>
    <w:rsid w:val="00A07A03"/>
    <w:pPr>
      <w:pBdr>
        <w:top w:val="single" w:sz="6" w:space="1" w:color="auto"/>
      </w:pBdr>
      <w:jc w:val="center"/>
    </w:pPr>
    <w:rPr>
      <w:rFonts w:ascii="Arial" w:hAnsi="Arial" w:cs="Arial"/>
      <w:vanish/>
      <w:sz w:val="16"/>
      <w:szCs w:val="16"/>
      <w:lang w:val="en-FR" w:eastAsia="en-GB"/>
    </w:rPr>
  </w:style>
  <w:style w:type="character" w:customStyle="1" w:styleId="z-BottomofFormChar">
    <w:name w:val="z-Bottom of Form Char"/>
    <w:basedOn w:val="DefaultParagraphFont"/>
    <w:link w:val="z-BottomofForm"/>
    <w:uiPriority w:val="99"/>
    <w:semiHidden/>
    <w:rsid w:val="00A07A03"/>
    <w:rPr>
      <w:rFonts w:ascii="Arial" w:eastAsia="Times New Roman" w:hAnsi="Arial" w:cs="Arial"/>
      <w:vanish/>
      <w:sz w:val="16"/>
      <w:szCs w:val="16"/>
      <w:lang w:val="en-FR" w:eastAsia="en-GB"/>
    </w:rPr>
  </w:style>
  <w:style w:type="paragraph" w:customStyle="1" w:styleId="-11">
    <w:name w:val="Πολύχρωμη λίστα - ΄Εμφαση 11"/>
    <w:basedOn w:val="Normal"/>
    <w:uiPriority w:val="34"/>
    <w:qFormat/>
    <w:rsid w:val="001F7B52"/>
    <w:pPr>
      <w:ind w:left="720"/>
      <w:contextualSpacing/>
    </w:pPr>
    <w:rPr>
      <w:rFonts w:ascii="Cambria" w:eastAsia="MS Mincho" w:hAnsi="Cambria"/>
      <w:lang w:val="el-GR"/>
    </w:rPr>
  </w:style>
  <w:style w:type="paragraph" w:customStyle="1" w:styleId="ecxmsonormal">
    <w:name w:val="ecxmsonormal"/>
    <w:basedOn w:val="Normal"/>
    <w:rsid w:val="001F7B52"/>
    <w:pPr>
      <w:spacing w:before="100" w:beforeAutospacing="1" w:after="100" w:afterAutospacing="1"/>
    </w:pPr>
    <w:rPr>
      <w:lang w:val="el-GR" w:eastAsia="el-GR"/>
    </w:rPr>
  </w:style>
  <w:style w:type="character" w:styleId="UnresolvedMention">
    <w:name w:val="Unresolved Mention"/>
    <w:basedOn w:val="DefaultParagraphFont"/>
    <w:uiPriority w:val="99"/>
    <w:semiHidden/>
    <w:unhideWhenUsed/>
    <w:rsid w:val="0097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2980">
      <w:bodyDiv w:val="1"/>
      <w:marLeft w:val="0"/>
      <w:marRight w:val="0"/>
      <w:marTop w:val="0"/>
      <w:marBottom w:val="0"/>
      <w:divBdr>
        <w:top w:val="none" w:sz="0" w:space="0" w:color="auto"/>
        <w:left w:val="none" w:sz="0" w:space="0" w:color="auto"/>
        <w:bottom w:val="none" w:sz="0" w:space="0" w:color="auto"/>
        <w:right w:val="none" w:sz="0" w:space="0" w:color="auto"/>
      </w:divBdr>
      <w:divsChild>
        <w:div w:id="7710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migrationlawblog.eu/category/new-pact-on-migration-and-asylu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12825</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cp:keywords/>
  <dc:description/>
  <cp:lastModifiedBy>Μαρία Μαρούδα</cp:lastModifiedBy>
  <cp:revision>2</cp:revision>
  <dcterms:created xsi:type="dcterms:W3CDTF">2024-03-01T17:54:00Z</dcterms:created>
  <dcterms:modified xsi:type="dcterms:W3CDTF">2024-03-01T17:54:00Z</dcterms:modified>
</cp:coreProperties>
</file>