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48C3" w14:textId="477D7A6D" w:rsidR="00983134" w:rsidRDefault="00003FF2" w:rsidP="00983134">
      <w:pPr>
        <w:rPr>
          <w:rFonts w:eastAsia="Times New Roman" w:cs="Arial"/>
          <w:color w:val="222222"/>
          <w:lang w:val="el-GR" w:eastAsia="en-GB"/>
        </w:rPr>
      </w:pPr>
      <w:r>
        <w:rPr>
          <w:rFonts w:eastAsia="Times New Roman" w:cs="Arial"/>
          <w:color w:val="222222"/>
          <w:lang w:val="el-GR" w:eastAsia="en-GB"/>
        </w:rPr>
        <w:t>Προτάσεις α</w:t>
      </w:r>
      <w:r w:rsidR="00983134">
        <w:rPr>
          <w:rFonts w:eastAsia="Times New Roman" w:cs="Arial"/>
          <w:color w:val="222222"/>
          <w:lang w:val="el-GR" w:eastAsia="en-GB"/>
        </w:rPr>
        <w:t xml:space="preserve">πό την </w:t>
      </w:r>
      <w:r>
        <w:rPr>
          <w:rFonts w:eastAsia="Times New Roman" w:cs="Arial"/>
          <w:color w:val="222222"/>
          <w:lang w:val="el-GR" w:eastAsia="en-GB"/>
        </w:rPr>
        <w:t>Δρ</w:t>
      </w:r>
      <w:r w:rsidR="00983134">
        <w:rPr>
          <w:rFonts w:eastAsia="Times New Roman" w:cs="Arial"/>
          <w:color w:val="222222"/>
          <w:lang w:val="el-GR" w:eastAsia="en-GB"/>
        </w:rPr>
        <w:t xml:space="preserve">. </w:t>
      </w:r>
      <w:r w:rsidR="00983134" w:rsidRPr="00983134">
        <w:rPr>
          <w:rFonts w:eastAsia="Times New Roman" w:cs="Arial"/>
          <w:color w:val="222222"/>
          <w:lang w:val="el-GR" w:eastAsia="en-GB"/>
        </w:rPr>
        <w:t xml:space="preserve">Αμαλία </w:t>
      </w:r>
      <w:proofErr w:type="spellStart"/>
      <w:r w:rsidR="00983134" w:rsidRPr="00983134">
        <w:rPr>
          <w:rFonts w:eastAsia="Times New Roman" w:cs="Arial"/>
          <w:color w:val="222222"/>
          <w:lang w:val="el-GR" w:eastAsia="en-GB"/>
        </w:rPr>
        <w:t>Ατσαλάκη</w:t>
      </w:r>
      <w:proofErr w:type="spellEnd"/>
    </w:p>
    <w:p w14:paraId="2FEDE552" w14:textId="77777777" w:rsidR="00983134" w:rsidRPr="00983134" w:rsidRDefault="00983134" w:rsidP="00983134">
      <w:pPr>
        <w:rPr>
          <w:rFonts w:eastAsia="Times New Roman" w:cs="Arial"/>
          <w:color w:val="222222"/>
          <w:lang w:val="el-GR" w:eastAsia="en-GB"/>
        </w:rPr>
      </w:pPr>
    </w:p>
    <w:p w14:paraId="7FEBA5F4" w14:textId="77777777" w:rsidR="00983134" w:rsidRPr="00983134" w:rsidRDefault="00983134" w:rsidP="00983134">
      <w:pPr>
        <w:rPr>
          <w:rFonts w:eastAsia="Times New Roman" w:cs="Arial"/>
          <w:color w:val="222222"/>
          <w:lang w:eastAsia="en-GB"/>
        </w:rPr>
      </w:pPr>
    </w:p>
    <w:p w14:paraId="4538C1DB" w14:textId="61FAC161" w:rsidR="00983134" w:rsidRPr="00983134" w:rsidRDefault="00983134" w:rsidP="00983134">
      <w:pPr>
        <w:rPr>
          <w:rFonts w:eastAsia="Times New Roman" w:cs="Arial"/>
          <w:color w:val="222222"/>
          <w:lang w:eastAsia="en-GB"/>
        </w:rPr>
      </w:pPr>
      <w:r w:rsidRPr="00983134">
        <w:rPr>
          <w:rFonts w:eastAsia="Times New Roman" w:cs="Arial"/>
          <w:color w:val="222222"/>
          <w:lang w:eastAsia="en-GB"/>
        </w:rPr>
        <w:t>-Στον ιστότοπο της Child Trauma Academy, section Library υπάρχουν διάφορα άρθρα σε open access τα οποία πραγματεύονται τη θεματική αυτή.  Ο Bruce Perry, ο ιδρυτής της CTA είναι από τους πιο σημαντικούς μελετητές του θέματος από την πλευρά της αναπτυξιακής ψυχοπαθολογίας.</w:t>
      </w:r>
    </w:p>
    <w:p w14:paraId="2D71B6B7" w14:textId="61D0D605" w:rsidR="00983134" w:rsidRPr="00983134" w:rsidRDefault="00983134" w:rsidP="00983134">
      <w:pPr>
        <w:rPr>
          <w:rFonts w:eastAsia="Times New Roman" w:cs="Arial"/>
          <w:color w:val="222222"/>
          <w:lang w:eastAsia="en-GB"/>
        </w:rPr>
      </w:pPr>
      <w:r w:rsidRPr="00983134">
        <w:rPr>
          <w:rFonts w:eastAsia="Times New Roman" w:cs="Arial"/>
          <w:color w:val="222222"/>
          <w:lang w:eastAsia="en-GB"/>
        </w:rPr>
        <w:t xml:space="preserve">-Sue Gerhardt, </w:t>
      </w:r>
      <w:r w:rsidR="00003FF2">
        <w:rPr>
          <w:rFonts w:eastAsia="Times New Roman" w:cs="Arial"/>
          <w:color w:val="222222"/>
          <w:lang w:val="el-GR" w:eastAsia="en-GB"/>
        </w:rPr>
        <w:t>«</w:t>
      </w:r>
      <w:r w:rsidRPr="00983134">
        <w:rPr>
          <w:rFonts w:eastAsia="Times New Roman" w:cs="Arial"/>
          <w:color w:val="222222"/>
          <w:lang w:eastAsia="en-GB"/>
        </w:rPr>
        <w:t>Γιατί η αγάπη μετράει</w:t>
      </w:r>
      <w:r w:rsidR="00003FF2">
        <w:rPr>
          <w:rFonts w:eastAsia="Times New Roman" w:cs="Arial"/>
          <w:color w:val="222222"/>
          <w:lang w:val="el-GR" w:eastAsia="en-GB"/>
        </w:rPr>
        <w:t>»</w:t>
      </w:r>
      <w:r w:rsidRPr="00983134">
        <w:rPr>
          <w:rFonts w:eastAsia="Times New Roman" w:cs="Arial"/>
          <w:color w:val="222222"/>
          <w:lang w:eastAsia="en-GB"/>
        </w:rPr>
        <w:t>, εκδ. Θυμάρι. Είναι ένα πολύ απλά και κατανοητά γραμμένο βιβλίο για τη σημασία του δεσμού τα πρώτα χρόνια της ζωής και το "διάλογο" νευροεπιστημών και ψυχοθεραπευτικών παρεμβάσεων.</w:t>
      </w:r>
    </w:p>
    <w:p w14:paraId="7E7B613E" w14:textId="23AF6FEF" w:rsidR="00983134" w:rsidRDefault="00983134" w:rsidP="00983134">
      <w:pPr>
        <w:rPr>
          <w:rFonts w:eastAsia="Times New Roman" w:cs="Arial"/>
          <w:color w:val="222222"/>
          <w:lang w:eastAsia="en-GB"/>
        </w:rPr>
      </w:pPr>
      <w:r w:rsidRPr="00983134">
        <w:rPr>
          <w:rFonts w:eastAsia="Times New Roman" w:cs="Arial"/>
          <w:color w:val="222222"/>
          <w:lang w:eastAsia="en-GB"/>
        </w:rPr>
        <w:t>-John Bowlby, Attachment and Loss το κλασικό τρίτομο ανάγνωσμα για τη θεωρία του δεσμού από τον εισηγητή της είναι επίσης σε open access στο internet.</w:t>
      </w:r>
    </w:p>
    <w:p w14:paraId="1C65EFCE" w14:textId="77777777" w:rsidR="00003FF2" w:rsidRPr="00983134" w:rsidRDefault="00003FF2" w:rsidP="00983134">
      <w:pPr>
        <w:rPr>
          <w:rFonts w:eastAsia="Times New Roman" w:cs="Arial"/>
          <w:color w:val="222222"/>
          <w:lang w:eastAsia="en-GB"/>
        </w:rPr>
      </w:pPr>
    </w:p>
    <w:p w14:paraId="5E4E94C3" w14:textId="77777777" w:rsidR="00983134" w:rsidRPr="00983134" w:rsidRDefault="00983134" w:rsidP="00983134">
      <w:pPr>
        <w:rPr>
          <w:rFonts w:eastAsia="Times New Roman" w:cs="Arial"/>
          <w:color w:val="222222"/>
          <w:lang w:eastAsia="en-GB"/>
        </w:rPr>
      </w:pPr>
      <w:r w:rsidRPr="00983134">
        <w:rPr>
          <w:rFonts w:eastAsia="Times New Roman" w:cs="Arial"/>
          <w:color w:val="222222"/>
          <w:lang w:eastAsia="en-GB"/>
        </w:rPr>
        <w:t>Επίσης, για όποιες και όποιους θέλουν να εμβαθύνουν στην ψυχαναλυτική θεωρία των αντικειμενοτρόπων σχέσεων υπάρχουν αρκετά βιβλία του Donald Winnicott μεταφρασμένα στα ελληνικά όπου θα μπορούσαν να ανατρέξουν για περαιτέρω μελέτη.</w:t>
      </w:r>
    </w:p>
    <w:p w14:paraId="17AB8F2A" w14:textId="77777777" w:rsidR="006A6C5E" w:rsidRPr="00983134" w:rsidRDefault="00003FF2"/>
    <w:sectPr w:rsidR="006A6C5E" w:rsidRPr="0098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34"/>
    <w:rsid w:val="00003FF2"/>
    <w:rsid w:val="00104DD9"/>
    <w:rsid w:val="00563479"/>
    <w:rsid w:val="0098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84A2E1"/>
  <w15:chartTrackingRefBased/>
  <w15:docId w15:val="{75910B20-8A1D-4247-9684-5A47E9AA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ΤΟΥΛΟΥΜΑΚΟΥ</dc:creator>
  <cp:keywords/>
  <dc:description/>
  <cp:lastModifiedBy>ΑΝΝΑ ΤΟΥΛΟΥΜΑΚΟΥ</cp:lastModifiedBy>
  <cp:revision>2</cp:revision>
  <dcterms:created xsi:type="dcterms:W3CDTF">2021-06-11T10:47:00Z</dcterms:created>
  <dcterms:modified xsi:type="dcterms:W3CDTF">2021-06-11T11:31:00Z</dcterms:modified>
</cp:coreProperties>
</file>