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AD6" w:rsidRPr="00250B24" w:rsidRDefault="00112AD6" w:rsidP="00112AD6">
      <w:pPr>
        <w:rPr>
          <w:rFonts w:ascii="Arial" w:hAnsi="Arial" w:cs="Arial"/>
          <w:b/>
          <w:bCs/>
          <w:sz w:val="22"/>
          <w:szCs w:val="22"/>
        </w:rPr>
      </w:pPr>
      <w:r w:rsidRPr="00250B24">
        <w:rPr>
          <w:rFonts w:ascii="Arial" w:hAnsi="Arial" w:cs="Arial"/>
          <w:b/>
          <w:bCs/>
          <w:sz w:val="22"/>
          <w:szCs w:val="22"/>
        </w:rPr>
        <w:t>ΤΜΗΜΑ ΚΟΙΝΩΝΙΟΛΟΓΙΑΣ</w:t>
      </w:r>
    </w:p>
    <w:p w:rsidR="00112AD6" w:rsidRPr="00C06102" w:rsidRDefault="00112AD6" w:rsidP="00112AD6">
      <w:pPr>
        <w:widowControl w:val="0"/>
        <w:tabs>
          <w:tab w:val="left" w:pos="144"/>
          <w:tab w:val="left" w:pos="720"/>
          <w:tab w:val="left" w:pos="3888"/>
          <w:tab w:val="left" w:pos="5328"/>
          <w:tab w:val="left" w:pos="5760"/>
        </w:tabs>
        <w:rPr>
          <w:rFonts w:ascii="Arial" w:hAnsi="Arial"/>
          <w:sz w:val="22"/>
          <w:szCs w:val="22"/>
        </w:rPr>
      </w:pPr>
      <w:r>
        <w:rPr>
          <w:rFonts w:ascii="Arial" w:hAnsi="Arial"/>
        </w:rPr>
        <w:t xml:space="preserve">     </w:t>
      </w:r>
      <w:r w:rsidRPr="00C06102">
        <w:rPr>
          <w:rFonts w:ascii="Arial" w:hAnsi="Arial"/>
          <w:sz w:val="22"/>
          <w:szCs w:val="22"/>
        </w:rPr>
        <w:t>Παπαρίζος Αντώνης</w:t>
      </w:r>
    </w:p>
    <w:p w:rsidR="00112AD6" w:rsidRPr="00C06102" w:rsidRDefault="00112AD6" w:rsidP="00112AD6">
      <w:pPr>
        <w:widowControl w:val="0"/>
        <w:tabs>
          <w:tab w:val="left" w:pos="144"/>
          <w:tab w:val="left" w:pos="720"/>
          <w:tab w:val="left" w:pos="3888"/>
          <w:tab w:val="left" w:pos="5328"/>
          <w:tab w:val="left" w:pos="5760"/>
        </w:tabs>
        <w:rPr>
          <w:rFonts w:ascii="Arial" w:hAnsi="Arial" w:cs="Arial"/>
          <w:b/>
          <w:bCs/>
          <w:sz w:val="22"/>
          <w:szCs w:val="22"/>
        </w:rPr>
      </w:pPr>
      <w:r w:rsidRPr="00C06102">
        <w:rPr>
          <w:rFonts w:ascii="Arial" w:hAnsi="Arial"/>
          <w:sz w:val="22"/>
          <w:szCs w:val="22"/>
        </w:rPr>
        <w:t xml:space="preserve">     Ομότιμος Καθηγητής Κοινωνιολογίας       </w:t>
      </w:r>
      <w:r w:rsidRPr="003B3802">
        <w:rPr>
          <w:rFonts w:ascii="Arial" w:hAnsi="Arial"/>
          <w:sz w:val="22"/>
          <w:szCs w:val="22"/>
        </w:rPr>
        <w:t xml:space="preserve">          </w:t>
      </w:r>
      <w:r w:rsidRPr="00C06102">
        <w:rPr>
          <w:rFonts w:ascii="Arial" w:hAnsi="Arial"/>
          <w:sz w:val="22"/>
          <w:szCs w:val="22"/>
        </w:rPr>
        <w:t xml:space="preserve"> </w:t>
      </w:r>
      <w:r w:rsidRPr="003B3802">
        <w:rPr>
          <w:rFonts w:ascii="Arial" w:hAnsi="Arial"/>
          <w:sz w:val="22"/>
          <w:szCs w:val="22"/>
        </w:rPr>
        <w:t xml:space="preserve">                   </w:t>
      </w:r>
      <w:r w:rsidRPr="00C06102">
        <w:rPr>
          <w:rFonts w:ascii="Arial" w:hAnsi="Arial"/>
          <w:sz w:val="22"/>
          <w:szCs w:val="22"/>
        </w:rPr>
        <w:t xml:space="preserve">     </w:t>
      </w:r>
      <w:r>
        <w:rPr>
          <w:rFonts w:ascii="Arial" w:hAnsi="Arial"/>
          <w:sz w:val="22"/>
          <w:szCs w:val="22"/>
        </w:rPr>
        <w:t xml:space="preserve">    </w:t>
      </w:r>
      <w:r w:rsidR="008C0002">
        <w:rPr>
          <w:rFonts w:ascii="Arial" w:hAnsi="Arial"/>
          <w:sz w:val="22"/>
          <w:szCs w:val="22"/>
        </w:rPr>
        <w:t>28</w:t>
      </w:r>
      <w:r>
        <w:rPr>
          <w:rFonts w:ascii="Arial" w:hAnsi="Arial"/>
          <w:sz w:val="22"/>
          <w:szCs w:val="22"/>
        </w:rPr>
        <w:t>-04</w:t>
      </w:r>
      <w:r w:rsidRPr="00C06102">
        <w:rPr>
          <w:rFonts w:ascii="Arial" w:hAnsi="Arial"/>
          <w:sz w:val="22"/>
          <w:szCs w:val="22"/>
        </w:rPr>
        <w:t xml:space="preserve">-2020         </w:t>
      </w:r>
    </w:p>
    <w:p w:rsidR="00112AD6" w:rsidRDefault="00112AD6" w:rsidP="00112AD6"/>
    <w:p w:rsidR="00112AD6" w:rsidRDefault="00112AD6" w:rsidP="00112AD6"/>
    <w:p w:rsidR="00112AD6" w:rsidRDefault="00112AD6" w:rsidP="00112AD6">
      <w:r>
        <w:t xml:space="preserve">                     ΚΟΙΝΩΝΙΟΛΟΓΙΑ ΤΗΣ ΘΡΗΣΚΕΙΑΣ  ΙΙ</w:t>
      </w:r>
    </w:p>
    <w:p w:rsidR="00112AD6" w:rsidRDefault="00112AD6" w:rsidP="00112AD6">
      <w:r>
        <w:t xml:space="preserve">                     ΚΑΤΕΥΘΥΝΣΕΙΣ ΠΡΟΕΤΟΙΜΑΣΙΑΣ ΚΑΙ ΑΣΚΗΣΗΣ</w:t>
      </w:r>
    </w:p>
    <w:p w:rsidR="00112AD6" w:rsidRDefault="00112AD6" w:rsidP="00112AD6"/>
    <w:p w:rsidR="00112AD6" w:rsidRPr="00731A62" w:rsidRDefault="008C0002" w:rsidP="00112AD6">
      <w:pPr>
        <w:rPr>
          <w:rFonts w:ascii="Arial" w:hAnsi="Arial" w:cs="Arial"/>
          <w:sz w:val="22"/>
          <w:szCs w:val="22"/>
        </w:rPr>
      </w:pPr>
      <w:r w:rsidRPr="008C0002">
        <w:rPr>
          <w:rFonts w:ascii="Arial" w:hAnsi="Arial" w:cs="Arial"/>
          <w:sz w:val="22"/>
          <w:szCs w:val="22"/>
        </w:rPr>
        <w:t xml:space="preserve">    </w:t>
      </w:r>
      <w:r w:rsidR="00112AD6" w:rsidRPr="00731A62">
        <w:rPr>
          <w:rFonts w:ascii="Arial" w:hAnsi="Arial" w:cs="Arial"/>
          <w:sz w:val="22"/>
          <w:szCs w:val="22"/>
          <w:u w:val="single"/>
        </w:rPr>
        <w:t xml:space="preserve">Μάθημα </w:t>
      </w:r>
      <w:r w:rsidR="00112AD6" w:rsidRPr="00731A62">
        <w:rPr>
          <w:rFonts w:ascii="Arial" w:hAnsi="Arial" w:cs="Arial"/>
          <w:sz w:val="22"/>
          <w:szCs w:val="22"/>
          <w:u w:val="single"/>
          <w:lang w:val="en-US"/>
        </w:rPr>
        <w:t>open</w:t>
      </w:r>
      <w:r w:rsidR="00112AD6" w:rsidRPr="00731A62">
        <w:rPr>
          <w:rFonts w:ascii="Arial" w:hAnsi="Arial" w:cs="Arial"/>
          <w:sz w:val="22"/>
          <w:szCs w:val="22"/>
          <w:u w:val="single"/>
        </w:rPr>
        <w:t xml:space="preserve"> </w:t>
      </w:r>
      <w:r w:rsidR="00112AD6" w:rsidRPr="00731A62">
        <w:rPr>
          <w:rFonts w:ascii="Arial" w:hAnsi="Arial" w:cs="Arial"/>
          <w:sz w:val="22"/>
          <w:szCs w:val="22"/>
          <w:u w:val="single"/>
          <w:lang w:val="en-US"/>
        </w:rPr>
        <w:t>e</w:t>
      </w:r>
      <w:r w:rsidR="00112AD6" w:rsidRPr="00731A62">
        <w:rPr>
          <w:rFonts w:ascii="Arial" w:hAnsi="Arial" w:cs="Arial"/>
          <w:sz w:val="22"/>
          <w:szCs w:val="22"/>
          <w:u w:val="single"/>
        </w:rPr>
        <w:t xml:space="preserve"> </w:t>
      </w:r>
      <w:r w:rsidR="00112AD6" w:rsidRPr="00731A62">
        <w:rPr>
          <w:rFonts w:ascii="Arial" w:hAnsi="Arial" w:cs="Arial"/>
          <w:sz w:val="22"/>
          <w:szCs w:val="22"/>
          <w:u w:val="single"/>
          <w:lang w:val="en-US"/>
        </w:rPr>
        <w:t>class</w:t>
      </w:r>
      <w:r w:rsidR="00112AD6" w:rsidRPr="00731A62">
        <w:rPr>
          <w:rFonts w:ascii="Arial" w:hAnsi="Arial" w:cs="Arial"/>
          <w:sz w:val="22"/>
          <w:szCs w:val="22"/>
          <w:u w:val="single"/>
        </w:rPr>
        <w:t xml:space="preserve"> </w:t>
      </w:r>
      <w:r w:rsidR="00112AD6" w:rsidRPr="00731A62">
        <w:rPr>
          <w:rFonts w:ascii="Arial" w:hAnsi="Arial" w:cs="Arial"/>
          <w:b/>
          <w:sz w:val="22"/>
          <w:szCs w:val="22"/>
          <w:u w:val="single"/>
        </w:rPr>
        <w:t>Τ</w:t>
      </w:r>
      <w:r w:rsidR="00C3201D">
        <w:rPr>
          <w:rFonts w:ascii="Arial" w:hAnsi="Arial" w:cs="Arial"/>
          <w:b/>
          <w:sz w:val="22"/>
          <w:szCs w:val="22"/>
          <w:u w:val="single"/>
        </w:rPr>
        <w:t xml:space="preserve">έταρτο </w:t>
      </w:r>
    </w:p>
    <w:p w:rsidR="00112AD6" w:rsidRPr="00731A62" w:rsidRDefault="00112AD6" w:rsidP="00112AD6">
      <w:pPr>
        <w:rPr>
          <w:rFonts w:ascii="Arial" w:hAnsi="Arial" w:cs="Arial"/>
          <w:sz w:val="22"/>
          <w:szCs w:val="22"/>
        </w:rPr>
      </w:pPr>
    </w:p>
    <w:p w:rsidR="00112AD6" w:rsidRDefault="008C0002" w:rsidP="00112AD6">
      <w:pPr>
        <w:rPr>
          <w:rFonts w:ascii="Arial" w:hAnsi="Arial" w:cs="Arial"/>
          <w:sz w:val="22"/>
          <w:szCs w:val="22"/>
        </w:rPr>
      </w:pPr>
      <w:r>
        <w:rPr>
          <w:rFonts w:ascii="Arial" w:hAnsi="Arial" w:cs="Arial"/>
          <w:sz w:val="22"/>
          <w:szCs w:val="22"/>
        </w:rPr>
        <w:t xml:space="preserve">         </w:t>
      </w:r>
      <w:r w:rsidR="00112AD6" w:rsidRPr="00731A62">
        <w:rPr>
          <w:rFonts w:ascii="Arial" w:hAnsi="Arial" w:cs="Arial"/>
          <w:sz w:val="22"/>
          <w:szCs w:val="22"/>
        </w:rPr>
        <w:t>Κυρίες και Κ</w:t>
      </w:r>
      <w:r w:rsidR="00C3201D">
        <w:rPr>
          <w:rFonts w:ascii="Arial" w:hAnsi="Arial" w:cs="Arial"/>
          <w:sz w:val="22"/>
          <w:szCs w:val="22"/>
        </w:rPr>
        <w:t>ύριοι, Φίλες και Φίλοι, σας χαιρετώ.</w:t>
      </w:r>
    </w:p>
    <w:p w:rsidR="008C0002" w:rsidRDefault="008C0002" w:rsidP="00112AD6">
      <w:pPr>
        <w:rPr>
          <w:rFonts w:ascii="Arial" w:hAnsi="Arial" w:cs="Arial"/>
          <w:sz w:val="22"/>
          <w:szCs w:val="22"/>
        </w:rPr>
      </w:pPr>
    </w:p>
    <w:p w:rsidR="00C3201D" w:rsidRDefault="008C0002" w:rsidP="00112AD6">
      <w:pPr>
        <w:rPr>
          <w:rFonts w:ascii="Arial" w:hAnsi="Arial" w:cs="Arial"/>
          <w:sz w:val="22"/>
          <w:szCs w:val="22"/>
        </w:rPr>
      </w:pPr>
      <w:r>
        <w:rPr>
          <w:rFonts w:ascii="Arial" w:hAnsi="Arial" w:cs="Arial"/>
          <w:sz w:val="22"/>
          <w:szCs w:val="22"/>
        </w:rPr>
        <w:t xml:space="preserve">         </w:t>
      </w:r>
      <w:r w:rsidR="00C3201D">
        <w:rPr>
          <w:rFonts w:ascii="Arial" w:hAnsi="Arial" w:cs="Arial"/>
          <w:sz w:val="22"/>
          <w:szCs w:val="22"/>
        </w:rPr>
        <w:t>Θέλω να πιστεύω ότι το επόμενο μάθημα θα είναι διάλεξη, οπότε και θα έχουμε να συζητήσουμε τα όσα μέχρι τώρα επεξεργαστήκατε για την μελέτη των αντικειμένων,</w:t>
      </w:r>
    </w:p>
    <w:p w:rsidR="00C3201D" w:rsidRDefault="00C3201D" w:rsidP="00112AD6">
      <w:pPr>
        <w:rPr>
          <w:rFonts w:ascii="Arial" w:hAnsi="Arial" w:cs="Arial"/>
          <w:sz w:val="22"/>
          <w:szCs w:val="22"/>
        </w:rPr>
      </w:pPr>
      <w:r>
        <w:rPr>
          <w:rFonts w:ascii="Arial" w:hAnsi="Arial" w:cs="Arial"/>
          <w:sz w:val="22"/>
          <w:szCs w:val="22"/>
        </w:rPr>
        <w:t>που εμπεριέχονται στα κείμενα που μελετάτε, αλλά και για τις κατευθύνσεις και τα συστήματα γνώσεις που σας έδωσα.</w:t>
      </w:r>
    </w:p>
    <w:p w:rsidR="00C3201D" w:rsidRDefault="00C3201D" w:rsidP="00112AD6">
      <w:pPr>
        <w:rPr>
          <w:rFonts w:ascii="Arial" w:hAnsi="Arial" w:cs="Arial"/>
          <w:sz w:val="22"/>
          <w:szCs w:val="22"/>
        </w:rPr>
      </w:pPr>
    </w:p>
    <w:p w:rsidR="00C3201D" w:rsidRDefault="008C0002" w:rsidP="00112AD6">
      <w:pPr>
        <w:rPr>
          <w:rFonts w:ascii="Arial" w:hAnsi="Arial" w:cs="Arial"/>
          <w:sz w:val="22"/>
          <w:szCs w:val="22"/>
        </w:rPr>
      </w:pPr>
      <w:r>
        <w:rPr>
          <w:rFonts w:ascii="Arial" w:hAnsi="Arial" w:cs="Arial"/>
          <w:sz w:val="22"/>
          <w:szCs w:val="22"/>
        </w:rPr>
        <w:t xml:space="preserve">         </w:t>
      </w:r>
      <w:r w:rsidR="00C3201D">
        <w:rPr>
          <w:rFonts w:ascii="Arial" w:hAnsi="Arial" w:cs="Arial"/>
          <w:sz w:val="22"/>
          <w:szCs w:val="22"/>
        </w:rPr>
        <w:t>Εκτός από τις κατευθύνσεις που θα σας δώσω σήμερα, θα αναρτήσω και ένα κείμενο το οποίο αναλύει, θεωρώ ικανοποιητικά, και τους τρόπους με τους οποίους «διαβάζουμε» ή, ορθότερα, μελετάμε την έρευνα και τα αποτελέσματά τους που παρουσιάζονται και συζητιούνται σ’ ένα βιβλίο.</w:t>
      </w:r>
    </w:p>
    <w:p w:rsidR="00C3201D" w:rsidRDefault="00C3201D" w:rsidP="00112AD6">
      <w:pPr>
        <w:rPr>
          <w:rFonts w:ascii="Arial" w:hAnsi="Arial" w:cs="Arial"/>
          <w:sz w:val="22"/>
          <w:szCs w:val="22"/>
        </w:rPr>
      </w:pPr>
    </w:p>
    <w:p w:rsidR="00C3201D" w:rsidRDefault="008C0002" w:rsidP="00112AD6">
      <w:pPr>
        <w:rPr>
          <w:rFonts w:ascii="Arial" w:hAnsi="Arial" w:cs="Arial"/>
          <w:sz w:val="22"/>
          <w:szCs w:val="22"/>
        </w:rPr>
      </w:pPr>
      <w:r>
        <w:rPr>
          <w:rFonts w:ascii="Arial" w:hAnsi="Arial" w:cs="Arial"/>
          <w:sz w:val="22"/>
          <w:szCs w:val="22"/>
        </w:rPr>
        <w:t xml:space="preserve">          </w:t>
      </w:r>
      <w:r w:rsidR="00C3201D">
        <w:rPr>
          <w:rFonts w:ascii="Arial" w:hAnsi="Arial" w:cs="Arial"/>
          <w:sz w:val="22"/>
          <w:szCs w:val="22"/>
        </w:rPr>
        <w:t>Στο τέλος θα έχετε και το δίπτυχο μελέτης της πολιτικής και της θρησκείας.</w:t>
      </w:r>
    </w:p>
    <w:p w:rsidR="00C3201D" w:rsidRDefault="00C3201D" w:rsidP="00112AD6">
      <w:pPr>
        <w:rPr>
          <w:rFonts w:ascii="Arial" w:hAnsi="Arial" w:cs="Arial"/>
          <w:sz w:val="22"/>
          <w:szCs w:val="22"/>
        </w:rPr>
      </w:pPr>
    </w:p>
    <w:p w:rsidR="00C3201D" w:rsidRDefault="008C0002" w:rsidP="00112AD6">
      <w:pPr>
        <w:rPr>
          <w:rFonts w:ascii="Arial" w:hAnsi="Arial" w:cs="Arial"/>
          <w:sz w:val="22"/>
          <w:szCs w:val="22"/>
        </w:rPr>
      </w:pPr>
      <w:r>
        <w:rPr>
          <w:rFonts w:ascii="Arial" w:hAnsi="Arial" w:cs="Arial"/>
          <w:sz w:val="22"/>
          <w:szCs w:val="22"/>
        </w:rPr>
        <w:t xml:space="preserve">         </w:t>
      </w:r>
      <w:r w:rsidR="00C3201D">
        <w:rPr>
          <w:rFonts w:ascii="Arial" w:hAnsi="Arial" w:cs="Arial"/>
          <w:sz w:val="22"/>
          <w:szCs w:val="22"/>
        </w:rPr>
        <w:t>Αφού λάβατε υπ όψιν σας</w:t>
      </w:r>
      <w:r w:rsidR="00E267E0">
        <w:rPr>
          <w:rFonts w:ascii="Arial" w:hAnsi="Arial" w:cs="Arial"/>
          <w:sz w:val="22"/>
          <w:szCs w:val="22"/>
        </w:rPr>
        <w:t>,</w:t>
      </w:r>
      <w:r w:rsidR="00C3201D">
        <w:rPr>
          <w:rFonts w:ascii="Arial" w:hAnsi="Arial" w:cs="Arial"/>
          <w:sz w:val="22"/>
          <w:szCs w:val="22"/>
        </w:rPr>
        <w:t xml:space="preserve"> θέλω να πιστεύω</w:t>
      </w:r>
      <w:r w:rsidR="00E267E0">
        <w:rPr>
          <w:rFonts w:ascii="Arial" w:hAnsi="Arial" w:cs="Arial"/>
          <w:sz w:val="22"/>
          <w:szCs w:val="22"/>
        </w:rPr>
        <w:t xml:space="preserve">, το «θεωρητικό σύστημα προσέγγισης» της ιστορίας των θρησκειών σε σχέση με την ιστορία του πολιτισμού μιας κοινωνίας, του προηγούμενου μαθήματος, το οποίο σας επιτρέπει να κατανοήσετε και το 3ο </w:t>
      </w:r>
      <w:r w:rsidR="00E70374">
        <w:rPr>
          <w:rFonts w:ascii="Arial" w:hAnsi="Arial" w:cs="Arial"/>
          <w:sz w:val="22"/>
          <w:szCs w:val="22"/>
        </w:rPr>
        <w:t>κείμενό μου</w:t>
      </w:r>
      <w:r w:rsidR="00E267E0">
        <w:rPr>
          <w:rFonts w:ascii="Arial" w:hAnsi="Arial" w:cs="Arial"/>
          <w:sz w:val="22"/>
          <w:szCs w:val="22"/>
        </w:rPr>
        <w:t xml:space="preserve"> του φακέλου με </w:t>
      </w:r>
      <w:r w:rsidR="00E70374">
        <w:rPr>
          <w:rFonts w:ascii="Arial" w:hAnsi="Arial" w:cs="Arial"/>
          <w:sz w:val="22"/>
          <w:szCs w:val="22"/>
        </w:rPr>
        <w:t>θέμα: «</w:t>
      </w:r>
      <w:r w:rsidR="00E267E0">
        <w:rPr>
          <w:rFonts w:ascii="Arial" w:hAnsi="Arial" w:cs="Arial"/>
          <w:sz w:val="22"/>
          <w:szCs w:val="22"/>
        </w:rPr>
        <w:t>Διαφωτισμός, θρησκεία και παράδοση στην σύγχρονη ελληνική κοινωνία», θα σας δώσω το κύριο ερ</w:t>
      </w:r>
      <w:r w:rsidR="00E70374">
        <w:rPr>
          <w:rFonts w:ascii="Arial" w:hAnsi="Arial" w:cs="Arial"/>
          <w:sz w:val="22"/>
          <w:szCs w:val="22"/>
        </w:rPr>
        <w:t>ώ</w:t>
      </w:r>
      <w:r w:rsidR="00E267E0">
        <w:rPr>
          <w:rFonts w:ascii="Arial" w:hAnsi="Arial" w:cs="Arial"/>
          <w:sz w:val="22"/>
          <w:szCs w:val="22"/>
        </w:rPr>
        <w:t>τημα</w:t>
      </w:r>
      <w:r w:rsidR="00E70374">
        <w:rPr>
          <w:rFonts w:ascii="Arial" w:hAnsi="Arial" w:cs="Arial"/>
          <w:sz w:val="22"/>
          <w:szCs w:val="22"/>
        </w:rPr>
        <w:t xml:space="preserve"> με βάση και το οποίο θα μελετήσετε και τα επόμενα 4</w:t>
      </w:r>
      <w:r w:rsidR="00E70374" w:rsidRPr="00E70374">
        <w:rPr>
          <w:rFonts w:ascii="Arial" w:hAnsi="Arial" w:cs="Arial"/>
          <w:sz w:val="22"/>
          <w:szCs w:val="22"/>
          <w:vertAlign w:val="superscript"/>
        </w:rPr>
        <w:t>ο</w:t>
      </w:r>
      <w:r w:rsidR="00E70374">
        <w:rPr>
          <w:rFonts w:ascii="Arial" w:hAnsi="Arial" w:cs="Arial"/>
          <w:sz w:val="22"/>
          <w:szCs w:val="22"/>
        </w:rPr>
        <w:t xml:space="preserve"> « Πολιτική και Θρησκεία στην Ελλάδα», και 5</w:t>
      </w:r>
      <w:r w:rsidR="00E70374" w:rsidRPr="00E70374">
        <w:rPr>
          <w:rFonts w:ascii="Arial" w:hAnsi="Arial" w:cs="Arial"/>
          <w:sz w:val="22"/>
          <w:szCs w:val="22"/>
          <w:vertAlign w:val="superscript"/>
        </w:rPr>
        <w:t>ο</w:t>
      </w:r>
      <w:r w:rsidR="00E70374">
        <w:rPr>
          <w:rFonts w:ascii="Arial" w:hAnsi="Arial" w:cs="Arial"/>
          <w:sz w:val="22"/>
          <w:szCs w:val="22"/>
          <w:vertAlign w:val="superscript"/>
        </w:rPr>
        <w:t xml:space="preserve"> </w:t>
      </w:r>
      <w:r w:rsidR="00E70374">
        <w:rPr>
          <w:rFonts w:ascii="Arial" w:hAnsi="Arial" w:cs="Arial"/>
          <w:sz w:val="22"/>
          <w:szCs w:val="22"/>
        </w:rPr>
        <w:t xml:space="preserve"> «Θρησκεία και Πολιτική Παιδεία», κείμενά μου του φακέλου. Αναφέρονται πλέον στον σύγχρονο ελληνικό πολιτισμό.</w:t>
      </w:r>
    </w:p>
    <w:p w:rsidR="00E70374" w:rsidRDefault="00E70374" w:rsidP="00112AD6">
      <w:pPr>
        <w:rPr>
          <w:rFonts w:ascii="Arial" w:hAnsi="Arial" w:cs="Arial"/>
          <w:sz w:val="22"/>
          <w:szCs w:val="22"/>
        </w:rPr>
      </w:pPr>
    </w:p>
    <w:p w:rsidR="00C1674C" w:rsidRDefault="008C0002">
      <w:pPr>
        <w:rPr>
          <w:rFonts w:ascii="Arial" w:hAnsi="Arial" w:cs="Arial"/>
          <w:sz w:val="22"/>
          <w:szCs w:val="22"/>
        </w:rPr>
      </w:pPr>
      <w:r>
        <w:rPr>
          <w:rFonts w:ascii="Arial" w:hAnsi="Arial" w:cs="Arial"/>
          <w:sz w:val="22"/>
          <w:szCs w:val="22"/>
        </w:rPr>
        <w:t xml:space="preserve">         </w:t>
      </w:r>
      <w:r w:rsidR="00E70374">
        <w:rPr>
          <w:rFonts w:ascii="Arial" w:hAnsi="Arial" w:cs="Arial"/>
          <w:sz w:val="22"/>
          <w:szCs w:val="22"/>
        </w:rPr>
        <w:t>Στην σύγχρονη ελληνική κοινωνία υπάρχει μία βασική ιστορική θέση, υποστηριγμένη από τους ιστορικούς, η οποία αποδέχεται ότι υπήρξε Ελληνικός Διαφωτισμός. Γι’ αυτό και υπάρχουν και βιβλία με αντικεί</w:t>
      </w:r>
      <w:r>
        <w:rPr>
          <w:rFonts w:ascii="Arial" w:hAnsi="Arial" w:cs="Arial"/>
          <w:sz w:val="22"/>
          <w:szCs w:val="22"/>
        </w:rPr>
        <w:t>μενο έρευνας</w:t>
      </w:r>
      <w:r w:rsidR="00E70374">
        <w:rPr>
          <w:rFonts w:ascii="Arial" w:hAnsi="Arial" w:cs="Arial"/>
          <w:sz w:val="22"/>
          <w:szCs w:val="22"/>
        </w:rPr>
        <w:t xml:space="preserve"> την πορεία του «Ελληνικού Διαφωτισμού». Τις μελέτες αυτές αντικρούω στα τρία κείμενα που έχετε να μελετήσετε τώρα μέσω της μελέτης της Πολιτικής και της Θρησκείας στην Ελλάδα.</w:t>
      </w:r>
      <w:r>
        <w:rPr>
          <w:rFonts w:ascii="Arial" w:hAnsi="Arial" w:cs="Arial"/>
          <w:sz w:val="22"/>
          <w:szCs w:val="22"/>
        </w:rPr>
        <w:t xml:space="preserve"> Και στο 9</w:t>
      </w:r>
      <w:r w:rsidRPr="008C0002">
        <w:rPr>
          <w:rFonts w:ascii="Arial" w:hAnsi="Arial" w:cs="Arial"/>
          <w:sz w:val="22"/>
          <w:szCs w:val="22"/>
          <w:vertAlign w:val="superscript"/>
        </w:rPr>
        <w:t>ο</w:t>
      </w:r>
      <w:r>
        <w:rPr>
          <w:rFonts w:ascii="Arial" w:hAnsi="Arial" w:cs="Arial"/>
          <w:sz w:val="22"/>
          <w:szCs w:val="22"/>
        </w:rPr>
        <w:t xml:space="preserve"> κείμενό μου  του φακέλου.</w:t>
      </w:r>
    </w:p>
    <w:p w:rsidR="00E70374" w:rsidRDefault="00E70374">
      <w:pPr>
        <w:rPr>
          <w:rFonts w:ascii="Arial" w:hAnsi="Arial" w:cs="Arial"/>
          <w:sz w:val="22"/>
          <w:szCs w:val="22"/>
        </w:rPr>
      </w:pPr>
    </w:p>
    <w:p w:rsidR="008D1074" w:rsidRDefault="008C0002">
      <w:pPr>
        <w:rPr>
          <w:rFonts w:ascii="Arial" w:hAnsi="Arial" w:cs="Arial"/>
          <w:sz w:val="22"/>
          <w:szCs w:val="22"/>
        </w:rPr>
      </w:pPr>
      <w:r>
        <w:rPr>
          <w:rFonts w:ascii="Arial" w:hAnsi="Arial" w:cs="Arial"/>
          <w:sz w:val="22"/>
          <w:szCs w:val="22"/>
        </w:rPr>
        <w:t xml:space="preserve">          </w:t>
      </w:r>
      <w:r w:rsidR="00E70374">
        <w:rPr>
          <w:rFonts w:ascii="Arial" w:hAnsi="Arial" w:cs="Arial"/>
          <w:sz w:val="22"/>
          <w:szCs w:val="22"/>
        </w:rPr>
        <w:t>Δική μου θέση είναι ότι «δεν υπήρξε στην σύγχρονη ελληνική κοινωνία Ελληνικός Διαφωτισμός». Οι μελέτες των ιστορικών που οι περισσότερες είναι αξιόλογες μελετούν τους «Έλληνες Διαφωτιστές». Τους Έλληνες</w:t>
      </w:r>
      <w:r w:rsidR="008D1074">
        <w:rPr>
          <w:rFonts w:ascii="Arial" w:hAnsi="Arial" w:cs="Arial"/>
          <w:sz w:val="22"/>
          <w:szCs w:val="22"/>
        </w:rPr>
        <w:t>,</w:t>
      </w:r>
      <w:r w:rsidR="00E70374">
        <w:rPr>
          <w:rFonts w:ascii="Arial" w:hAnsi="Arial" w:cs="Arial"/>
          <w:sz w:val="22"/>
          <w:szCs w:val="22"/>
        </w:rPr>
        <w:t xml:space="preserve"> </w:t>
      </w:r>
      <w:r w:rsidR="008D1074">
        <w:rPr>
          <w:rFonts w:ascii="Arial" w:hAnsi="Arial" w:cs="Arial"/>
          <w:sz w:val="22"/>
          <w:szCs w:val="22"/>
        </w:rPr>
        <w:t xml:space="preserve">δηλαδή, </w:t>
      </w:r>
      <w:r w:rsidR="00E70374">
        <w:rPr>
          <w:rFonts w:ascii="Arial" w:hAnsi="Arial" w:cs="Arial"/>
          <w:sz w:val="22"/>
          <w:szCs w:val="22"/>
        </w:rPr>
        <w:t>περισσότερο ή λιγότερο σημαντικούς</w:t>
      </w:r>
      <w:r w:rsidR="008D1074">
        <w:rPr>
          <w:rFonts w:ascii="Arial" w:hAnsi="Arial" w:cs="Arial"/>
          <w:sz w:val="22"/>
          <w:szCs w:val="22"/>
        </w:rPr>
        <w:t>,</w:t>
      </w:r>
      <w:r w:rsidR="00E70374">
        <w:rPr>
          <w:rFonts w:ascii="Arial" w:hAnsi="Arial" w:cs="Arial"/>
          <w:sz w:val="22"/>
          <w:szCs w:val="22"/>
        </w:rPr>
        <w:t xml:space="preserve"> στοχαστές, που εντάχθηκαν στο ρεύμα του Διαφωτισμού και ανέπτυξαν αντιλήψεις του Διαφωτισμού</w:t>
      </w:r>
      <w:r w:rsidR="008D1074">
        <w:rPr>
          <w:rFonts w:ascii="Arial" w:hAnsi="Arial" w:cs="Arial"/>
          <w:sz w:val="22"/>
          <w:szCs w:val="22"/>
        </w:rPr>
        <w:t xml:space="preserve">, </w:t>
      </w:r>
      <w:r w:rsidR="00E70374">
        <w:rPr>
          <w:rFonts w:ascii="Arial" w:hAnsi="Arial" w:cs="Arial"/>
          <w:sz w:val="22"/>
          <w:szCs w:val="22"/>
        </w:rPr>
        <w:t xml:space="preserve">προτείνοντάς τες μάλιστα </w:t>
      </w:r>
      <w:r w:rsidR="008D1074">
        <w:rPr>
          <w:rFonts w:ascii="Arial" w:hAnsi="Arial" w:cs="Arial"/>
          <w:sz w:val="22"/>
          <w:szCs w:val="22"/>
        </w:rPr>
        <w:t>και μέσω εκπαιδευτικών προγραμμάτων, όπως</w:t>
      </w:r>
      <w:r>
        <w:rPr>
          <w:rFonts w:ascii="Arial" w:hAnsi="Arial" w:cs="Arial"/>
          <w:sz w:val="22"/>
          <w:szCs w:val="22"/>
        </w:rPr>
        <w:t>,</w:t>
      </w:r>
      <w:r w:rsidR="008D1074">
        <w:rPr>
          <w:rFonts w:ascii="Arial" w:hAnsi="Arial" w:cs="Arial"/>
          <w:sz w:val="22"/>
          <w:szCs w:val="22"/>
        </w:rPr>
        <w:t xml:space="preserve"> επί παραδείγματι</w:t>
      </w:r>
      <w:r>
        <w:rPr>
          <w:rFonts w:ascii="Arial" w:hAnsi="Arial" w:cs="Arial"/>
          <w:sz w:val="22"/>
          <w:szCs w:val="22"/>
        </w:rPr>
        <w:t>,</w:t>
      </w:r>
      <w:r w:rsidR="008D1074">
        <w:rPr>
          <w:rFonts w:ascii="Arial" w:hAnsi="Arial" w:cs="Arial"/>
          <w:sz w:val="22"/>
          <w:szCs w:val="22"/>
        </w:rPr>
        <w:t xml:space="preserve"> ο Κοραής. Οι ύπαρξη σημαντικών ή αξιόλογων στοχαστών, που προτείνουν τις ιδέες και τις αντιλήψεις του Διαφωτισμού, δεν σημαίνει, επίσης, αυτόματα, ότι υπήρξε και ένας Ελληνικός Διαφωτισμός, ότι</w:t>
      </w:r>
      <w:r>
        <w:rPr>
          <w:rFonts w:ascii="Arial" w:hAnsi="Arial" w:cs="Arial"/>
          <w:sz w:val="22"/>
          <w:szCs w:val="22"/>
        </w:rPr>
        <w:t>,</w:t>
      </w:r>
      <w:r w:rsidR="008D1074">
        <w:rPr>
          <w:rFonts w:ascii="Arial" w:hAnsi="Arial" w:cs="Arial"/>
          <w:sz w:val="22"/>
          <w:szCs w:val="22"/>
        </w:rPr>
        <w:t xml:space="preserve"> δηλαδή</w:t>
      </w:r>
      <w:r>
        <w:rPr>
          <w:rFonts w:ascii="Arial" w:hAnsi="Arial" w:cs="Arial"/>
          <w:sz w:val="22"/>
          <w:szCs w:val="22"/>
        </w:rPr>
        <w:t>,</w:t>
      </w:r>
      <w:r w:rsidR="008D1074">
        <w:rPr>
          <w:rFonts w:ascii="Arial" w:hAnsi="Arial" w:cs="Arial"/>
          <w:sz w:val="22"/>
          <w:szCs w:val="22"/>
        </w:rPr>
        <w:t xml:space="preserve"> οι αντιλήψεις του Διαφωτισμού κυριάρχησαν και στην ελληνική κοινωνία</w:t>
      </w:r>
      <w:r>
        <w:rPr>
          <w:rFonts w:ascii="Arial" w:hAnsi="Arial" w:cs="Arial"/>
          <w:sz w:val="22"/>
          <w:szCs w:val="22"/>
        </w:rPr>
        <w:t>, στην πολιτική και κοινωνική ζωή των Ελλήνων</w:t>
      </w:r>
      <w:r w:rsidR="008D1074">
        <w:rPr>
          <w:rFonts w:ascii="Arial" w:hAnsi="Arial" w:cs="Arial"/>
          <w:sz w:val="22"/>
          <w:szCs w:val="22"/>
        </w:rPr>
        <w:t>.</w:t>
      </w:r>
    </w:p>
    <w:p w:rsidR="008D1074" w:rsidRDefault="008D1074">
      <w:pPr>
        <w:rPr>
          <w:rFonts w:ascii="Arial" w:hAnsi="Arial" w:cs="Arial"/>
          <w:sz w:val="22"/>
          <w:szCs w:val="22"/>
        </w:rPr>
      </w:pPr>
    </w:p>
    <w:p w:rsidR="00E70374" w:rsidRDefault="008C0002">
      <w:pPr>
        <w:rPr>
          <w:rFonts w:ascii="Arial" w:hAnsi="Arial" w:cs="Arial"/>
          <w:sz w:val="22"/>
          <w:szCs w:val="22"/>
        </w:rPr>
      </w:pPr>
      <w:r>
        <w:rPr>
          <w:rFonts w:ascii="Arial" w:hAnsi="Arial" w:cs="Arial"/>
          <w:sz w:val="22"/>
          <w:szCs w:val="22"/>
        </w:rPr>
        <w:lastRenderedPageBreak/>
        <w:t xml:space="preserve">         </w:t>
      </w:r>
      <w:r w:rsidR="008D1074">
        <w:rPr>
          <w:rFonts w:ascii="Arial" w:hAnsi="Arial" w:cs="Arial"/>
          <w:sz w:val="22"/>
          <w:szCs w:val="22"/>
        </w:rPr>
        <w:t xml:space="preserve">Για να καταδείξω το γεγονός αυτό, έχω συντάξει τα κείμενα που σας ανέφερα και έχετε στο φάκελό σας, δημοσιευμένα εδώ και καιρό.  Μελετώ πολύ βασικά ερωτήματα. </w:t>
      </w:r>
    </w:p>
    <w:p w:rsidR="008D1074" w:rsidRDefault="008D1074">
      <w:pPr>
        <w:rPr>
          <w:rFonts w:ascii="Arial" w:hAnsi="Arial" w:cs="Arial"/>
          <w:sz w:val="22"/>
          <w:szCs w:val="22"/>
        </w:rPr>
      </w:pPr>
      <w:r>
        <w:rPr>
          <w:rFonts w:ascii="Arial" w:hAnsi="Arial" w:cs="Arial"/>
          <w:sz w:val="22"/>
          <w:szCs w:val="22"/>
        </w:rPr>
        <w:t>Α) Ο Διαφωτισμός δεν είναι ιδέες, αλλά πρακτικές αντιλήψεις και νοήματα, ενσωματωμένα στην καθημερινή ζωή των ανθρώπων, και συνεπώς των Ελλήνων.</w:t>
      </w:r>
    </w:p>
    <w:p w:rsidR="008D1074" w:rsidRDefault="008D1074">
      <w:pPr>
        <w:rPr>
          <w:rFonts w:ascii="Arial" w:hAnsi="Arial" w:cs="Arial"/>
          <w:sz w:val="22"/>
          <w:szCs w:val="22"/>
        </w:rPr>
      </w:pPr>
      <w:r>
        <w:rPr>
          <w:rFonts w:ascii="Arial" w:hAnsi="Arial" w:cs="Arial"/>
          <w:sz w:val="22"/>
          <w:szCs w:val="22"/>
        </w:rPr>
        <w:t xml:space="preserve">Β) Στην σύγχρονη ελληνική κοινωνία δυστυχώς, οι κεντρικές αντιλήψεις του Διαφωτισμού δεν είναι ακόμη και τώρα ενσωματωμένες στην καθημερινή ζωή των Ελλήνων. </w:t>
      </w:r>
    </w:p>
    <w:p w:rsidR="008D1074" w:rsidRDefault="008D1074">
      <w:pPr>
        <w:rPr>
          <w:rFonts w:ascii="Arial" w:hAnsi="Arial" w:cs="Arial"/>
          <w:sz w:val="22"/>
          <w:szCs w:val="22"/>
        </w:rPr>
      </w:pPr>
      <w:r>
        <w:rPr>
          <w:rFonts w:ascii="Arial" w:hAnsi="Arial" w:cs="Arial"/>
          <w:sz w:val="22"/>
          <w:szCs w:val="22"/>
        </w:rPr>
        <w:t>Γ) Γι αυτό και δεν έχουμε σαφείς ιδέες και αντιλήψεις για τις ριζικές διαφορές ανάμεσα στην αντίληψη και το βίωμα του ανθρώπου, και στις αντιλήψεις-βιώματα</w:t>
      </w:r>
      <w:r w:rsidR="006F4FCC">
        <w:rPr>
          <w:rFonts w:ascii="Arial" w:hAnsi="Arial" w:cs="Arial"/>
          <w:sz w:val="22"/>
          <w:szCs w:val="22"/>
        </w:rPr>
        <w:t xml:space="preserve"> αντίστοιχα</w:t>
      </w:r>
      <w:r>
        <w:rPr>
          <w:rFonts w:ascii="Arial" w:hAnsi="Arial" w:cs="Arial"/>
          <w:sz w:val="22"/>
          <w:szCs w:val="22"/>
        </w:rPr>
        <w:t xml:space="preserve"> του πολίτη,  του ατόμου και του πιστού.</w:t>
      </w:r>
    </w:p>
    <w:p w:rsidR="008D1074" w:rsidRDefault="008D1074">
      <w:pPr>
        <w:rPr>
          <w:rFonts w:ascii="Arial" w:hAnsi="Arial" w:cs="Arial"/>
          <w:sz w:val="22"/>
          <w:szCs w:val="22"/>
        </w:rPr>
      </w:pPr>
      <w:r>
        <w:rPr>
          <w:rFonts w:ascii="Arial" w:hAnsi="Arial" w:cs="Arial"/>
          <w:sz w:val="22"/>
          <w:szCs w:val="22"/>
        </w:rPr>
        <w:t>Δ) Η απουσία όλων αυτών των αντιλήψεων-βιωμάτων καλύπτεται από την αντίληψη και το βίωμα του Έλληνα ως ιστορική και εθνική ταυτότητα. Ο Έλληνας</w:t>
      </w:r>
      <w:r w:rsidR="00C90230">
        <w:rPr>
          <w:rFonts w:ascii="Arial" w:hAnsi="Arial" w:cs="Arial"/>
          <w:sz w:val="22"/>
          <w:szCs w:val="22"/>
        </w:rPr>
        <w:t>,</w:t>
      </w:r>
      <w:r>
        <w:rPr>
          <w:rFonts w:ascii="Arial" w:hAnsi="Arial" w:cs="Arial"/>
          <w:sz w:val="22"/>
          <w:szCs w:val="22"/>
        </w:rPr>
        <w:t xml:space="preserve"> </w:t>
      </w:r>
      <w:r w:rsidR="006F4FCC">
        <w:rPr>
          <w:rFonts w:ascii="Arial" w:hAnsi="Arial" w:cs="Arial"/>
          <w:sz w:val="22"/>
          <w:szCs w:val="22"/>
        </w:rPr>
        <w:t xml:space="preserve">ο «δαιμόνιος», </w:t>
      </w:r>
      <w:r>
        <w:rPr>
          <w:rFonts w:ascii="Arial" w:hAnsi="Arial" w:cs="Arial"/>
          <w:sz w:val="22"/>
          <w:szCs w:val="22"/>
        </w:rPr>
        <w:t>καταπληκτικός και «υπέροχος»</w:t>
      </w:r>
      <w:r w:rsidR="00C90230">
        <w:rPr>
          <w:rFonts w:ascii="Arial" w:hAnsi="Arial" w:cs="Arial"/>
          <w:sz w:val="22"/>
          <w:szCs w:val="22"/>
        </w:rPr>
        <w:t>,</w:t>
      </w:r>
      <w:r w:rsidR="006F4FCC">
        <w:rPr>
          <w:rFonts w:ascii="Arial" w:hAnsi="Arial" w:cs="Arial"/>
          <w:sz w:val="22"/>
          <w:szCs w:val="22"/>
        </w:rPr>
        <w:t xml:space="preserve"> </w:t>
      </w:r>
      <w:r>
        <w:rPr>
          <w:rFonts w:ascii="Arial" w:hAnsi="Arial" w:cs="Arial"/>
          <w:sz w:val="22"/>
          <w:szCs w:val="22"/>
        </w:rPr>
        <w:t>ως εθνικά π</w:t>
      </w:r>
      <w:r w:rsidR="00C90230">
        <w:rPr>
          <w:rFonts w:ascii="Arial" w:hAnsi="Arial" w:cs="Arial"/>
          <w:sz w:val="22"/>
          <w:szCs w:val="22"/>
        </w:rPr>
        <w:t>ροσδιορισμένος από την ταυτότητα</w:t>
      </w:r>
      <w:r>
        <w:rPr>
          <w:rFonts w:ascii="Arial" w:hAnsi="Arial" w:cs="Arial"/>
          <w:sz w:val="22"/>
          <w:szCs w:val="22"/>
        </w:rPr>
        <w:t xml:space="preserve"> του Έλληνα</w:t>
      </w:r>
      <w:r w:rsidR="00C90230">
        <w:rPr>
          <w:rFonts w:ascii="Arial" w:hAnsi="Arial" w:cs="Arial"/>
          <w:sz w:val="22"/>
          <w:szCs w:val="22"/>
        </w:rPr>
        <w:t xml:space="preserve">, αισθάνεται </w:t>
      </w:r>
      <w:r w:rsidR="006F4FCC">
        <w:rPr>
          <w:rFonts w:ascii="Arial" w:hAnsi="Arial" w:cs="Arial"/>
          <w:sz w:val="22"/>
          <w:szCs w:val="22"/>
        </w:rPr>
        <w:t>και αντιλαμβάνεται τα ατομικά και πολιτικά του δικαιώματα και ελευθερίες όχι ως δικαιώματα του ανθρώπου και του ατόμου, αλλά του «δαιμόνιου» και, γιατί όχι, του «μάγκα» «’Έλληνα.</w:t>
      </w:r>
      <w:r>
        <w:rPr>
          <w:rFonts w:ascii="Arial" w:hAnsi="Arial" w:cs="Arial"/>
          <w:sz w:val="22"/>
          <w:szCs w:val="22"/>
        </w:rPr>
        <w:t xml:space="preserve"> </w:t>
      </w:r>
    </w:p>
    <w:p w:rsidR="008D1074" w:rsidRDefault="008D1074">
      <w:pPr>
        <w:rPr>
          <w:rFonts w:ascii="Arial" w:hAnsi="Arial" w:cs="Arial"/>
          <w:sz w:val="22"/>
          <w:szCs w:val="22"/>
        </w:rPr>
      </w:pPr>
      <w:r>
        <w:rPr>
          <w:rFonts w:ascii="Arial" w:hAnsi="Arial" w:cs="Arial"/>
          <w:sz w:val="22"/>
          <w:szCs w:val="22"/>
        </w:rPr>
        <w:t>Ε) Δεν έχουμε κοσμοθεωρητικό διαχωρισμό ανάμεσα στις αντιλήψεις της πολιτικής και της θρησκείας,</w:t>
      </w:r>
    </w:p>
    <w:p w:rsidR="008D1074" w:rsidRDefault="008D1074">
      <w:pPr>
        <w:rPr>
          <w:rFonts w:ascii="Arial" w:hAnsi="Arial" w:cs="Arial"/>
          <w:sz w:val="22"/>
          <w:szCs w:val="22"/>
        </w:rPr>
      </w:pPr>
      <w:r>
        <w:rPr>
          <w:rFonts w:ascii="Arial" w:hAnsi="Arial" w:cs="Arial"/>
          <w:sz w:val="22"/>
          <w:szCs w:val="22"/>
        </w:rPr>
        <w:t>ΣΤ) Ανάμεσα στις αντιλήψεις πολιτικής Εξουσίας και της Θρησκευτικής εξουσίας, κλπ.</w:t>
      </w:r>
    </w:p>
    <w:p w:rsidR="008D1074" w:rsidRDefault="008D1074">
      <w:pPr>
        <w:rPr>
          <w:rFonts w:ascii="Arial" w:hAnsi="Arial" w:cs="Arial"/>
          <w:sz w:val="22"/>
          <w:szCs w:val="22"/>
        </w:rPr>
      </w:pPr>
    </w:p>
    <w:p w:rsidR="008D1074" w:rsidRDefault="008C0002">
      <w:pPr>
        <w:rPr>
          <w:rFonts w:ascii="Arial" w:hAnsi="Arial" w:cs="Arial"/>
          <w:sz w:val="22"/>
          <w:szCs w:val="22"/>
        </w:rPr>
      </w:pPr>
      <w:r>
        <w:rPr>
          <w:rFonts w:ascii="Arial" w:hAnsi="Arial" w:cs="Arial"/>
          <w:sz w:val="22"/>
          <w:szCs w:val="22"/>
        </w:rPr>
        <w:t xml:space="preserve">        </w:t>
      </w:r>
      <w:r w:rsidR="008D1074">
        <w:rPr>
          <w:rFonts w:ascii="Arial" w:hAnsi="Arial" w:cs="Arial"/>
          <w:sz w:val="22"/>
          <w:szCs w:val="22"/>
        </w:rPr>
        <w:t>Η απουσία του Ελληνικού Διαφωτισμού</w:t>
      </w:r>
      <w:r w:rsidR="00C90230">
        <w:rPr>
          <w:rFonts w:ascii="Arial" w:hAnsi="Arial" w:cs="Arial"/>
          <w:sz w:val="22"/>
          <w:szCs w:val="22"/>
        </w:rPr>
        <w:t xml:space="preserve"> φαίνεται από την απουσία του διαχωρισμού ανάμεσα στις σχέσεις και τις ιστορικές και βιωματικές </w:t>
      </w:r>
      <w:r w:rsidR="00124D5C">
        <w:rPr>
          <w:rFonts w:ascii="Arial" w:hAnsi="Arial" w:cs="Arial"/>
          <w:sz w:val="22"/>
          <w:szCs w:val="22"/>
        </w:rPr>
        <w:t xml:space="preserve">κοσμοθεωρητικές </w:t>
      </w:r>
      <w:r w:rsidR="00C90230">
        <w:rPr>
          <w:rFonts w:ascii="Arial" w:hAnsi="Arial" w:cs="Arial"/>
          <w:sz w:val="22"/>
          <w:szCs w:val="22"/>
        </w:rPr>
        <w:t xml:space="preserve">αντιλήψεις, που θα σας παρουσιάσω αμέσως πιο κάτω, με το δίπτυχο που μελετήσαμε στα πρώτα μας «δια ζώσης» μαθήματα. Τα μαθήματα δηλαδή, που στην ελληνική γλώσσα τα λέμε </w:t>
      </w:r>
      <w:r w:rsidR="00C90230">
        <w:rPr>
          <w:rFonts w:ascii="Arial" w:hAnsi="Arial" w:cs="Arial"/>
          <w:sz w:val="22"/>
          <w:szCs w:val="22"/>
          <w:lang w:val="en-US"/>
        </w:rPr>
        <w:t>life</w:t>
      </w:r>
      <w:r w:rsidR="00C90230" w:rsidRPr="00C90230">
        <w:rPr>
          <w:rFonts w:ascii="Arial" w:hAnsi="Arial" w:cs="Arial"/>
          <w:sz w:val="22"/>
          <w:szCs w:val="22"/>
        </w:rPr>
        <w:t xml:space="preserve">. </w:t>
      </w:r>
      <w:proofErr w:type="gramStart"/>
      <w:r w:rsidR="00C90230">
        <w:rPr>
          <w:rFonts w:ascii="Arial" w:hAnsi="Arial" w:cs="Arial"/>
          <w:sz w:val="22"/>
          <w:szCs w:val="22"/>
          <w:lang w:val="en-US"/>
        </w:rPr>
        <w:t>Sta</w:t>
      </w:r>
      <w:r w:rsidR="00C90230" w:rsidRPr="00C90230">
        <w:rPr>
          <w:rFonts w:ascii="Arial" w:hAnsi="Arial" w:cs="Arial"/>
          <w:sz w:val="22"/>
          <w:szCs w:val="22"/>
        </w:rPr>
        <w:t xml:space="preserve"> </w:t>
      </w:r>
      <w:r w:rsidR="00C90230">
        <w:rPr>
          <w:rFonts w:ascii="Arial" w:hAnsi="Arial" w:cs="Arial"/>
          <w:sz w:val="22"/>
          <w:szCs w:val="22"/>
          <w:lang w:val="en-US"/>
        </w:rPr>
        <w:t>Portogallika</w:t>
      </w:r>
      <w:r w:rsidR="00C90230" w:rsidRPr="00C90230">
        <w:rPr>
          <w:rFonts w:ascii="Arial" w:hAnsi="Arial" w:cs="Arial"/>
          <w:sz w:val="22"/>
          <w:szCs w:val="22"/>
        </w:rPr>
        <w:t xml:space="preserve"> </w:t>
      </w:r>
      <w:r w:rsidR="00C90230">
        <w:rPr>
          <w:rFonts w:ascii="Arial" w:hAnsi="Arial" w:cs="Arial"/>
          <w:sz w:val="22"/>
          <w:szCs w:val="22"/>
          <w:lang w:val="en-US"/>
        </w:rPr>
        <w:t>ta</w:t>
      </w:r>
      <w:r w:rsidR="00C90230" w:rsidRPr="00C90230">
        <w:rPr>
          <w:rFonts w:ascii="Arial" w:hAnsi="Arial" w:cs="Arial"/>
          <w:sz w:val="22"/>
          <w:szCs w:val="22"/>
        </w:rPr>
        <w:t xml:space="preserve"> </w:t>
      </w:r>
      <w:r w:rsidR="00C90230">
        <w:rPr>
          <w:rFonts w:ascii="Arial" w:hAnsi="Arial" w:cs="Arial"/>
          <w:sz w:val="22"/>
          <w:szCs w:val="22"/>
          <w:lang w:val="en-US"/>
        </w:rPr>
        <w:t>leme</w:t>
      </w:r>
      <w:bookmarkStart w:id="0" w:name="_GoBack"/>
      <w:bookmarkEnd w:id="0"/>
      <w:r w:rsidR="00C90230" w:rsidRPr="00C90230">
        <w:rPr>
          <w:rFonts w:ascii="Arial" w:hAnsi="Arial" w:cs="Arial"/>
          <w:sz w:val="22"/>
          <w:szCs w:val="22"/>
        </w:rPr>
        <w:t xml:space="preserve"> </w:t>
      </w:r>
      <w:r w:rsidR="00C90230">
        <w:rPr>
          <w:rFonts w:ascii="Arial" w:hAnsi="Arial" w:cs="Arial"/>
          <w:sz w:val="22"/>
          <w:szCs w:val="22"/>
        </w:rPr>
        <w:t>«διά ζώσης» ή και «ζωντανά».</w:t>
      </w:r>
      <w:proofErr w:type="gramEnd"/>
      <w:r w:rsidR="00C90230">
        <w:rPr>
          <w:rFonts w:ascii="Arial" w:hAnsi="Arial" w:cs="Arial"/>
          <w:sz w:val="22"/>
          <w:szCs w:val="22"/>
        </w:rPr>
        <w:t xml:space="preserve"> </w:t>
      </w:r>
      <w:r w:rsidR="006F4FCC">
        <w:rPr>
          <w:rFonts w:ascii="Arial" w:hAnsi="Arial" w:cs="Arial"/>
          <w:sz w:val="22"/>
          <w:szCs w:val="22"/>
        </w:rPr>
        <w:t>Και συγχωρέστε με για τις λατινόμορφες παραμορφώσεις των λέξεων. Είναι το τελευταίο «γλωσσικό» και πολιτισμικό άθλημα όλων μας.</w:t>
      </w:r>
    </w:p>
    <w:p w:rsidR="00124D5C" w:rsidRDefault="00124D5C">
      <w:pPr>
        <w:rPr>
          <w:rFonts w:ascii="Arial" w:hAnsi="Arial" w:cs="Arial"/>
          <w:sz w:val="22"/>
          <w:szCs w:val="22"/>
        </w:rPr>
      </w:pPr>
    </w:p>
    <w:p w:rsidR="00124D5C" w:rsidRDefault="00124D5C">
      <w:pPr>
        <w:rPr>
          <w:rFonts w:ascii="Arial" w:hAnsi="Arial" w:cs="Arial"/>
          <w:sz w:val="22"/>
          <w:szCs w:val="22"/>
        </w:rPr>
      </w:pPr>
      <w:r>
        <w:rPr>
          <w:rFonts w:ascii="Arial" w:hAnsi="Arial" w:cs="Arial"/>
          <w:sz w:val="22"/>
          <w:szCs w:val="22"/>
        </w:rPr>
        <w:t xml:space="preserve">      Ο Διαχωρισμός Πολιτικής και Θρησκείας, ο οποίος υπάρχει ως βάση νοητική, ψυχική και συναισθηματική, ως προϋπόθεση του διαφωτισμού, διέπεται από τους εξής επιμέρους διαχωρισμούς.</w:t>
      </w:r>
    </w:p>
    <w:p w:rsidR="00C90230" w:rsidRDefault="00C90230">
      <w:pPr>
        <w:rPr>
          <w:rFonts w:ascii="Arial" w:hAnsi="Arial" w:cs="Arial"/>
          <w:sz w:val="22"/>
          <w:szCs w:val="22"/>
        </w:rPr>
      </w:pPr>
    </w:p>
    <w:p w:rsidR="00C90230" w:rsidRDefault="00124D5C" w:rsidP="00124D5C">
      <w:pPr>
        <w:pStyle w:val="ListParagraph"/>
        <w:numPr>
          <w:ilvl w:val="0"/>
          <w:numId w:val="1"/>
        </w:numPr>
        <w:rPr>
          <w:rFonts w:ascii="Arial" w:hAnsi="Arial" w:cs="Arial"/>
          <w:sz w:val="22"/>
          <w:szCs w:val="22"/>
        </w:rPr>
      </w:pPr>
      <w:r>
        <w:rPr>
          <w:rFonts w:ascii="Arial" w:hAnsi="Arial" w:cs="Arial"/>
          <w:sz w:val="22"/>
          <w:szCs w:val="22"/>
        </w:rPr>
        <w:t>Πολιτικές Ιδέες- Ιδεολογία         Χριστιανικές Ιδέες- Χριστιανική Ιδεολογία</w:t>
      </w:r>
    </w:p>
    <w:p w:rsidR="00124D5C" w:rsidRDefault="00124D5C" w:rsidP="00124D5C">
      <w:pPr>
        <w:pStyle w:val="ListParagraph"/>
        <w:numPr>
          <w:ilvl w:val="0"/>
          <w:numId w:val="1"/>
        </w:numPr>
        <w:rPr>
          <w:rFonts w:ascii="Arial" w:hAnsi="Arial" w:cs="Arial"/>
          <w:sz w:val="22"/>
          <w:szCs w:val="22"/>
        </w:rPr>
      </w:pPr>
      <w:r>
        <w:rPr>
          <w:rFonts w:ascii="Arial" w:hAnsi="Arial" w:cs="Arial"/>
          <w:sz w:val="22"/>
          <w:szCs w:val="22"/>
        </w:rPr>
        <w:t>Πολιτική εξουσία                        Θρησκευτική εξουσία</w:t>
      </w:r>
    </w:p>
    <w:p w:rsidR="00124D5C" w:rsidRDefault="00124D5C" w:rsidP="00124D5C">
      <w:pPr>
        <w:pStyle w:val="ListParagraph"/>
        <w:numPr>
          <w:ilvl w:val="0"/>
          <w:numId w:val="1"/>
        </w:numPr>
        <w:rPr>
          <w:rFonts w:ascii="Arial" w:hAnsi="Arial" w:cs="Arial"/>
          <w:sz w:val="22"/>
          <w:szCs w:val="22"/>
        </w:rPr>
      </w:pPr>
      <w:r>
        <w:rPr>
          <w:rFonts w:ascii="Arial" w:hAnsi="Arial" w:cs="Arial"/>
          <w:sz w:val="22"/>
          <w:szCs w:val="22"/>
        </w:rPr>
        <w:t>Επιστήμη                                   Θεολογία</w:t>
      </w:r>
    </w:p>
    <w:p w:rsidR="00124D5C" w:rsidRDefault="00124D5C" w:rsidP="00124D5C">
      <w:pPr>
        <w:pStyle w:val="ListParagraph"/>
        <w:numPr>
          <w:ilvl w:val="0"/>
          <w:numId w:val="1"/>
        </w:numPr>
        <w:rPr>
          <w:rFonts w:ascii="Arial" w:hAnsi="Arial" w:cs="Arial"/>
          <w:sz w:val="22"/>
          <w:szCs w:val="22"/>
        </w:rPr>
      </w:pPr>
      <w:r>
        <w:rPr>
          <w:rFonts w:ascii="Arial" w:hAnsi="Arial" w:cs="Arial"/>
          <w:sz w:val="22"/>
          <w:szCs w:val="22"/>
        </w:rPr>
        <w:t>Νόμοι                                         Εντολές του Θεού</w:t>
      </w:r>
    </w:p>
    <w:p w:rsidR="00124D5C" w:rsidRDefault="00124D5C" w:rsidP="00124D5C">
      <w:pPr>
        <w:pStyle w:val="ListParagraph"/>
        <w:numPr>
          <w:ilvl w:val="0"/>
          <w:numId w:val="1"/>
        </w:numPr>
        <w:rPr>
          <w:rFonts w:ascii="Arial" w:hAnsi="Arial" w:cs="Arial"/>
          <w:sz w:val="22"/>
          <w:szCs w:val="22"/>
        </w:rPr>
      </w:pPr>
      <w:r>
        <w:rPr>
          <w:rFonts w:ascii="Arial" w:hAnsi="Arial" w:cs="Arial"/>
          <w:sz w:val="22"/>
          <w:szCs w:val="22"/>
        </w:rPr>
        <w:t>Ορθός Λόγος                             Παραμυθία</w:t>
      </w:r>
    </w:p>
    <w:p w:rsidR="00124D5C" w:rsidRDefault="00124D5C" w:rsidP="00124D5C">
      <w:pPr>
        <w:pStyle w:val="ListParagraph"/>
        <w:numPr>
          <w:ilvl w:val="0"/>
          <w:numId w:val="1"/>
        </w:numPr>
        <w:rPr>
          <w:rFonts w:ascii="Arial" w:hAnsi="Arial" w:cs="Arial"/>
          <w:sz w:val="22"/>
          <w:szCs w:val="22"/>
        </w:rPr>
      </w:pPr>
      <w:r>
        <w:rPr>
          <w:rFonts w:ascii="Arial" w:hAnsi="Arial" w:cs="Arial"/>
          <w:sz w:val="22"/>
          <w:szCs w:val="22"/>
        </w:rPr>
        <w:t>Γνώση                                        Πίστη</w:t>
      </w:r>
    </w:p>
    <w:p w:rsidR="00124D5C" w:rsidRDefault="00124D5C" w:rsidP="00124D5C">
      <w:pPr>
        <w:pStyle w:val="ListParagraph"/>
        <w:numPr>
          <w:ilvl w:val="0"/>
          <w:numId w:val="1"/>
        </w:numPr>
        <w:rPr>
          <w:rFonts w:ascii="Arial" w:hAnsi="Arial" w:cs="Arial"/>
          <w:sz w:val="22"/>
          <w:szCs w:val="22"/>
        </w:rPr>
      </w:pPr>
      <w:r>
        <w:rPr>
          <w:rFonts w:ascii="Arial" w:hAnsi="Arial" w:cs="Arial"/>
          <w:sz w:val="22"/>
          <w:szCs w:val="22"/>
        </w:rPr>
        <w:t>Πολίτης                                       Πιστός</w:t>
      </w:r>
    </w:p>
    <w:p w:rsidR="00124D5C" w:rsidRDefault="00124D5C" w:rsidP="00124D5C">
      <w:pPr>
        <w:pStyle w:val="ListParagraph"/>
        <w:numPr>
          <w:ilvl w:val="0"/>
          <w:numId w:val="1"/>
        </w:numPr>
        <w:rPr>
          <w:rFonts w:ascii="Arial" w:hAnsi="Arial" w:cs="Arial"/>
          <w:sz w:val="22"/>
          <w:szCs w:val="22"/>
        </w:rPr>
      </w:pPr>
      <w:r>
        <w:rPr>
          <w:rFonts w:ascii="Arial" w:hAnsi="Arial" w:cs="Arial"/>
          <w:sz w:val="22"/>
          <w:szCs w:val="22"/>
        </w:rPr>
        <w:t>Κράτος                                        Εκκλησία</w:t>
      </w:r>
    </w:p>
    <w:p w:rsidR="00124D5C" w:rsidRDefault="00124D5C" w:rsidP="00124D5C">
      <w:pPr>
        <w:rPr>
          <w:rFonts w:ascii="Arial" w:hAnsi="Arial" w:cs="Arial"/>
          <w:sz w:val="22"/>
          <w:szCs w:val="22"/>
        </w:rPr>
      </w:pPr>
    </w:p>
    <w:p w:rsidR="00124D5C" w:rsidRDefault="008C0002" w:rsidP="00124D5C">
      <w:pPr>
        <w:rPr>
          <w:rFonts w:ascii="Arial" w:hAnsi="Arial" w:cs="Arial"/>
          <w:sz w:val="22"/>
          <w:szCs w:val="22"/>
        </w:rPr>
      </w:pPr>
      <w:r>
        <w:rPr>
          <w:rFonts w:ascii="Arial" w:hAnsi="Arial" w:cs="Arial"/>
          <w:sz w:val="22"/>
          <w:szCs w:val="22"/>
        </w:rPr>
        <w:t xml:space="preserve">      </w:t>
      </w:r>
      <w:r w:rsidR="00124D5C">
        <w:rPr>
          <w:rFonts w:ascii="Arial" w:hAnsi="Arial" w:cs="Arial"/>
          <w:sz w:val="22"/>
          <w:szCs w:val="22"/>
        </w:rPr>
        <w:t>Μένω εδώ.</w:t>
      </w:r>
    </w:p>
    <w:p w:rsidR="00124D5C" w:rsidRDefault="00124D5C" w:rsidP="00124D5C">
      <w:pPr>
        <w:rPr>
          <w:rFonts w:ascii="Arial" w:hAnsi="Arial" w:cs="Arial"/>
          <w:sz w:val="22"/>
          <w:szCs w:val="22"/>
        </w:rPr>
      </w:pPr>
      <w:r>
        <w:rPr>
          <w:rFonts w:ascii="Arial" w:hAnsi="Arial" w:cs="Arial"/>
          <w:sz w:val="22"/>
          <w:szCs w:val="22"/>
        </w:rPr>
        <w:t>Αναλυτικότερες διευκρινήσεις για τις σχέσεις αυτές θα βρείτε επίσης στην Δημοσιευμένη Μελέτη μου, στον τόμο που σας πρότεινα ως σημαντικό, και τον οποίο δικαιούστε ως βοήθημα από το Πανεπιστήμιο. Υπάρχει όμως και στον φάκελο, αρ. 9. με τον τίτλο, «Θρησκεία και Πολιτική, Εκκλησία και Κράτος στην Σύγχρονη Ελλάδα».</w:t>
      </w:r>
    </w:p>
    <w:p w:rsidR="00432CF9" w:rsidRDefault="00432CF9" w:rsidP="00124D5C">
      <w:pPr>
        <w:rPr>
          <w:rFonts w:ascii="Arial" w:hAnsi="Arial" w:cs="Arial"/>
          <w:sz w:val="22"/>
          <w:szCs w:val="22"/>
        </w:rPr>
      </w:pPr>
    </w:p>
    <w:p w:rsidR="00432CF9" w:rsidRPr="00124D5C" w:rsidRDefault="00432CF9" w:rsidP="00124D5C">
      <w:pPr>
        <w:rPr>
          <w:rFonts w:ascii="Arial" w:hAnsi="Arial" w:cs="Arial"/>
          <w:sz w:val="22"/>
          <w:szCs w:val="22"/>
        </w:rPr>
      </w:pPr>
      <w:r>
        <w:rPr>
          <w:rFonts w:ascii="Arial" w:hAnsi="Arial" w:cs="Arial"/>
          <w:sz w:val="22"/>
          <w:szCs w:val="22"/>
        </w:rPr>
        <w:t>Α. Παπαρίζος</w:t>
      </w:r>
    </w:p>
    <w:sectPr w:rsidR="00432CF9" w:rsidRPr="00124D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C6D1C"/>
    <w:multiLevelType w:val="hybridMultilevel"/>
    <w:tmpl w:val="BB0646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AD6"/>
    <w:rsid w:val="00112AD6"/>
    <w:rsid w:val="00124D5C"/>
    <w:rsid w:val="00432CF9"/>
    <w:rsid w:val="00580ED6"/>
    <w:rsid w:val="006F4FCC"/>
    <w:rsid w:val="008C0002"/>
    <w:rsid w:val="008D1074"/>
    <w:rsid w:val="00C1674C"/>
    <w:rsid w:val="00C3201D"/>
    <w:rsid w:val="00C90230"/>
    <w:rsid w:val="00E267E0"/>
    <w:rsid w:val="00E703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D6"/>
    <w:pPr>
      <w:spacing w:after="0" w:line="240" w:lineRule="auto"/>
    </w:pPr>
    <w:rPr>
      <w:rFonts w:ascii="Times New Roman" w:eastAsia="PMingLiU"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D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D6"/>
    <w:pPr>
      <w:spacing w:after="0" w:line="240" w:lineRule="auto"/>
    </w:pPr>
    <w:rPr>
      <w:rFonts w:ascii="Times New Roman" w:eastAsia="PMingLiU"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2020-04-28T10:28:00Z</dcterms:created>
  <dcterms:modified xsi:type="dcterms:W3CDTF">2020-04-28T10:28:00Z</dcterms:modified>
</cp:coreProperties>
</file>