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C1" w:rsidRPr="00210C8A" w:rsidRDefault="00210C8A" w:rsidP="00210C8A">
      <w:pPr>
        <w:rPr>
          <w:rFonts w:ascii="Times New Roman" w:hAnsi="Times New Roman" w:cs="Times New Roman"/>
          <w:sz w:val="28"/>
          <w:szCs w:val="28"/>
          <w:lang w:val="en-US"/>
        </w:rPr>
      </w:pPr>
      <w:r>
        <w:rPr>
          <w:rFonts w:ascii="Georgia" w:hAnsi="Georgia"/>
          <w:color w:val="000000"/>
          <w:sz w:val="27"/>
          <w:szCs w:val="27"/>
          <w:lang w:val="en-US"/>
        </w:rPr>
        <w:t xml:space="preserve"> </w:t>
      </w:r>
      <w:r w:rsidR="002E1FC1">
        <w:rPr>
          <w:rFonts w:ascii="Georgia" w:hAnsi="Georgia"/>
          <w:color w:val="000000"/>
          <w:sz w:val="27"/>
          <w:szCs w:val="27"/>
          <w:lang w:val="en-US"/>
        </w:rPr>
        <w:t>“</w:t>
      </w:r>
      <w:r w:rsidR="002E1FC1" w:rsidRPr="002E1FC1">
        <w:rPr>
          <w:rFonts w:ascii="Georgia" w:hAnsi="Georgia"/>
          <w:color w:val="000000"/>
          <w:sz w:val="27"/>
          <w:szCs w:val="27"/>
          <w:lang w:val="en-US"/>
        </w:rPr>
        <w:t xml:space="preserve">In the social production of their existence, men inevitably enter into definite relations, which are independent of their will, namely relations of production appropriate to a given stage in the development of their material forces of production. The totality of these relations of production constitutes the economic structure of society, the real foundation, on which arises a legal and political superstructure and to which correspond definite forms of social consciousness. The mode of production of material life conditions the general process of social, political and intellectual life. It is not the consciousness of men that determines their existence, but their social existence that determines their consciousness. At a certain stage of development, the material productive forces of society come into conflict with the existing relations of production or – this merely expresses the same thing in legal terms – with the property relations within the framework of which they have operated hitherto. From forms of development of the productive forces these relations turn into their fetters. </w:t>
      </w:r>
      <w:proofErr w:type="gramStart"/>
      <w:r w:rsidR="002E1FC1" w:rsidRPr="002E1FC1">
        <w:rPr>
          <w:rFonts w:ascii="Georgia" w:hAnsi="Georgia"/>
          <w:color w:val="000000"/>
          <w:sz w:val="27"/>
          <w:szCs w:val="27"/>
          <w:lang w:val="en-US"/>
        </w:rPr>
        <w:t>Then begins an era of social revolution.</w:t>
      </w:r>
      <w:proofErr w:type="gramEnd"/>
      <w:r w:rsidR="002E1FC1" w:rsidRPr="002E1FC1">
        <w:rPr>
          <w:rFonts w:ascii="Georgia" w:hAnsi="Georgia"/>
          <w:color w:val="000000"/>
          <w:sz w:val="27"/>
          <w:szCs w:val="27"/>
          <w:lang w:val="en-US"/>
        </w:rPr>
        <w:t xml:space="preserve"> The changes in the economic foundation lead sooner or later to the transformation of the whole immense superstructure.</w:t>
      </w:r>
      <w:bookmarkStart w:id="0" w:name="006"/>
      <w:bookmarkEnd w:id="0"/>
    </w:p>
    <w:p w:rsidR="002E1FC1" w:rsidRPr="002E1FC1" w:rsidRDefault="002E1FC1" w:rsidP="002E1FC1">
      <w:pPr>
        <w:pStyle w:val="Web"/>
        <w:spacing w:line="247" w:lineRule="atLeast"/>
        <w:ind w:left="868" w:right="868" w:firstLine="240"/>
        <w:jc w:val="both"/>
        <w:rPr>
          <w:rFonts w:ascii="Georgia" w:hAnsi="Georgia"/>
          <w:color w:val="000000"/>
          <w:sz w:val="27"/>
          <w:szCs w:val="27"/>
          <w:lang w:val="en-US"/>
        </w:rPr>
      </w:pPr>
      <w:r w:rsidRPr="002E1FC1">
        <w:rPr>
          <w:rFonts w:ascii="Georgia" w:hAnsi="Georgia"/>
          <w:color w:val="000000"/>
          <w:sz w:val="27"/>
          <w:szCs w:val="27"/>
          <w:lang w:val="en-US"/>
        </w:rPr>
        <w:t>In studying such transformations it is always necessary to distinguish between the material transformation of the economic conditions of production, which can be determined with the precision of natural science, and the legal, political, religious, artistic or philosophic – in short, ideological forms in which men become conscious of this conflict and fight it out. Just as one does not judge an individual by what he thinks about himself, so one cannot judge such a period of transformation by its consciousness, but, on the contrary, this consciousness must be explained from the contradictions of material life, from the conflict existing between the social forces of production and the relations of production. 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w:t>
      </w:r>
      <w:r>
        <w:rPr>
          <w:rFonts w:ascii="Georgia" w:hAnsi="Georgia"/>
          <w:color w:val="000000"/>
          <w:sz w:val="27"/>
          <w:szCs w:val="27"/>
          <w:lang w:val="en-US"/>
        </w:rPr>
        <w:t xml:space="preserve">” (Marx, </w:t>
      </w:r>
      <w:r w:rsidRPr="002E1FC1">
        <w:rPr>
          <w:rFonts w:ascii="Georgia" w:hAnsi="Georgia"/>
          <w:i/>
          <w:color w:val="000000"/>
          <w:sz w:val="27"/>
          <w:szCs w:val="27"/>
          <w:lang w:val="en-US"/>
        </w:rPr>
        <w:t>A Contribution to the Critique of Political Economy</w:t>
      </w:r>
      <w:r>
        <w:rPr>
          <w:rFonts w:ascii="Georgia" w:hAnsi="Georgia"/>
          <w:color w:val="000000"/>
          <w:sz w:val="27"/>
          <w:szCs w:val="27"/>
          <w:lang w:val="en-US"/>
        </w:rPr>
        <w:t xml:space="preserve">, </w:t>
      </w:r>
      <w:hyperlink r:id="rId6" w:history="1">
        <w:r w:rsidRPr="005E6245">
          <w:rPr>
            <w:rStyle w:val="-"/>
            <w:rFonts w:ascii="Georgia" w:hAnsi="Georgia"/>
            <w:sz w:val="27"/>
            <w:szCs w:val="27"/>
            <w:lang w:val="en-US"/>
          </w:rPr>
          <w:t>https://www.marxists.org/archive/marx/works/1859/critique-pol-economy/preface.htm</w:t>
        </w:r>
      </w:hyperlink>
      <w:r>
        <w:rPr>
          <w:rFonts w:ascii="Georgia" w:hAnsi="Georgia"/>
          <w:color w:val="000000"/>
          <w:sz w:val="27"/>
          <w:szCs w:val="27"/>
          <w:lang w:val="en-US"/>
        </w:rPr>
        <w:t>, p.1)</w:t>
      </w:r>
    </w:p>
    <w:p w:rsidR="00406199" w:rsidRPr="00406199" w:rsidRDefault="00406199" w:rsidP="00406199">
      <w:pPr>
        <w:pStyle w:val="Default"/>
        <w:rPr>
          <w:sz w:val="14"/>
          <w:szCs w:val="14"/>
          <w:lang w:val="en-US"/>
        </w:rPr>
      </w:pPr>
      <w:r>
        <w:rPr>
          <w:sz w:val="22"/>
          <w:szCs w:val="22"/>
          <w:lang w:val="en-US"/>
        </w:rPr>
        <w:t xml:space="preserve">“A </w:t>
      </w:r>
      <w:r w:rsidRPr="00406199">
        <w:rPr>
          <w:sz w:val="22"/>
          <w:szCs w:val="22"/>
          <w:lang w:val="en-US"/>
        </w:rPr>
        <w:t xml:space="preserve">commodity appears, at first sight, a very trivial thing, and easily understood. Its analysis shows that it is, in reality, a very queer thing, abounding in metaphysical subtleties and theological niceties. So far as it is a value in use, there is nothing mysterious about it, whether we consider it from the point of view that by its properties it is capable of satisfying human wants, or from the point that those properties are the product of human </w:t>
      </w:r>
      <w:proofErr w:type="spellStart"/>
      <w:r w:rsidRPr="00406199">
        <w:rPr>
          <w:sz w:val="22"/>
          <w:szCs w:val="22"/>
          <w:lang w:val="en-US"/>
        </w:rPr>
        <w:t>labour</w:t>
      </w:r>
      <w:proofErr w:type="spellEnd"/>
      <w:r w:rsidRPr="00406199">
        <w:rPr>
          <w:sz w:val="22"/>
          <w:szCs w:val="22"/>
          <w:lang w:val="en-US"/>
        </w:rPr>
        <w:t>. It is as clear as noon-</w:t>
      </w:r>
      <w:proofErr w:type="gramStart"/>
      <w:r w:rsidRPr="00406199">
        <w:rPr>
          <w:sz w:val="22"/>
          <w:szCs w:val="22"/>
          <w:lang w:val="en-US"/>
        </w:rPr>
        <w:t>day, that</w:t>
      </w:r>
      <w:proofErr w:type="gramEnd"/>
      <w:r w:rsidRPr="00406199">
        <w:rPr>
          <w:sz w:val="22"/>
          <w:szCs w:val="22"/>
          <w:lang w:val="en-US"/>
        </w:rPr>
        <w:t xml:space="preserve"> man, by his industry, changes the forms of the materials furnished by Nature, in such a way as to make them useful to him. The form of wood, for instance, is altered, by making a table out of it. Yet, for all that, the table continues to be that common, every-day thing, wood. But, </w:t>
      </w:r>
      <w:proofErr w:type="gramStart"/>
      <w:r w:rsidRPr="00406199">
        <w:rPr>
          <w:sz w:val="22"/>
          <w:szCs w:val="22"/>
          <w:lang w:val="en-US"/>
        </w:rPr>
        <w:t>so</w:t>
      </w:r>
      <w:proofErr w:type="gramEnd"/>
      <w:r w:rsidRPr="00406199">
        <w:rPr>
          <w:sz w:val="22"/>
          <w:szCs w:val="22"/>
          <w:lang w:val="en-US"/>
        </w:rPr>
        <w:t xml:space="preserve"> soon as it steps forth as a commodity, it is changed into something transcendent. It not only stands with its feet on the ground, but, in relation to all other commodities, it stands on its head, and evolves out of its wooden brain grotesque ideas, far more wonderful than “table-turning” ever was. </w:t>
      </w:r>
      <w:r w:rsidRPr="00406199">
        <w:rPr>
          <w:sz w:val="14"/>
          <w:szCs w:val="14"/>
          <w:lang w:val="en-US"/>
        </w:rPr>
        <w:t xml:space="preserve">26a </w:t>
      </w:r>
    </w:p>
    <w:p w:rsidR="00406199" w:rsidRPr="00406199" w:rsidRDefault="00406199" w:rsidP="00406199">
      <w:pPr>
        <w:pStyle w:val="Default"/>
        <w:rPr>
          <w:sz w:val="22"/>
          <w:szCs w:val="22"/>
          <w:lang w:val="en-US"/>
        </w:rPr>
      </w:pPr>
      <w:r w:rsidRPr="00406199">
        <w:rPr>
          <w:sz w:val="22"/>
          <w:szCs w:val="22"/>
          <w:lang w:val="en-US"/>
        </w:rPr>
        <w:t xml:space="preserve">The mystical character of commodities does not originate, therefore, in their use value. Just as little does it proceed from the nature of the determining factors of </w:t>
      </w:r>
      <w:proofErr w:type="gramStart"/>
      <w:r w:rsidRPr="00406199">
        <w:rPr>
          <w:sz w:val="22"/>
          <w:szCs w:val="22"/>
          <w:lang w:val="en-US"/>
        </w:rPr>
        <w:t>value.</w:t>
      </w:r>
      <w:proofErr w:type="gramEnd"/>
      <w:r w:rsidRPr="00406199">
        <w:rPr>
          <w:sz w:val="22"/>
          <w:szCs w:val="22"/>
          <w:lang w:val="en-US"/>
        </w:rPr>
        <w:t xml:space="preserve"> For, in the first place, however varied the useful kinds of </w:t>
      </w:r>
      <w:proofErr w:type="spellStart"/>
      <w:r w:rsidRPr="00406199">
        <w:rPr>
          <w:sz w:val="22"/>
          <w:szCs w:val="22"/>
          <w:lang w:val="en-US"/>
        </w:rPr>
        <w:t>labour</w:t>
      </w:r>
      <w:proofErr w:type="spellEnd"/>
      <w:r w:rsidRPr="00406199">
        <w:rPr>
          <w:sz w:val="22"/>
          <w:szCs w:val="22"/>
          <w:lang w:val="en-US"/>
        </w:rPr>
        <w:t xml:space="preserve">, or productive activities, may be, it is a physiological fact, that they are functions of the human organism, and that each such function, whatever may be its nature or form, is essentially the expenditure of human brain, nerves, muscles, &amp;c. Secondly, with regard to that which forms the ground-work for the quantitative determination of value, namely, the duration of that expenditure, or the quantity of </w:t>
      </w:r>
      <w:proofErr w:type="spellStart"/>
      <w:r w:rsidRPr="00406199">
        <w:rPr>
          <w:sz w:val="22"/>
          <w:szCs w:val="22"/>
          <w:lang w:val="en-US"/>
        </w:rPr>
        <w:t>labour</w:t>
      </w:r>
      <w:proofErr w:type="spellEnd"/>
      <w:r w:rsidRPr="00406199">
        <w:rPr>
          <w:sz w:val="22"/>
          <w:szCs w:val="22"/>
          <w:lang w:val="en-US"/>
        </w:rPr>
        <w:t xml:space="preserve">, it is quite clear that there is a palpable difference between its quantity and quality. In all states of society, the </w:t>
      </w:r>
      <w:proofErr w:type="spellStart"/>
      <w:r w:rsidRPr="00406199">
        <w:rPr>
          <w:sz w:val="22"/>
          <w:szCs w:val="22"/>
          <w:lang w:val="en-US"/>
        </w:rPr>
        <w:t>labour</w:t>
      </w:r>
      <w:proofErr w:type="spellEnd"/>
      <w:r w:rsidRPr="00406199">
        <w:rPr>
          <w:sz w:val="22"/>
          <w:szCs w:val="22"/>
          <w:lang w:val="en-US"/>
        </w:rPr>
        <w:t xml:space="preserve"> time that it costs to produce the means of subsistence, must necessarily be an object of interest to mankind, though not of equal interest in different stages of development.</w:t>
      </w:r>
      <w:r w:rsidRPr="00406199">
        <w:rPr>
          <w:sz w:val="14"/>
          <w:szCs w:val="14"/>
          <w:lang w:val="en-US"/>
        </w:rPr>
        <w:t xml:space="preserve">27 </w:t>
      </w:r>
      <w:r w:rsidRPr="00406199">
        <w:rPr>
          <w:sz w:val="22"/>
          <w:szCs w:val="22"/>
          <w:lang w:val="en-US"/>
        </w:rPr>
        <w:t xml:space="preserve">And lastly, from the moment that men in any way work for one another, their </w:t>
      </w:r>
      <w:proofErr w:type="spellStart"/>
      <w:r w:rsidRPr="00406199">
        <w:rPr>
          <w:sz w:val="22"/>
          <w:szCs w:val="22"/>
          <w:lang w:val="en-US"/>
        </w:rPr>
        <w:t>labour</w:t>
      </w:r>
      <w:proofErr w:type="spellEnd"/>
      <w:r w:rsidRPr="00406199">
        <w:rPr>
          <w:sz w:val="22"/>
          <w:szCs w:val="22"/>
          <w:lang w:val="en-US"/>
        </w:rPr>
        <w:t xml:space="preserve"> assumes a social form. </w:t>
      </w:r>
    </w:p>
    <w:p w:rsidR="00406199" w:rsidRPr="00406199" w:rsidRDefault="00406199" w:rsidP="00406199">
      <w:pPr>
        <w:pStyle w:val="Default"/>
        <w:rPr>
          <w:sz w:val="22"/>
          <w:szCs w:val="22"/>
          <w:lang w:val="en-US"/>
        </w:rPr>
      </w:pPr>
      <w:r w:rsidRPr="00406199">
        <w:rPr>
          <w:sz w:val="22"/>
          <w:szCs w:val="22"/>
          <w:lang w:val="en-US"/>
        </w:rPr>
        <w:t xml:space="preserve">Whence, then, arises the enigmatical character of the product of </w:t>
      </w:r>
      <w:proofErr w:type="spellStart"/>
      <w:r w:rsidRPr="00406199">
        <w:rPr>
          <w:sz w:val="22"/>
          <w:szCs w:val="22"/>
          <w:lang w:val="en-US"/>
        </w:rPr>
        <w:t>labour</w:t>
      </w:r>
      <w:proofErr w:type="spellEnd"/>
      <w:r w:rsidRPr="00406199">
        <w:rPr>
          <w:sz w:val="22"/>
          <w:szCs w:val="22"/>
          <w:lang w:val="en-US"/>
        </w:rPr>
        <w:t xml:space="preserve">, </w:t>
      </w:r>
      <w:proofErr w:type="gramStart"/>
      <w:r w:rsidRPr="00406199">
        <w:rPr>
          <w:sz w:val="22"/>
          <w:szCs w:val="22"/>
          <w:lang w:val="en-US"/>
        </w:rPr>
        <w:t>so</w:t>
      </w:r>
      <w:proofErr w:type="gramEnd"/>
      <w:r w:rsidRPr="00406199">
        <w:rPr>
          <w:sz w:val="22"/>
          <w:szCs w:val="22"/>
          <w:lang w:val="en-US"/>
        </w:rPr>
        <w:t xml:space="preserve"> soon as it assumes the form of commodities? Clearly from this form itself. The equality of all sorts of human </w:t>
      </w:r>
      <w:proofErr w:type="spellStart"/>
      <w:r w:rsidRPr="00406199">
        <w:rPr>
          <w:sz w:val="22"/>
          <w:szCs w:val="22"/>
          <w:lang w:val="en-US"/>
        </w:rPr>
        <w:t>labour</w:t>
      </w:r>
      <w:proofErr w:type="spellEnd"/>
      <w:r w:rsidRPr="00406199">
        <w:rPr>
          <w:sz w:val="22"/>
          <w:szCs w:val="22"/>
          <w:lang w:val="en-US"/>
        </w:rPr>
        <w:t xml:space="preserve"> is expressed objectively by their products all being equally values; the measure of the expenditure of </w:t>
      </w:r>
      <w:proofErr w:type="spellStart"/>
      <w:r w:rsidRPr="00406199">
        <w:rPr>
          <w:sz w:val="22"/>
          <w:szCs w:val="22"/>
          <w:lang w:val="en-US"/>
        </w:rPr>
        <w:t>labour</w:t>
      </w:r>
      <w:proofErr w:type="spellEnd"/>
      <w:r w:rsidRPr="00406199">
        <w:rPr>
          <w:sz w:val="22"/>
          <w:szCs w:val="22"/>
          <w:lang w:val="en-US"/>
        </w:rPr>
        <w:t xml:space="preserve"> power by the duration of that expenditure, takes the form of the quantity of value of the products of </w:t>
      </w:r>
      <w:proofErr w:type="spellStart"/>
      <w:r w:rsidRPr="00406199">
        <w:rPr>
          <w:sz w:val="22"/>
          <w:szCs w:val="22"/>
          <w:lang w:val="en-US"/>
        </w:rPr>
        <w:t>labour</w:t>
      </w:r>
      <w:proofErr w:type="spellEnd"/>
      <w:r w:rsidRPr="00406199">
        <w:rPr>
          <w:sz w:val="22"/>
          <w:szCs w:val="22"/>
          <w:lang w:val="en-US"/>
        </w:rPr>
        <w:t xml:space="preserve">; and finally the mutual relations of the producers, within which the social character of their </w:t>
      </w:r>
      <w:proofErr w:type="spellStart"/>
      <w:r w:rsidRPr="00406199">
        <w:rPr>
          <w:sz w:val="22"/>
          <w:szCs w:val="22"/>
          <w:lang w:val="en-US"/>
        </w:rPr>
        <w:t>labour</w:t>
      </w:r>
      <w:proofErr w:type="spellEnd"/>
      <w:r w:rsidRPr="00406199">
        <w:rPr>
          <w:sz w:val="22"/>
          <w:szCs w:val="22"/>
          <w:lang w:val="en-US"/>
        </w:rPr>
        <w:t xml:space="preserve"> affirms itself, take the form of a social relation between the products. </w:t>
      </w:r>
    </w:p>
    <w:p w:rsidR="00406199" w:rsidRDefault="00406199" w:rsidP="00F138D9">
      <w:pPr>
        <w:pStyle w:val="Default"/>
        <w:rPr>
          <w:lang w:val="en-US"/>
        </w:rPr>
      </w:pPr>
      <w:r w:rsidRPr="00406199">
        <w:rPr>
          <w:sz w:val="22"/>
          <w:szCs w:val="22"/>
          <w:lang w:val="en-US"/>
        </w:rPr>
        <w:t xml:space="preserve">A commodity is therefore a mysterious thing, simply because in it the social character of men’s </w:t>
      </w:r>
      <w:proofErr w:type="spellStart"/>
      <w:r w:rsidRPr="00406199">
        <w:rPr>
          <w:sz w:val="22"/>
          <w:szCs w:val="22"/>
          <w:lang w:val="en-US"/>
        </w:rPr>
        <w:t>labour</w:t>
      </w:r>
      <w:proofErr w:type="spellEnd"/>
      <w:r w:rsidRPr="00406199">
        <w:rPr>
          <w:sz w:val="22"/>
          <w:szCs w:val="22"/>
          <w:lang w:val="en-US"/>
        </w:rPr>
        <w:t xml:space="preserve"> appears to them as an objective character stamped upon the product of that </w:t>
      </w:r>
      <w:proofErr w:type="spellStart"/>
      <w:r w:rsidRPr="00406199">
        <w:rPr>
          <w:sz w:val="22"/>
          <w:szCs w:val="22"/>
          <w:lang w:val="en-US"/>
        </w:rPr>
        <w:t>labour</w:t>
      </w:r>
      <w:proofErr w:type="spellEnd"/>
      <w:r w:rsidRPr="00406199">
        <w:rPr>
          <w:sz w:val="22"/>
          <w:szCs w:val="22"/>
          <w:lang w:val="en-US"/>
        </w:rPr>
        <w:t xml:space="preserve">; because the relation of the producers to the sum total of their own </w:t>
      </w:r>
      <w:proofErr w:type="spellStart"/>
      <w:r w:rsidRPr="00406199">
        <w:rPr>
          <w:sz w:val="22"/>
          <w:szCs w:val="22"/>
          <w:lang w:val="en-US"/>
        </w:rPr>
        <w:t>labour</w:t>
      </w:r>
      <w:proofErr w:type="spellEnd"/>
      <w:r w:rsidRPr="00406199">
        <w:rPr>
          <w:sz w:val="22"/>
          <w:szCs w:val="22"/>
          <w:lang w:val="en-US"/>
        </w:rPr>
        <w:t xml:space="preserve"> is presented to them as a </w:t>
      </w:r>
      <w:proofErr w:type="gramStart"/>
      <w:r w:rsidRPr="00406199">
        <w:rPr>
          <w:sz w:val="22"/>
          <w:szCs w:val="22"/>
          <w:lang w:val="en-US"/>
        </w:rPr>
        <w:t xml:space="preserve">social </w:t>
      </w:r>
      <w:r w:rsidRPr="00406199">
        <w:rPr>
          <w:sz w:val="18"/>
          <w:szCs w:val="18"/>
          <w:lang w:val="en-US"/>
        </w:rPr>
        <w:t xml:space="preserve"> </w:t>
      </w:r>
      <w:r w:rsidRPr="00406199">
        <w:rPr>
          <w:sz w:val="22"/>
          <w:szCs w:val="22"/>
          <w:lang w:val="en-US"/>
        </w:rPr>
        <w:t>relation</w:t>
      </w:r>
      <w:proofErr w:type="gramEnd"/>
      <w:r w:rsidRPr="00406199">
        <w:rPr>
          <w:sz w:val="22"/>
          <w:szCs w:val="22"/>
          <w:lang w:val="en-US"/>
        </w:rPr>
        <w:t xml:space="preserve">, existing not between themselves, but between the products of their </w:t>
      </w:r>
      <w:proofErr w:type="spellStart"/>
      <w:r w:rsidRPr="00406199">
        <w:rPr>
          <w:sz w:val="22"/>
          <w:szCs w:val="22"/>
          <w:lang w:val="en-US"/>
        </w:rPr>
        <w:t>labour</w:t>
      </w:r>
      <w:proofErr w:type="spellEnd"/>
      <w:r w:rsidRPr="00406199">
        <w:rPr>
          <w:sz w:val="22"/>
          <w:szCs w:val="22"/>
          <w:lang w:val="en-US"/>
        </w:rPr>
        <w:t xml:space="preserve">. This is the reason why the products of </w:t>
      </w:r>
      <w:proofErr w:type="spellStart"/>
      <w:r w:rsidRPr="00406199">
        <w:rPr>
          <w:sz w:val="22"/>
          <w:szCs w:val="22"/>
          <w:lang w:val="en-US"/>
        </w:rPr>
        <w:t>labour</w:t>
      </w:r>
      <w:proofErr w:type="spellEnd"/>
      <w:r w:rsidRPr="00406199">
        <w:rPr>
          <w:sz w:val="22"/>
          <w:szCs w:val="22"/>
          <w:lang w:val="en-US"/>
        </w:rPr>
        <w:t xml:space="preserve"> become commodities, social things whose qualities are at the same time perceptible and imperceptible by the senses. In the same way the light from an object is perceived by us not as the subjective excitation of our optic nerve, but as the objective form of something outside the eye itself. But, in the act of seeing, there is at all events, an actual passage of light from one thing to another, from the external object to the eye. There is a physical relation between physical things. But it is different with commodities. There, the existence of the things </w:t>
      </w:r>
      <w:proofErr w:type="spellStart"/>
      <w:r w:rsidRPr="00406199">
        <w:rPr>
          <w:i/>
          <w:iCs/>
          <w:sz w:val="22"/>
          <w:szCs w:val="22"/>
          <w:lang w:val="en-US"/>
        </w:rPr>
        <w:t>quâ</w:t>
      </w:r>
      <w:proofErr w:type="spellEnd"/>
      <w:r w:rsidRPr="00406199">
        <w:rPr>
          <w:i/>
          <w:iCs/>
          <w:sz w:val="22"/>
          <w:szCs w:val="22"/>
          <w:lang w:val="en-US"/>
        </w:rPr>
        <w:t xml:space="preserve"> </w:t>
      </w:r>
      <w:r w:rsidRPr="00406199">
        <w:rPr>
          <w:sz w:val="22"/>
          <w:szCs w:val="22"/>
          <w:lang w:val="en-US"/>
        </w:rPr>
        <w:t xml:space="preserve">commodities, and the value relation between the products of </w:t>
      </w:r>
      <w:proofErr w:type="spellStart"/>
      <w:r w:rsidRPr="00406199">
        <w:rPr>
          <w:sz w:val="22"/>
          <w:szCs w:val="22"/>
          <w:lang w:val="en-US"/>
        </w:rPr>
        <w:t>labour</w:t>
      </w:r>
      <w:proofErr w:type="spellEnd"/>
      <w:r w:rsidRPr="00406199">
        <w:rPr>
          <w:sz w:val="22"/>
          <w:szCs w:val="22"/>
          <w:lang w:val="en-US"/>
        </w:rPr>
        <w:t xml:space="preserve"> which stamps them as commodities, </w:t>
      </w:r>
      <w:proofErr w:type="gramStart"/>
      <w:r w:rsidRPr="00406199">
        <w:rPr>
          <w:sz w:val="22"/>
          <w:szCs w:val="22"/>
          <w:lang w:val="en-US"/>
        </w:rPr>
        <w:t>have</w:t>
      </w:r>
      <w:proofErr w:type="gramEnd"/>
      <w:r w:rsidRPr="00406199">
        <w:rPr>
          <w:sz w:val="22"/>
          <w:szCs w:val="22"/>
          <w:lang w:val="en-US"/>
        </w:rPr>
        <w:t xml:space="preserve"> absolutely no connection with their physical properties and with the material relations arising </w:t>
      </w:r>
      <w:proofErr w:type="spellStart"/>
      <w:r w:rsidRPr="00406199">
        <w:rPr>
          <w:sz w:val="22"/>
          <w:szCs w:val="22"/>
          <w:lang w:val="en-US"/>
        </w:rPr>
        <w:t>therefrom</w:t>
      </w:r>
      <w:proofErr w:type="spellEnd"/>
      <w:r w:rsidRPr="00406199">
        <w:rPr>
          <w:sz w:val="22"/>
          <w:szCs w:val="22"/>
          <w:lang w:val="en-US"/>
        </w:rPr>
        <w:t xml:space="preserve">. There it is a definite social relation between </w:t>
      </w:r>
      <w:proofErr w:type="gramStart"/>
      <w:r w:rsidRPr="00406199">
        <w:rPr>
          <w:sz w:val="22"/>
          <w:szCs w:val="22"/>
          <w:lang w:val="en-US"/>
        </w:rPr>
        <w:t>men, that</w:t>
      </w:r>
      <w:proofErr w:type="gramEnd"/>
      <w:r w:rsidRPr="00406199">
        <w:rPr>
          <w:sz w:val="22"/>
          <w:szCs w:val="22"/>
          <w:lang w:val="en-US"/>
        </w:rPr>
        <w:t xml:space="preserve"> assumes, in their eyes, the fantastic form of a relation between things. In order, therefore, to find an analogy, we must have recourse to the mist-enveloped regions of the religious world. In that world the productions of the human brain appear as independent beings endowed with life, and entering into relation both with one another and the human race. So it is in the world of commodities with the products of men’s hands. This I call the Fetishism which attaches itself to the products of </w:t>
      </w:r>
      <w:proofErr w:type="spellStart"/>
      <w:r w:rsidRPr="00406199">
        <w:rPr>
          <w:sz w:val="22"/>
          <w:szCs w:val="22"/>
          <w:lang w:val="en-US"/>
        </w:rPr>
        <w:t>labour</w:t>
      </w:r>
      <w:proofErr w:type="spellEnd"/>
      <w:r w:rsidRPr="00406199">
        <w:rPr>
          <w:sz w:val="22"/>
          <w:szCs w:val="22"/>
          <w:lang w:val="en-US"/>
        </w:rPr>
        <w:t xml:space="preserve">, </w:t>
      </w:r>
      <w:proofErr w:type="gramStart"/>
      <w:r w:rsidRPr="00406199">
        <w:rPr>
          <w:sz w:val="22"/>
          <w:szCs w:val="22"/>
          <w:lang w:val="en-US"/>
        </w:rPr>
        <w:t>so</w:t>
      </w:r>
      <w:proofErr w:type="gramEnd"/>
      <w:r w:rsidRPr="00406199">
        <w:rPr>
          <w:sz w:val="22"/>
          <w:szCs w:val="22"/>
          <w:lang w:val="en-US"/>
        </w:rPr>
        <w:t xml:space="preserve"> soon as they are produced as commodities, and which is therefore inseparable from </w:t>
      </w:r>
      <w:r w:rsidRPr="00406199">
        <w:rPr>
          <w:sz w:val="22"/>
          <w:szCs w:val="22"/>
          <w:lang w:val="en-US"/>
        </w:rPr>
        <w:lastRenderedPageBreak/>
        <w:t>the production</w:t>
      </w:r>
      <w:r>
        <w:rPr>
          <w:sz w:val="22"/>
          <w:szCs w:val="22"/>
          <w:lang w:val="en-US"/>
        </w:rPr>
        <w:t xml:space="preserve"> of commodities.</w:t>
      </w:r>
      <w:r w:rsidR="00F138D9" w:rsidRPr="00F138D9">
        <w:rPr>
          <w:sz w:val="22"/>
          <w:szCs w:val="22"/>
          <w:lang w:val="en-US"/>
        </w:rPr>
        <w:t xml:space="preserve"> </w:t>
      </w:r>
      <w:r w:rsidR="00F138D9">
        <w:rPr>
          <w:sz w:val="22"/>
          <w:szCs w:val="22"/>
          <w:lang w:val="en-US"/>
        </w:rPr>
        <w:t xml:space="preserve">[…] </w:t>
      </w:r>
      <w:r w:rsidR="00F138D9" w:rsidRPr="00F138D9">
        <w:rPr>
          <w:sz w:val="22"/>
          <w:szCs w:val="22"/>
          <w:lang w:val="en-US"/>
        </w:rPr>
        <w:t xml:space="preserve">To the latter, therefore, the relations connecting the </w:t>
      </w:r>
      <w:proofErr w:type="spellStart"/>
      <w:r w:rsidR="00F138D9" w:rsidRPr="00F138D9">
        <w:rPr>
          <w:sz w:val="22"/>
          <w:szCs w:val="22"/>
          <w:lang w:val="en-US"/>
        </w:rPr>
        <w:t>labour</w:t>
      </w:r>
      <w:proofErr w:type="spellEnd"/>
      <w:r w:rsidR="00F138D9" w:rsidRPr="00F138D9">
        <w:rPr>
          <w:sz w:val="22"/>
          <w:szCs w:val="22"/>
          <w:lang w:val="en-US"/>
        </w:rPr>
        <w:t xml:space="preserve"> of one individual with that of the rest appear, not as direct social relations between individuals at work, but as what they really are, material relations between persons and social relations between things</w:t>
      </w:r>
      <w:r>
        <w:rPr>
          <w:sz w:val="22"/>
          <w:szCs w:val="22"/>
          <w:lang w:val="en-US"/>
        </w:rPr>
        <w:t xml:space="preserve">” </w:t>
      </w:r>
      <w:r>
        <w:rPr>
          <w:lang w:val="en-US"/>
        </w:rPr>
        <w:t xml:space="preserve">(Marx, </w:t>
      </w:r>
      <w:r w:rsidRPr="00A90194">
        <w:rPr>
          <w:i/>
          <w:lang w:val="en-US"/>
        </w:rPr>
        <w:t>Capital</w:t>
      </w:r>
      <w:r>
        <w:rPr>
          <w:lang w:val="en-US"/>
        </w:rPr>
        <w:t xml:space="preserve">, Vol. 1, </w:t>
      </w:r>
      <w:hyperlink r:id="rId7" w:history="1">
        <w:r w:rsidRPr="005E6245">
          <w:rPr>
            <w:rStyle w:val="-"/>
            <w:lang w:val="en-US"/>
          </w:rPr>
          <w:t>https://www.marxists.org/archive/marx/works/download/pdf/Capital-Volume-I.pdf</w:t>
        </w:r>
      </w:hyperlink>
      <w:r>
        <w:rPr>
          <w:lang w:val="en-US"/>
        </w:rPr>
        <w:t>, p. 47-8)</w:t>
      </w:r>
    </w:p>
    <w:p w:rsidR="002F78A4" w:rsidRDefault="002F78A4" w:rsidP="00F138D9">
      <w:pPr>
        <w:pStyle w:val="Default"/>
        <w:rPr>
          <w:rFonts w:ascii="Georgia" w:hAnsi="Georgia"/>
          <w:sz w:val="17"/>
          <w:szCs w:val="17"/>
          <w:shd w:val="clear" w:color="auto" w:fill="FFFFFF"/>
          <w:lang w:val="en-US"/>
        </w:rPr>
      </w:pPr>
      <w:r>
        <w:rPr>
          <w:rFonts w:ascii="Georgia" w:hAnsi="Georgia"/>
          <w:sz w:val="17"/>
          <w:szCs w:val="17"/>
          <w:shd w:val="clear" w:color="auto" w:fill="FFFFFF"/>
          <w:lang w:val="en-US"/>
        </w:rPr>
        <w:t>“</w:t>
      </w:r>
      <w:r w:rsidRPr="002F78A4">
        <w:rPr>
          <w:rFonts w:ascii="Georgia" w:hAnsi="Georgia"/>
          <w:sz w:val="17"/>
          <w:szCs w:val="17"/>
          <w:shd w:val="clear" w:color="auto" w:fill="FFFFFF"/>
          <w:lang w:val="en-US"/>
        </w:rPr>
        <w:t xml:space="preserve">Ideology is a process accomplished by the so-called thinker consciously, indeed, but with a false consciousness. The real motives impelling him remain unknown to </w:t>
      </w:r>
      <w:proofErr w:type="gramStart"/>
      <w:r w:rsidRPr="002F78A4">
        <w:rPr>
          <w:rFonts w:ascii="Georgia" w:hAnsi="Georgia"/>
          <w:sz w:val="17"/>
          <w:szCs w:val="17"/>
          <w:shd w:val="clear" w:color="auto" w:fill="FFFFFF"/>
          <w:lang w:val="en-US"/>
        </w:rPr>
        <w:t>him,</w:t>
      </w:r>
      <w:proofErr w:type="gramEnd"/>
      <w:r w:rsidRPr="002F78A4">
        <w:rPr>
          <w:rFonts w:ascii="Georgia" w:hAnsi="Georgia"/>
          <w:sz w:val="17"/>
          <w:szCs w:val="17"/>
          <w:shd w:val="clear" w:color="auto" w:fill="FFFFFF"/>
          <w:lang w:val="en-US"/>
        </w:rPr>
        <w:t xml:space="preserve"> otherwise it would not be an ideological process at all. Hence he imagines false or apparent motives. Because it is a process of thought he derives </w:t>
      </w:r>
      <w:proofErr w:type="gramStart"/>
      <w:r w:rsidRPr="002F78A4">
        <w:rPr>
          <w:rFonts w:ascii="Georgia" w:hAnsi="Georgia"/>
          <w:sz w:val="17"/>
          <w:szCs w:val="17"/>
          <w:shd w:val="clear" w:color="auto" w:fill="FFFFFF"/>
          <w:lang w:val="en-US"/>
        </w:rPr>
        <w:t>both its</w:t>
      </w:r>
      <w:proofErr w:type="gramEnd"/>
      <w:r w:rsidRPr="002F78A4">
        <w:rPr>
          <w:rFonts w:ascii="Georgia" w:hAnsi="Georgia"/>
          <w:sz w:val="17"/>
          <w:szCs w:val="17"/>
          <w:shd w:val="clear" w:color="auto" w:fill="FFFFFF"/>
          <w:lang w:val="en-US"/>
        </w:rPr>
        <w:t xml:space="preserve"> form and its content from pure thought, either his own or that of his predecessors.</w:t>
      </w:r>
      <w:r>
        <w:rPr>
          <w:rFonts w:ascii="Georgia" w:hAnsi="Georgia"/>
          <w:sz w:val="17"/>
          <w:szCs w:val="17"/>
          <w:shd w:val="clear" w:color="auto" w:fill="FFFFFF"/>
          <w:lang w:val="en-US"/>
        </w:rPr>
        <w:t xml:space="preserve">” (Engels, letter to </w:t>
      </w:r>
      <w:proofErr w:type="spellStart"/>
      <w:r>
        <w:rPr>
          <w:rFonts w:ascii="Georgia" w:hAnsi="Georgia"/>
          <w:sz w:val="17"/>
          <w:szCs w:val="17"/>
          <w:shd w:val="clear" w:color="auto" w:fill="FFFFFF"/>
          <w:lang w:val="en-US"/>
        </w:rPr>
        <w:t>Mehring</w:t>
      </w:r>
      <w:proofErr w:type="spellEnd"/>
      <w:r>
        <w:rPr>
          <w:rFonts w:ascii="Georgia" w:hAnsi="Georgia"/>
          <w:sz w:val="17"/>
          <w:szCs w:val="17"/>
          <w:shd w:val="clear" w:color="auto" w:fill="FFFFFF"/>
          <w:lang w:val="en-US"/>
        </w:rPr>
        <w:t xml:space="preserve">, </w:t>
      </w:r>
      <w:hyperlink r:id="rId8" w:history="1">
        <w:r w:rsidR="001D6946" w:rsidRPr="005E6245">
          <w:rPr>
            <w:rStyle w:val="-"/>
            <w:rFonts w:ascii="Georgia" w:hAnsi="Georgia"/>
            <w:sz w:val="17"/>
            <w:szCs w:val="17"/>
            <w:shd w:val="clear" w:color="auto" w:fill="FFFFFF"/>
            <w:lang w:val="en-US"/>
          </w:rPr>
          <w:t>https://www.marxists.org/archive/marx/works/1893/letters/93_07_14.htm</w:t>
        </w:r>
      </w:hyperlink>
      <w:r>
        <w:rPr>
          <w:rFonts w:ascii="Georgia" w:hAnsi="Georgia"/>
          <w:sz w:val="17"/>
          <w:szCs w:val="17"/>
          <w:shd w:val="clear" w:color="auto" w:fill="FFFFFF"/>
          <w:lang w:val="en-US"/>
        </w:rPr>
        <w:t>)</w:t>
      </w:r>
    </w:p>
    <w:p w:rsidR="001D6946" w:rsidRDefault="001D6946" w:rsidP="00F138D9">
      <w:pPr>
        <w:pStyle w:val="Default"/>
        <w:rPr>
          <w:rFonts w:ascii="Georgia" w:hAnsi="Georgia"/>
          <w:sz w:val="17"/>
          <w:szCs w:val="17"/>
          <w:shd w:val="clear" w:color="auto" w:fill="FFFFFF"/>
          <w:lang w:val="en-US"/>
        </w:rPr>
      </w:pPr>
    </w:p>
    <w:p w:rsidR="001D6946" w:rsidRDefault="001D6946" w:rsidP="001D6946">
      <w:pPr>
        <w:ind w:left="360"/>
        <w:rPr>
          <w:lang w:val="en-US"/>
        </w:rPr>
      </w:pPr>
    </w:p>
    <w:p w:rsidR="000A035B" w:rsidRDefault="001D6946" w:rsidP="001D6946">
      <w:pPr>
        <w:ind w:left="360"/>
        <w:rPr>
          <w:lang w:val="en-US"/>
        </w:rPr>
      </w:pPr>
      <w:r w:rsidRPr="00367BAE">
        <w:rPr>
          <w:b/>
          <w:lang w:val="en-US"/>
        </w:rPr>
        <w:t xml:space="preserve">QUESTIONS </w:t>
      </w:r>
    </w:p>
    <w:p w:rsidR="001D6946" w:rsidRPr="00193E9A" w:rsidRDefault="001D6946" w:rsidP="00193E9A">
      <w:pPr>
        <w:pStyle w:val="a4"/>
        <w:numPr>
          <w:ilvl w:val="0"/>
          <w:numId w:val="7"/>
        </w:numPr>
        <w:rPr>
          <w:lang w:val="en-US"/>
        </w:rPr>
      </w:pPr>
      <w:r w:rsidRPr="00193E9A">
        <w:rPr>
          <w:lang w:val="en-US"/>
        </w:rPr>
        <w:t xml:space="preserve">Show that in the </w:t>
      </w:r>
      <w:r w:rsidRPr="00193E9A">
        <w:rPr>
          <w:i/>
          <w:lang w:val="en-US"/>
        </w:rPr>
        <w:t>German Ideology</w:t>
      </w:r>
      <w:r w:rsidRPr="00193E9A">
        <w:rPr>
          <w:lang w:val="en-US"/>
        </w:rPr>
        <w:t xml:space="preserve"> the term “ideology” has an </w:t>
      </w:r>
      <w:proofErr w:type="spellStart"/>
      <w:r w:rsidRPr="00193E9A">
        <w:rPr>
          <w:lang w:val="en-US"/>
        </w:rPr>
        <w:t>evaluatively</w:t>
      </w:r>
      <w:proofErr w:type="spellEnd"/>
      <w:r w:rsidRPr="00193E9A">
        <w:rPr>
          <w:lang w:val="en-US"/>
        </w:rPr>
        <w:t xml:space="preserve"> negative meaning and discuss the difference between this and the way it appears in the “Introduction” of 1859   </w:t>
      </w:r>
    </w:p>
    <w:p w:rsidR="00214E62" w:rsidRDefault="00214E62" w:rsidP="00214E62">
      <w:pPr>
        <w:pStyle w:val="a4"/>
        <w:rPr>
          <w:i/>
          <w:lang w:val="en-US"/>
        </w:rPr>
      </w:pPr>
    </w:p>
    <w:p w:rsidR="00214E62" w:rsidRDefault="00214E62" w:rsidP="00214E62">
      <w:pPr>
        <w:pStyle w:val="a4"/>
        <w:rPr>
          <w:i/>
          <w:lang w:val="en-US"/>
        </w:rPr>
      </w:pPr>
      <w:r>
        <w:rPr>
          <w:i/>
          <w:lang w:val="en-US"/>
        </w:rPr>
        <w:t xml:space="preserve">B. </w:t>
      </w:r>
      <w:r w:rsidRPr="00214E62">
        <w:rPr>
          <w:i/>
          <w:lang w:val="en-US"/>
        </w:rPr>
        <w:t xml:space="preserve">Capital </w:t>
      </w:r>
    </w:p>
    <w:p w:rsidR="000A035B" w:rsidRPr="00214E62" w:rsidRDefault="00214E62" w:rsidP="00214E62">
      <w:pPr>
        <w:pStyle w:val="a4"/>
        <w:rPr>
          <w:i/>
          <w:lang w:val="en-US"/>
        </w:rPr>
      </w:pPr>
      <w:r w:rsidRPr="00214E62">
        <w:rPr>
          <w:lang w:val="en-US"/>
        </w:rPr>
        <w:t xml:space="preserve">1. </w:t>
      </w:r>
      <w:proofErr w:type="spellStart"/>
      <w:r w:rsidR="000A035B" w:rsidRPr="00214E62">
        <w:rPr>
          <w:lang w:val="en-US"/>
        </w:rPr>
        <w:t>Analyse</w:t>
      </w:r>
      <w:proofErr w:type="spellEnd"/>
      <w:r w:rsidR="000A035B" w:rsidRPr="00214E62">
        <w:rPr>
          <w:lang w:val="en-US"/>
        </w:rPr>
        <w:t xml:space="preserve"> the comment of </w:t>
      </w:r>
      <w:proofErr w:type="spellStart"/>
      <w:r w:rsidR="000A035B" w:rsidRPr="00214E62">
        <w:rPr>
          <w:lang w:val="en-US"/>
        </w:rPr>
        <w:t>Larrain</w:t>
      </w:r>
      <w:proofErr w:type="spellEnd"/>
      <w:r w:rsidR="000A035B" w:rsidRPr="00214E62">
        <w:rPr>
          <w:lang w:val="en-US"/>
        </w:rPr>
        <w:t xml:space="preserve"> that in </w:t>
      </w:r>
      <w:r w:rsidR="000A035B" w:rsidRPr="00214E62">
        <w:rPr>
          <w:i/>
          <w:lang w:val="en-US"/>
        </w:rPr>
        <w:t>Capital</w:t>
      </w:r>
      <w:r w:rsidR="000A035B" w:rsidRPr="00214E62">
        <w:rPr>
          <w:lang w:val="en-US"/>
        </w:rPr>
        <w:t xml:space="preserve"> “</w:t>
      </w:r>
      <w:r w:rsidR="000A035B" w:rsidRPr="00214E62">
        <w:rPr>
          <w:rFonts w:ascii="Times-Roman" w:hAnsi="Times-Roman" w:cs="Times-Roman"/>
          <w:sz w:val="21"/>
          <w:szCs w:val="21"/>
          <w:lang w:val="en-US"/>
        </w:rPr>
        <w:t xml:space="preserve">Marx is no </w:t>
      </w:r>
      <w:proofErr w:type="spellStart"/>
      <w:r w:rsidR="000A035B" w:rsidRPr="00214E62">
        <w:rPr>
          <w:rFonts w:ascii="Times-Roman" w:hAnsi="Times-Roman" w:cs="Times-Roman"/>
          <w:sz w:val="21"/>
          <w:szCs w:val="21"/>
          <w:lang w:val="en-US"/>
        </w:rPr>
        <w:t>Ionger</w:t>
      </w:r>
      <w:proofErr w:type="spellEnd"/>
      <w:r w:rsidR="000A035B" w:rsidRPr="00214E62">
        <w:rPr>
          <w:rFonts w:ascii="Times-Roman" w:hAnsi="Times-Roman" w:cs="Times-Roman"/>
          <w:sz w:val="21"/>
          <w:szCs w:val="21"/>
          <w:lang w:val="en-US"/>
        </w:rPr>
        <w:t xml:space="preserve"> merely concerned with philosophical and theoretical forms of ideology, but turns his</w:t>
      </w:r>
    </w:p>
    <w:p w:rsidR="000A035B" w:rsidRDefault="000A035B" w:rsidP="000A035B">
      <w:pPr>
        <w:autoSpaceDE w:val="0"/>
        <w:autoSpaceDN w:val="0"/>
        <w:adjustRightInd w:val="0"/>
        <w:spacing w:after="0" w:line="240" w:lineRule="auto"/>
        <w:rPr>
          <w:rFonts w:ascii="Times-Roman" w:hAnsi="Times-Roman" w:cs="Times-Roman"/>
          <w:sz w:val="21"/>
          <w:szCs w:val="21"/>
          <w:lang w:val="en-US"/>
        </w:rPr>
      </w:pPr>
      <w:proofErr w:type="gramStart"/>
      <w:r w:rsidRPr="00F160A7">
        <w:rPr>
          <w:rFonts w:ascii="Times-Roman" w:hAnsi="Times-Roman" w:cs="Times-Roman"/>
          <w:sz w:val="21"/>
          <w:szCs w:val="21"/>
          <w:lang w:val="en-US"/>
        </w:rPr>
        <w:t>at</w:t>
      </w:r>
      <w:r>
        <w:rPr>
          <w:rFonts w:ascii="Times-Roman" w:hAnsi="Times-Roman" w:cs="Times-Roman"/>
          <w:sz w:val="21"/>
          <w:szCs w:val="21"/>
          <w:lang w:val="en-US"/>
        </w:rPr>
        <w:t>tention</w:t>
      </w:r>
      <w:proofErr w:type="gramEnd"/>
      <w:r>
        <w:rPr>
          <w:rFonts w:ascii="Times-Roman" w:hAnsi="Times-Roman" w:cs="Times-Roman"/>
          <w:sz w:val="21"/>
          <w:szCs w:val="21"/>
          <w:lang w:val="en-US"/>
        </w:rPr>
        <w:t xml:space="preserve"> to ideological forms wh</w:t>
      </w:r>
      <w:r w:rsidRPr="00F160A7">
        <w:rPr>
          <w:rFonts w:ascii="Times-Roman" w:hAnsi="Times-Roman" w:cs="Times-Roman"/>
          <w:sz w:val="21"/>
          <w:szCs w:val="21"/>
          <w:lang w:val="en-US"/>
        </w:rPr>
        <w:t>ich arise in the spontaneous</w:t>
      </w:r>
      <w:r>
        <w:rPr>
          <w:rFonts w:ascii="Times-Roman" w:hAnsi="Times-Roman" w:cs="Times-Roman"/>
          <w:sz w:val="21"/>
          <w:szCs w:val="21"/>
          <w:lang w:val="en-US"/>
        </w:rPr>
        <w:t xml:space="preserve"> </w:t>
      </w:r>
      <w:r w:rsidRPr="00F160A7">
        <w:rPr>
          <w:rFonts w:ascii="Times-Roman" w:hAnsi="Times-Roman" w:cs="Times-Roman"/>
          <w:sz w:val="21"/>
          <w:szCs w:val="21"/>
          <w:lang w:val="en-US"/>
        </w:rPr>
        <w:t>consciousness of men and women as a result of their daily practice</w:t>
      </w:r>
      <w:r>
        <w:rPr>
          <w:rFonts w:ascii="Times-Roman" w:hAnsi="Times-Roman" w:cs="Times-Roman"/>
          <w:sz w:val="21"/>
          <w:szCs w:val="21"/>
          <w:lang w:val="en-US"/>
        </w:rPr>
        <w:t>” (</w:t>
      </w:r>
      <w:proofErr w:type="spellStart"/>
      <w:r>
        <w:rPr>
          <w:rFonts w:ascii="Times-Roman" w:hAnsi="Times-Roman" w:cs="Times-Roman"/>
          <w:sz w:val="21"/>
          <w:szCs w:val="21"/>
          <w:lang w:val="en-US"/>
        </w:rPr>
        <w:t>Larrain</w:t>
      </w:r>
      <w:proofErr w:type="spellEnd"/>
      <w:r>
        <w:rPr>
          <w:rFonts w:ascii="Times-Roman" w:hAnsi="Times-Roman" w:cs="Times-Roman"/>
          <w:sz w:val="21"/>
          <w:szCs w:val="21"/>
          <w:lang w:val="en-US"/>
        </w:rPr>
        <w:t xml:space="preserve">, </w:t>
      </w:r>
      <w:r w:rsidRPr="00F160A7">
        <w:rPr>
          <w:rFonts w:ascii="Times-Roman" w:hAnsi="Times-Roman" w:cs="Times-Roman"/>
          <w:i/>
          <w:sz w:val="21"/>
          <w:szCs w:val="21"/>
          <w:lang w:val="en-US"/>
        </w:rPr>
        <w:t>Marxism and Ideology</w:t>
      </w:r>
      <w:r>
        <w:rPr>
          <w:rFonts w:ascii="Times-Roman" w:hAnsi="Times-Roman" w:cs="Times-Roman"/>
          <w:sz w:val="21"/>
          <w:szCs w:val="21"/>
          <w:lang w:val="en-US"/>
        </w:rPr>
        <w:t>, p.33)</w:t>
      </w:r>
    </w:p>
    <w:p w:rsidR="00214E62" w:rsidRDefault="00214E62" w:rsidP="00214E62">
      <w:pPr>
        <w:pStyle w:val="a4"/>
        <w:autoSpaceDE w:val="0"/>
        <w:autoSpaceDN w:val="0"/>
        <w:adjustRightInd w:val="0"/>
        <w:spacing w:after="0" w:line="240" w:lineRule="auto"/>
        <w:rPr>
          <w:lang w:val="en-US"/>
        </w:rPr>
      </w:pPr>
    </w:p>
    <w:p w:rsidR="000A035B" w:rsidRPr="00C243E6" w:rsidRDefault="00214E62" w:rsidP="00214E62">
      <w:pPr>
        <w:pStyle w:val="a4"/>
        <w:autoSpaceDE w:val="0"/>
        <w:autoSpaceDN w:val="0"/>
        <w:adjustRightInd w:val="0"/>
        <w:spacing w:after="0" w:line="240" w:lineRule="auto"/>
        <w:rPr>
          <w:rFonts w:ascii="Times-Roman" w:hAnsi="Times-Roman" w:cs="Times-Roman"/>
          <w:sz w:val="21"/>
          <w:szCs w:val="21"/>
          <w:lang w:val="en-US"/>
        </w:rPr>
      </w:pPr>
      <w:r>
        <w:rPr>
          <w:lang w:val="en-US"/>
        </w:rPr>
        <w:t xml:space="preserve">2. </w:t>
      </w:r>
      <w:r w:rsidR="000A035B">
        <w:rPr>
          <w:lang w:val="en-US"/>
        </w:rPr>
        <w:t>What could we deduce from Marx’s formulation with respect to commodity that it is an “objective mental form”?</w:t>
      </w:r>
    </w:p>
    <w:p w:rsidR="000A035B" w:rsidRPr="000A035B" w:rsidRDefault="000A035B" w:rsidP="00214E62">
      <w:pPr>
        <w:pStyle w:val="Web"/>
        <w:numPr>
          <w:ilvl w:val="0"/>
          <w:numId w:val="4"/>
        </w:numPr>
        <w:shd w:val="clear" w:color="auto" w:fill="FFFFFF"/>
        <w:autoSpaceDE w:val="0"/>
        <w:autoSpaceDN w:val="0"/>
        <w:adjustRightInd w:val="0"/>
        <w:spacing w:after="0"/>
        <w:jc w:val="both"/>
        <w:rPr>
          <w:rFonts w:ascii="Times-Roman" w:hAnsi="Times-Roman" w:cs="Times-Roman"/>
          <w:sz w:val="22"/>
          <w:szCs w:val="22"/>
          <w:lang w:val="en-US"/>
        </w:rPr>
      </w:pPr>
      <w:proofErr w:type="spellStart"/>
      <w:r w:rsidRPr="000A035B">
        <w:rPr>
          <w:rFonts w:asciiTheme="minorHAnsi" w:hAnsiTheme="minorHAnsi" w:cstheme="minorHAnsi"/>
          <w:color w:val="000000"/>
          <w:sz w:val="22"/>
          <w:szCs w:val="22"/>
          <w:lang w:val="en-US"/>
        </w:rPr>
        <w:t>Analyse</w:t>
      </w:r>
      <w:proofErr w:type="spellEnd"/>
      <w:r w:rsidRPr="000A035B">
        <w:rPr>
          <w:rFonts w:asciiTheme="minorHAnsi" w:hAnsiTheme="minorHAnsi" w:cstheme="minorHAnsi"/>
          <w:color w:val="000000"/>
          <w:sz w:val="22"/>
          <w:szCs w:val="22"/>
          <w:lang w:val="en-US"/>
        </w:rPr>
        <w:t xml:space="preserve"> the view according to </w:t>
      </w:r>
      <w:proofErr w:type="gramStart"/>
      <w:r w:rsidRPr="000A035B">
        <w:rPr>
          <w:rFonts w:asciiTheme="minorHAnsi" w:hAnsiTheme="minorHAnsi" w:cstheme="minorHAnsi"/>
          <w:color w:val="000000"/>
          <w:sz w:val="22"/>
          <w:szCs w:val="22"/>
          <w:lang w:val="en-US"/>
        </w:rPr>
        <w:t xml:space="preserve">which  </w:t>
      </w:r>
      <w:r w:rsidRPr="000A035B">
        <w:rPr>
          <w:rFonts w:asciiTheme="minorHAnsi" w:hAnsiTheme="minorHAnsi" w:cstheme="minorHAnsi"/>
          <w:i/>
          <w:color w:val="000000"/>
          <w:sz w:val="22"/>
          <w:szCs w:val="22"/>
          <w:lang w:val="en-US"/>
        </w:rPr>
        <w:t>Capital</w:t>
      </w:r>
      <w:proofErr w:type="gramEnd"/>
      <w:r w:rsidRPr="000A035B">
        <w:rPr>
          <w:rFonts w:asciiTheme="minorHAnsi" w:hAnsiTheme="minorHAnsi" w:cstheme="minorHAnsi"/>
          <w:color w:val="000000"/>
          <w:sz w:val="22"/>
          <w:szCs w:val="22"/>
          <w:lang w:val="en-US"/>
        </w:rPr>
        <w:t xml:space="preserve"> shows that ideology is not so much a matter of the </w:t>
      </w:r>
      <w:r w:rsidRPr="000A035B">
        <w:rPr>
          <w:rFonts w:asciiTheme="minorHAnsi" w:hAnsiTheme="minorHAnsi" w:cstheme="minorHAnsi"/>
          <w:i/>
          <w:color w:val="000000"/>
          <w:sz w:val="22"/>
          <w:szCs w:val="22"/>
          <w:lang w:val="en-US"/>
        </w:rPr>
        <w:t>bourgeois class</w:t>
      </w:r>
      <w:r w:rsidRPr="000A035B">
        <w:rPr>
          <w:rFonts w:asciiTheme="minorHAnsi" w:hAnsiTheme="minorHAnsi" w:cstheme="minorHAnsi"/>
          <w:color w:val="000000"/>
          <w:sz w:val="22"/>
          <w:szCs w:val="22"/>
          <w:lang w:val="en-US"/>
        </w:rPr>
        <w:t xml:space="preserve"> but rather  the </w:t>
      </w:r>
      <w:r w:rsidRPr="000A035B">
        <w:rPr>
          <w:rFonts w:asciiTheme="minorHAnsi" w:hAnsiTheme="minorHAnsi" w:cstheme="minorHAnsi"/>
          <w:i/>
          <w:color w:val="000000"/>
          <w:sz w:val="22"/>
          <w:szCs w:val="22"/>
          <w:lang w:val="en-US"/>
        </w:rPr>
        <w:t>bourgeois society</w:t>
      </w:r>
      <w:r w:rsidRPr="000A035B">
        <w:rPr>
          <w:rFonts w:asciiTheme="minorHAnsi" w:hAnsiTheme="minorHAnsi" w:cstheme="minorHAnsi"/>
          <w:color w:val="000000"/>
          <w:sz w:val="22"/>
          <w:szCs w:val="22"/>
          <w:lang w:val="en-US"/>
        </w:rPr>
        <w:t xml:space="preserve">. </w:t>
      </w:r>
    </w:p>
    <w:p w:rsidR="001D6946" w:rsidRDefault="001D6946" w:rsidP="001D6946">
      <w:pPr>
        <w:pStyle w:val="a4"/>
        <w:rPr>
          <w:lang w:val="en-US"/>
        </w:rPr>
      </w:pPr>
    </w:p>
    <w:p w:rsidR="001D6946" w:rsidRPr="002F78A4" w:rsidRDefault="001D6946" w:rsidP="00F138D9">
      <w:pPr>
        <w:pStyle w:val="Default"/>
        <w:rPr>
          <w:sz w:val="18"/>
          <w:szCs w:val="18"/>
          <w:lang w:val="en-US"/>
        </w:rPr>
      </w:pPr>
    </w:p>
    <w:p w:rsidR="002E1FC1" w:rsidRPr="00406199" w:rsidRDefault="002E1FC1" w:rsidP="00406199">
      <w:pPr>
        <w:pStyle w:val="Default"/>
        <w:pageBreakBefore/>
        <w:rPr>
          <w:sz w:val="22"/>
          <w:szCs w:val="22"/>
          <w:lang w:val="en-US"/>
        </w:rPr>
      </w:pPr>
    </w:p>
    <w:sectPr w:rsidR="002E1FC1" w:rsidRPr="00406199" w:rsidSect="006B1F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01F1"/>
    <w:multiLevelType w:val="hybridMultilevel"/>
    <w:tmpl w:val="A7E8DFE0"/>
    <w:lvl w:ilvl="0" w:tplc="467A1658">
      <w:start w:val="1"/>
      <w:numFmt w:val="upperLetter"/>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105E96"/>
    <w:multiLevelType w:val="hybridMultilevel"/>
    <w:tmpl w:val="56266AE2"/>
    <w:lvl w:ilvl="0" w:tplc="21285076">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D093BB6"/>
    <w:multiLevelType w:val="hybridMultilevel"/>
    <w:tmpl w:val="165E8006"/>
    <w:lvl w:ilvl="0" w:tplc="F1829114">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8DA1B48"/>
    <w:multiLevelType w:val="hybridMultilevel"/>
    <w:tmpl w:val="B410631C"/>
    <w:lvl w:ilvl="0" w:tplc="4650F3D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03C61E3"/>
    <w:multiLevelType w:val="hybridMultilevel"/>
    <w:tmpl w:val="56266AE2"/>
    <w:lvl w:ilvl="0" w:tplc="21285076">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5521210F"/>
    <w:multiLevelType w:val="hybridMultilevel"/>
    <w:tmpl w:val="82EADD6E"/>
    <w:lvl w:ilvl="0" w:tplc="5CD01BF8">
      <w:start w:val="3"/>
      <w:numFmt w:val="decimal"/>
      <w:lvlText w:val="%1."/>
      <w:lvlJc w:val="left"/>
      <w:pPr>
        <w:ind w:left="720" w:hanging="360"/>
      </w:pPr>
      <w:rPr>
        <w:rFonts w:asciiTheme="minorHAnsi" w:hAnsiTheme="minorHAnsi" w:cstheme="minorHAns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AA830B2"/>
    <w:multiLevelType w:val="hybridMultilevel"/>
    <w:tmpl w:val="D8C45628"/>
    <w:lvl w:ilvl="0" w:tplc="6BC618B2">
      <w:start w:val="3"/>
      <w:numFmt w:val="decimal"/>
      <w:lvlText w:val="%1."/>
      <w:lvlJc w:val="left"/>
      <w:pPr>
        <w:ind w:left="1080" w:hanging="360"/>
      </w:pPr>
      <w:rPr>
        <w:rFonts w:asciiTheme="minorHAnsi" w:hAnsiTheme="minorHAnsi" w:cstheme="minorHAnsi" w:hint="default"/>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FD6D6F"/>
    <w:rsid w:val="000A035B"/>
    <w:rsid w:val="00193E9A"/>
    <w:rsid w:val="001D6946"/>
    <w:rsid w:val="00210C8A"/>
    <w:rsid w:val="00214E62"/>
    <w:rsid w:val="0026293A"/>
    <w:rsid w:val="00297B09"/>
    <w:rsid w:val="002E1FC1"/>
    <w:rsid w:val="002F78A4"/>
    <w:rsid w:val="0035771D"/>
    <w:rsid w:val="00367BAE"/>
    <w:rsid w:val="003F76C2"/>
    <w:rsid w:val="00406199"/>
    <w:rsid w:val="005251BC"/>
    <w:rsid w:val="006B1FBE"/>
    <w:rsid w:val="00731F0D"/>
    <w:rsid w:val="008563A5"/>
    <w:rsid w:val="00A90194"/>
    <w:rsid w:val="00AA74EF"/>
    <w:rsid w:val="00D947EB"/>
    <w:rsid w:val="00EA1F55"/>
    <w:rsid w:val="00F138D9"/>
    <w:rsid w:val="00FD6D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563A5"/>
    <w:rPr>
      <w:color w:val="0000FF" w:themeColor="hyperlink"/>
      <w:u w:val="single"/>
    </w:rPr>
  </w:style>
  <w:style w:type="character" w:styleId="a3">
    <w:name w:val="Emphasis"/>
    <w:basedOn w:val="a0"/>
    <w:uiPriority w:val="20"/>
    <w:qFormat/>
    <w:rsid w:val="00AA74EF"/>
    <w:rPr>
      <w:i/>
      <w:iCs/>
    </w:rPr>
  </w:style>
  <w:style w:type="paragraph" w:styleId="Web">
    <w:name w:val="Normal (Web)"/>
    <w:basedOn w:val="a"/>
    <w:uiPriority w:val="99"/>
    <w:unhideWhenUsed/>
    <w:rsid w:val="002E1F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0619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1D6946"/>
    <w:pPr>
      <w:ind w:left="720"/>
      <w:contextualSpacing/>
    </w:pPr>
  </w:style>
</w:styles>
</file>

<file path=word/webSettings.xml><?xml version="1.0" encoding="utf-8"?>
<w:webSettings xmlns:r="http://schemas.openxmlformats.org/officeDocument/2006/relationships" xmlns:w="http://schemas.openxmlformats.org/wordprocessingml/2006/main">
  <w:divs>
    <w:div w:id="3948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marx/works/1893/letters/93_07_14.htm" TargetMode="External"/><Relationship Id="rId3" Type="http://schemas.openxmlformats.org/officeDocument/2006/relationships/styles" Target="styles.xml"/><Relationship Id="rId7" Type="http://schemas.openxmlformats.org/officeDocument/2006/relationships/hyperlink" Target="https://www.marxists.org/archive/marx/works/download/pdf/Capital-Volume-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xists.org/archive/marx/works/1859/critique-pol-economy/preface.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A8CF-04F4-4844-9CA9-22ECF489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1405</Words>
  <Characters>7592</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13</cp:revision>
  <dcterms:created xsi:type="dcterms:W3CDTF">2022-03-25T08:20:00Z</dcterms:created>
  <dcterms:modified xsi:type="dcterms:W3CDTF">2022-11-22T16:49:00Z</dcterms:modified>
</cp:coreProperties>
</file>