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67" w:rsidRDefault="00EB4A67" w:rsidP="00EB4A67">
      <w:pPr>
        <w:autoSpaceDE w:val="0"/>
        <w:autoSpaceDN w:val="0"/>
        <w:adjustRightInd w:val="0"/>
        <w:spacing w:after="0" w:line="240" w:lineRule="auto"/>
        <w:rPr>
          <w:rFonts w:cstheme="minorHAnsi"/>
          <w:sz w:val="24"/>
          <w:szCs w:val="24"/>
          <w:lang w:val="en-US"/>
        </w:rPr>
      </w:pPr>
      <w:r>
        <w:rPr>
          <w:rFonts w:ascii="Times New Roman" w:hAnsi="Times New Roman" w:cs="Times New Roman"/>
          <w:sz w:val="28"/>
          <w:szCs w:val="28"/>
          <w:lang w:val="en-US"/>
        </w:rPr>
        <w:t>“</w:t>
      </w:r>
      <w:r w:rsidRPr="0026293A">
        <w:rPr>
          <w:rFonts w:ascii="Times New Roman" w:hAnsi="Times New Roman" w:cs="Times New Roman"/>
          <w:sz w:val="28"/>
          <w:szCs w:val="28"/>
          <w:lang w:val="en-US"/>
        </w:rPr>
        <w:t>The weapon of criticism cannot, of c</w:t>
      </w:r>
      <w:r>
        <w:rPr>
          <w:rFonts w:ascii="Times New Roman" w:hAnsi="Times New Roman" w:cs="Times New Roman"/>
          <w:sz w:val="28"/>
          <w:szCs w:val="28"/>
          <w:lang w:val="en-US"/>
        </w:rPr>
        <w:t xml:space="preserve">ourse, replace criticism of the </w:t>
      </w:r>
      <w:r w:rsidRPr="0026293A">
        <w:rPr>
          <w:rFonts w:ascii="Times New Roman" w:hAnsi="Times New Roman" w:cs="Times New Roman"/>
          <w:sz w:val="28"/>
          <w:szCs w:val="28"/>
          <w:lang w:val="en-US"/>
        </w:rPr>
        <w:t>weapon, material force must be</w:t>
      </w:r>
      <w:r>
        <w:rPr>
          <w:rFonts w:ascii="Times New Roman" w:hAnsi="Times New Roman" w:cs="Times New Roman"/>
          <w:sz w:val="28"/>
          <w:szCs w:val="28"/>
          <w:lang w:val="en-US"/>
        </w:rPr>
        <w:t xml:space="preserve"> </w:t>
      </w:r>
      <w:r w:rsidRPr="0026293A">
        <w:rPr>
          <w:rFonts w:ascii="Times New Roman" w:hAnsi="Times New Roman" w:cs="Times New Roman"/>
          <w:sz w:val="28"/>
          <w:szCs w:val="28"/>
          <w:lang w:val="en-US"/>
        </w:rPr>
        <w:t>overthrown by material force; but theory also becomes a material force as soon as it has gripped the</w:t>
      </w:r>
      <w:r>
        <w:rPr>
          <w:rFonts w:ascii="Times New Roman" w:hAnsi="Times New Roman" w:cs="Times New Roman"/>
          <w:sz w:val="28"/>
          <w:szCs w:val="28"/>
          <w:lang w:val="en-US"/>
        </w:rPr>
        <w:t xml:space="preserve"> </w:t>
      </w:r>
      <w:r w:rsidRPr="0026293A">
        <w:rPr>
          <w:rFonts w:ascii="Times New Roman" w:hAnsi="Times New Roman" w:cs="Times New Roman"/>
          <w:sz w:val="28"/>
          <w:szCs w:val="28"/>
          <w:lang w:val="en-US"/>
        </w:rPr>
        <w:t>masses</w:t>
      </w:r>
      <w:r>
        <w:rPr>
          <w:rFonts w:ascii="Times New Roman" w:hAnsi="Times New Roman" w:cs="Times New Roman"/>
          <w:sz w:val="28"/>
          <w:szCs w:val="28"/>
          <w:lang w:val="en-US"/>
        </w:rPr>
        <w:t>”</w:t>
      </w:r>
      <w:r w:rsidRPr="0026293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cstheme="minorHAnsi"/>
          <w:sz w:val="24"/>
          <w:szCs w:val="24"/>
          <w:lang w:val="en-US"/>
        </w:rPr>
        <w:t xml:space="preserve">(Marx, </w:t>
      </w:r>
      <w:r w:rsidRPr="008563A5">
        <w:rPr>
          <w:rFonts w:cstheme="minorHAnsi"/>
          <w:i/>
          <w:sz w:val="24"/>
          <w:szCs w:val="24"/>
          <w:lang w:val="en-US"/>
        </w:rPr>
        <w:t>Critique of Hegel’s Philosophy of Right</w:t>
      </w:r>
      <w:r>
        <w:rPr>
          <w:rFonts w:cstheme="minorHAnsi"/>
          <w:sz w:val="24"/>
          <w:szCs w:val="24"/>
          <w:lang w:val="en-US"/>
        </w:rPr>
        <w:t>, p. 7)</w:t>
      </w:r>
    </w:p>
    <w:p w:rsidR="00EB4A67" w:rsidRDefault="00EB4A67" w:rsidP="00EB4A67">
      <w:pPr>
        <w:autoSpaceDE w:val="0"/>
        <w:autoSpaceDN w:val="0"/>
        <w:adjustRightInd w:val="0"/>
        <w:spacing w:after="0" w:line="240" w:lineRule="auto"/>
        <w:rPr>
          <w:rFonts w:ascii="Georgia" w:hAnsi="Georgia"/>
          <w:color w:val="000000"/>
          <w:sz w:val="17"/>
          <w:szCs w:val="17"/>
          <w:shd w:val="clear" w:color="auto" w:fill="FFFFFF"/>
          <w:lang w:val="en-US"/>
        </w:rPr>
      </w:pPr>
    </w:p>
    <w:p w:rsidR="00EB4A67" w:rsidRPr="00DD53CB" w:rsidRDefault="00EB4A67" w:rsidP="00EB4A67">
      <w:pPr>
        <w:autoSpaceDE w:val="0"/>
        <w:autoSpaceDN w:val="0"/>
        <w:adjustRightInd w:val="0"/>
        <w:spacing w:after="0" w:line="240" w:lineRule="auto"/>
        <w:rPr>
          <w:rFonts w:ascii="Georgia" w:hAnsi="Georgia"/>
          <w:color w:val="000000"/>
          <w:sz w:val="28"/>
          <w:szCs w:val="28"/>
          <w:shd w:val="clear" w:color="auto" w:fill="FFFFFF"/>
          <w:lang w:val="en-US"/>
        </w:rPr>
      </w:pPr>
      <w:r w:rsidRPr="00DD53CB">
        <w:rPr>
          <w:rFonts w:ascii="Georgia" w:hAnsi="Georgia"/>
          <w:color w:val="000000"/>
          <w:sz w:val="28"/>
          <w:szCs w:val="28"/>
          <w:shd w:val="clear" w:color="auto" w:fill="FFFFFF"/>
          <w:lang w:val="en-US"/>
        </w:rPr>
        <w:t>“The chief defect of all hitherto existing materialism – that of Feuerbach included – is that the thing, reality, sensuousness, is conceived only in the form of the </w:t>
      </w:r>
      <w:r w:rsidRPr="00DD53CB">
        <w:rPr>
          <w:rStyle w:val="a3"/>
          <w:rFonts w:ascii="Georgia" w:hAnsi="Georgia"/>
          <w:color w:val="000000"/>
          <w:sz w:val="28"/>
          <w:szCs w:val="28"/>
          <w:shd w:val="clear" w:color="auto" w:fill="FFFFFF"/>
          <w:lang w:val="en-US"/>
        </w:rPr>
        <w:t>object or of contemplation</w:t>
      </w:r>
      <w:r w:rsidRPr="00DD53CB">
        <w:rPr>
          <w:rFonts w:ascii="Georgia" w:hAnsi="Georgia"/>
          <w:color w:val="000000"/>
          <w:sz w:val="28"/>
          <w:szCs w:val="28"/>
          <w:shd w:val="clear" w:color="auto" w:fill="FFFFFF"/>
          <w:lang w:val="en-US"/>
        </w:rPr>
        <w:t>, but not as </w:t>
      </w:r>
      <w:r w:rsidRPr="00DD53CB">
        <w:rPr>
          <w:rStyle w:val="a3"/>
          <w:rFonts w:ascii="Georgia" w:hAnsi="Georgia"/>
          <w:color w:val="000000"/>
          <w:sz w:val="28"/>
          <w:szCs w:val="28"/>
          <w:shd w:val="clear" w:color="auto" w:fill="FFFFFF"/>
          <w:lang w:val="en-US"/>
        </w:rPr>
        <w:t>sensuous human activity, practice</w:t>
      </w:r>
      <w:r w:rsidRPr="00DD53CB">
        <w:rPr>
          <w:rFonts w:ascii="Georgia" w:hAnsi="Georgia"/>
          <w:color w:val="000000"/>
          <w:sz w:val="28"/>
          <w:szCs w:val="28"/>
          <w:shd w:val="clear" w:color="auto" w:fill="FFFFFF"/>
          <w:lang w:val="en-US"/>
        </w:rPr>
        <w:t>, not subjectively. Hence, in contradistinction to materialism, the </w:t>
      </w:r>
      <w:r w:rsidRPr="00DD53CB">
        <w:rPr>
          <w:rStyle w:val="a3"/>
          <w:rFonts w:ascii="Georgia" w:hAnsi="Georgia"/>
          <w:color w:val="000000"/>
          <w:sz w:val="28"/>
          <w:szCs w:val="28"/>
          <w:shd w:val="clear" w:color="auto" w:fill="FFFFFF"/>
          <w:lang w:val="en-US"/>
        </w:rPr>
        <w:t>active</w:t>
      </w:r>
      <w:r w:rsidRPr="00DD53CB">
        <w:rPr>
          <w:rFonts w:ascii="Georgia" w:hAnsi="Georgia"/>
          <w:color w:val="000000"/>
          <w:sz w:val="28"/>
          <w:szCs w:val="28"/>
          <w:shd w:val="clear" w:color="auto" w:fill="FFFFFF"/>
          <w:lang w:val="en-US"/>
        </w:rPr>
        <w:t> side was developed abstractly by idealism – which, of course, does not know real, sensuous activity as such” (Marx, Engels, 1</w:t>
      </w:r>
      <w:r w:rsidRPr="00DD53CB">
        <w:rPr>
          <w:rFonts w:ascii="Georgia" w:hAnsi="Georgia"/>
          <w:color w:val="000000"/>
          <w:sz w:val="28"/>
          <w:szCs w:val="28"/>
          <w:shd w:val="clear" w:color="auto" w:fill="FFFFFF"/>
          <w:vertAlign w:val="superscript"/>
          <w:lang w:val="en-US"/>
        </w:rPr>
        <w:t>st</w:t>
      </w:r>
      <w:r w:rsidRPr="00DD53CB">
        <w:rPr>
          <w:rFonts w:ascii="Georgia" w:hAnsi="Georgia"/>
          <w:color w:val="000000"/>
          <w:sz w:val="28"/>
          <w:szCs w:val="28"/>
          <w:shd w:val="clear" w:color="auto" w:fill="FFFFFF"/>
          <w:lang w:val="en-US"/>
        </w:rPr>
        <w:t xml:space="preserve"> thesis on Feuerbach). </w:t>
      </w:r>
      <w:hyperlink r:id="rId5" w:history="1">
        <w:r w:rsidRPr="00DD53CB">
          <w:rPr>
            <w:rStyle w:val="-"/>
            <w:rFonts w:ascii="Georgia" w:hAnsi="Georgia"/>
            <w:sz w:val="28"/>
            <w:szCs w:val="28"/>
            <w:shd w:val="clear" w:color="auto" w:fill="FFFFFF"/>
            <w:lang w:val="en-US"/>
          </w:rPr>
          <w:t>https://www.marxists.org/archive/marx/works/1845/theses/theses.htm</w:t>
        </w:r>
      </w:hyperlink>
    </w:p>
    <w:p w:rsidR="00EB4A67" w:rsidRPr="00DD53CB" w:rsidRDefault="00EB4A67" w:rsidP="00EB4A67">
      <w:pPr>
        <w:autoSpaceDE w:val="0"/>
        <w:autoSpaceDN w:val="0"/>
        <w:adjustRightInd w:val="0"/>
        <w:spacing w:after="0" w:line="240" w:lineRule="auto"/>
        <w:rPr>
          <w:rFonts w:ascii="Georgia" w:hAnsi="Georgia"/>
          <w:color w:val="000000"/>
          <w:sz w:val="28"/>
          <w:szCs w:val="28"/>
          <w:shd w:val="clear" w:color="auto" w:fill="FFFFFF"/>
          <w:lang w:val="en-US"/>
        </w:rPr>
      </w:pPr>
    </w:p>
    <w:p w:rsidR="00EB4A67" w:rsidRPr="00DD53CB" w:rsidRDefault="00EB4A67" w:rsidP="00EB4A67">
      <w:pPr>
        <w:autoSpaceDE w:val="0"/>
        <w:autoSpaceDN w:val="0"/>
        <w:adjustRightInd w:val="0"/>
        <w:spacing w:after="0" w:line="240" w:lineRule="auto"/>
        <w:rPr>
          <w:rFonts w:cstheme="minorHAnsi"/>
          <w:sz w:val="28"/>
          <w:szCs w:val="28"/>
          <w:lang w:val="en-US"/>
        </w:rPr>
      </w:pPr>
      <w:r w:rsidRPr="00DD53CB">
        <w:rPr>
          <w:sz w:val="28"/>
          <w:szCs w:val="28"/>
          <w:lang w:val="en-US"/>
        </w:rPr>
        <w:t xml:space="preserve">“A spider conducts operations that resemble those of a weaver, and a bee puts to shame many an architect in the construction of her cells. But what distinguishes the worst architect from the best of bees is this, that the architect raises his structure in imagination before he erects it in reality. At the end of every </w:t>
      </w:r>
      <w:proofErr w:type="spellStart"/>
      <w:r w:rsidRPr="00DD53CB">
        <w:rPr>
          <w:sz w:val="28"/>
          <w:szCs w:val="28"/>
          <w:lang w:val="en-US"/>
        </w:rPr>
        <w:t>labour</w:t>
      </w:r>
      <w:proofErr w:type="spellEnd"/>
      <w:r w:rsidRPr="00DD53CB">
        <w:rPr>
          <w:sz w:val="28"/>
          <w:szCs w:val="28"/>
          <w:lang w:val="en-US"/>
        </w:rPr>
        <w:t xml:space="preserve">-process, we get a result that already existed in the imagination of the </w:t>
      </w:r>
      <w:proofErr w:type="spellStart"/>
      <w:r w:rsidRPr="00DD53CB">
        <w:rPr>
          <w:sz w:val="28"/>
          <w:szCs w:val="28"/>
          <w:lang w:val="en-US"/>
        </w:rPr>
        <w:t>labourer</w:t>
      </w:r>
      <w:proofErr w:type="spellEnd"/>
      <w:r w:rsidRPr="00DD53CB">
        <w:rPr>
          <w:sz w:val="28"/>
          <w:szCs w:val="28"/>
          <w:lang w:val="en-US"/>
        </w:rPr>
        <w:t xml:space="preserve"> at its commencement. He not only effects a change of form in the material on which he works, but he also </w:t>
      </w:r>
      <w:proofErr w:type="spellStart"/>
      <w:r w:rsidRPr="00DD53CB">
        <w:rPr>
          <w:sz w:val="28"/>
          <w:szCs w:val="28"/>
          <w:lang w:val="en-US"/>
        </w:rPr>
        <w:t>realises</w:t>
      </w:r>
      <w:proofErr w:type="spellEnd"/>
      <w:r w:rsidRPr="00DD53CB">
        <w:rPr>
          <w:sz w:val="28"/>
          <w:szCs w:val="28"/>
          <w:lang w:val="en-US"/>
        </w:rPr>
        <w:t xml:space="preserve"> a purpose of his own that gives the law to his modus operandi, and to which he must subordinate his will. And this subordination is no mere momentary act. Besides the exertion of the bodily organs, the process demands that, during the whole operation, the workman’s will be steadily in consonance with his purpose. This means close attention. The less he is attracted by the nature of the work, and the mode in which it is carried on, and the less, therefore, he enjoys it as something which gives play to his bodily and mental powers, the more close his attention is forced to be.” (Marx, </w:t>
      </w:r>
      <w:r w:rsidRPr="00DD53CB">
        <w:rPr>
          <w:i/>
          <w:sz w:val="28"/>
          <w:szCs w:val="28"/>
          <w:lang w:val="en-US"/>
        </w:rPr>
        <w:t>Capital</w:t>
      </w:r>
      <w:r w:rsidRPr="00DD53CB">
        <w:rPr>
          <w:sz w:val="28"/>
          <w:szCs w:val="28"/>
          <w:lang w:val="en-US"/>
        </w:rPr>
        <w:t xml:space="preserve">, Vol. 1, </w:t>
      </w:r>
      <w:hyperlink r:id="rId6" w:history="1">
        <w:r w:rsidRPr="00DD53CB">
          <w:rPr>
            <w:rStyle w:val="-"/>
            <w:sz w:val="28"/>
            <w:szCs w:val="28"/>
            <w:lang w:val="en-US"/>
          </w:rPr>
          <w:t>https://www.marxists.org/archive/marx/works/download/pdf/Capital-Volume-I.pdf</w:t>
        </w:r>
      </w:hyperlink>
      <w:r w:rsidRPr="00DD53CB">
        <w:rPr>
          <w:sz w:val="28"/>
          <w:szCs w:val="28"/>
          <w:lang w:val="en-US"/>
        </w:rPr>
        <w:t>, p. 127)</w:t>
      </w:r>
    </w:p>
    <w:p w:rsidR="00EB4A67" w:rsidRPr="00DD53CB" w:rsidRDefault="00EB4A67" w:rsidP="00EB4A67">
      <w:pPr>
        <w:autoSpaceDE w:val="0"/>
        <w:autoSpaceDN w:val="0"/>
        <w:adjustRightInd w:val="0"/>
        <w:spacing w:after="0" w:line="240" w:lineRule="auto"/>
        <w:rPr>
          <w:rFonts w:ascii="Times New Roman" w:hAnsi="Times New Roman" w:cs="Times New Roman"/>
          <w:sz w:val="28"/>
          <w:szCs w:val="28"/>
          <w:lang w:val="en-US"/>
        </w:rPr>
      </w:pPr>
    </w:p>
    <w:p w:rsidR="00EB4A67" w:rsidRPr="003F76C2" w:rsidRDefault="00EB4A67" w:rsidP="00EB4A6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3F76C2">
        <w:rPr>
          <w:rFonts w:ascii="Times New Roman" w:hAnsi="Times New Roman" w:cs="Times New Roman"/>
          <w:sz w:val="28"/>
          <w:szCs w:val="28"/>
          <w:lang w:val="en-US"/>
        </w:rPr>
        <w:t>The ideas of the ruling class are in every epoch the ruling ideas, i.e. the class which is the ruling material</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force of society, is at the same time its ruling intellectual force. The class which has the means of</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 xml:space="preserve">material production at its </w:t>
      </w:r>
      <w:proofErr w:type="gramStart"/>
      <w:r w:rsidRPr="003F76C2">
        <w:rPr>
          <w:rFonts w:ascii="Times New Roman" w:hAnsi="Times New Roman" w:cs="Times New Roman"/>
          <w:sz w:val="28"/>
          <w:szCs w:val="28"/>
          <w:lang w:val="en-US"/>
        </w:rPr>
        <w:t>disposal,</w:t>
      </w:r>
      <w:proofErr w:type="gramEnd"/>
      <w:r w:rsidRPr="003F76C2">
        <w:rPr>
          <w:rFonts w:ascii="Times New Roman" w:hAnsi="Times New Roman" w:cs="Times New Roman"/>
          <w:sz w:val="28"/>
          <w:szCs w:val="28"/>
          <w:lang w:val="en-US"/>
        </w:rPr>
        <w:t xml:space="preserve"> has control at the same time over the means of mental production, so</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that thereby, generally speaking, the ideas of those who lack the means of mental production are subject</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to it. The ruling ideas are nothing more than the ideal expression of the dominant material relationships,</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 xml:space="preserve">the dominant material relationships grasped as ideas; hence </w:t>
      </w:r>
      <w:r w:rsidRPr="003F76C2">
        <w:rPr>
          <w:rFonts w:ascii="Times New Roman" w:hAnsi="Times New Roman" w:cs="Times New Roman"/>
          <w:sz w:val="28"/>
          <w:szCs w:val="28"/>
          <w:lang w:val="en-US"/>
        </w:rPr>
        <w:lastRenderedPageBreak/>
        <w:t>of the relationships which make the one class</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the ruling one, therefore, the ideas of its dominance. The individuals composing the ruling class possess</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among other things consciousness, and therefore think. Insofar, therefore, as they rule as a class and</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determine the extent and compass of an epoch, it is self-evident that they do this in its whole range,</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hence among other things rule also as thinkers, as producers of ideas, and regulate the production and</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distribution of the ideas of their age: thus their ideas are the ruling ideas of the epoch. For instance, in an</w:t>
      </w:r>
    </w:p>
    <w:p w:rsidR="00EB4A67" w:rsidRPr="003F76C2" w:rsidRDefault="00EB4A67" w:rsidP="00EB4A67">
      <w:pPr>
        <w:autoSpaceDE w:val="0"/>
        <w:autoSpaceDN w:val="0"/>
        <w:adjustRightInd w:val="0"/>
        <w:spacing w:after="0" w:line="240" w:lineRule="auto"/>
        <w:rPr>
          <w:rFonts w:ascii="Times New Roman" w:hAnsi="Times New Roman" w:cs="Times New Roman"/>
          <w:sz w:val="28"/>
          <w:szCs w:val="28"/>
          <w:lang w:val="en-US"/>
        </w:rPr>
      </w:pPr>
      <w:proofErr w:type="gramStart"/>
      <w:r w:rsidRPr="003F76C2">
        <w:rPr>
          <w:rFonts w:ascii="Times New Roman" w:hAnsi="Times New Roman" w:cs="Times New Roman"/>
          <w:sz w:val="28"/>
          <w:szCs w:val="28"/>
          <w:lang w:val="en-US"/>
        </w:rPr>
        <w:t>age</w:t>
      </w:r>
      <w:proofErr w:type="gramEnd"/>
      <w:r w:rsidRPr="003F76C2">
        <w:rPr>
          <w:rFonts w:ascii="Times New Roman" w:hAnsi="Times New Roman" w:cs="Times New Roman"/>
          <w:sz w:val="28"/>
          <w:szCs w:val="28"/>
          <w:lang w:val="en-US"/>
        </w:rPr>
        <w:t xml:space="preserve"> and in a country where royal power, aristocracy, and bourgeoisie are contending for mastery and</w:t>
      </w:r>
      <w:r>
        <w:rPr>
          <w:rFonts w:ascii="Times New Roman" w:hAnsi="Times New Roman" w:cs="Times New Roman"/>
          <w:sz w:val="28"/>
          <w:szCs w:val="28"/>
          <w:lang w:val="en-US"/>
        </w:rPr>
        <w:t xml:space="preserve"> </w:t>
      </w:r>
      <w:r w:rsidRPr="003F76C2">
        <w:rPr>
          <w:rFonts w:ascii="Times New Roman" w:hAnsi="Times New Roman" w:cs="Times New Roman"/>
          <w:sz w:val="28"/>
          <w:szCs w:val="28"/>
          <w:lang w:val="en-US"/>
        </w:rPr>
        <w:t>where, therefore, mastery is shared, the doctrine of the separation of powers proves to be the dominant</w:t>
      </w:r>
    </w:p>
    <w:p w:rsidR="00EB4A67" w:rsidRDefault="00EB4A67" w:rsidP="00EB4A67">
      <w:pPr>
        <w:autoSpaceDE w:val="0"/>
        <w:autoSpaceDN w:val="0"/>
        <w:adjustRightInd w:val="0"/>
        <w:spacing w:after="0" w:line="240" w:lineRule="auto"/>
        <w:rPr>
          <w:rFonts w:ascii="Times New Roman" w:hAnsi="Times New Roman" w:cs="Times New Roman"/>
          <w:sz w:val="28"/>
          <w:szCs w:val="28"/>
          <w:lang w:val="en-US"/>
        </w:rPr>
      </w:pPr>
      <w:proofErr w:type="gramStart"/>
      <w:r w:rsidRPr="003F76C2">
        <w:rPr>
          <w:rFonts w:ascii="Times New Roman" w:hAnsi="Times New Roman" w:cs="Times New Roman"/>
          <w:sz w:val="28"/>
          <w:szCs w:val="28"/>
          <w:lang w:val="en-US"/>
        </w:rPr>
        <w:t>idea</w:t>
      </w:r>
      <w:proofErr w:type="gramEnd"/>
      <w:r w:rsidRPr="003F76C2">
        <w:rPr>
          <w:rFonts w:ascii="Times New Roman" w:hAnsi="Times New Roman" w:cs="Times New Roman"/>
          <w:sz w:val="28"/>
          <w:szCs w:val="28"/>
          <w:lang w:val="en-US"/>
        </w:rPr>
        <w:t xml:space="preserve"> and is expressed as an "eternal law"</w:t>
      </w:r>
      <w:r>
        <w:rPr>
          <w:rFonts w:ascii="Times New Roman" w:hAnsi="Times New Roman" w:cs="Times New Roman"/>
          <w:sz w:val="28"/>
          <w:szCs w:val="28"/>
          <w:lang w:val="en-US"/>
        </w:rPr>
        <w:t>”  (</w:t>
      </w:r>
      <w:r w:rsidRPr="0026293A">
        <w:rPr>
          <w:rFonts w:ascii="Times New Roman" w:hAnsi="Times New Roman" w:cs="Times New Roman"/>
          <w:i/>
          <w:sz w:val="28"/>
          <w:szCs w:val="28"/>
          <w:lang w:val="en-US"/>
        </w:rPr>
        <w:t>The German Ideology</w:t>
      </w:r>
      <w:r>
        <w:rPr>
          <w:rFonts w:ascii="Times New Roman" w:hAnsi="Times New Roman" w:cs="Times New Roman"/>
          <w:sz w:val="28"/>
          <w:szCs w:val="28"/>
          <w:lang w:val="en-US"/>
        </w:rPr>
        <w:t>, p. 21)</w:t>
      </w:r>
      <w:r w:rsidRPr="0026293A">
        <w:rPr>
          <w:rFonts w:ascii="Times New Roman" w:hAnsi="Times New Roman" w:cs="Times New Roman"/>
          <w:sz w:val="28"/>
          <w:szCs w:val="28"/>
          <w:lang w:val="en-US"/>
        </w:rPr>
        <w:t>.</w:t>
      </w:r>
    </w:p>
    <w:p w:rsidR="00EB4A67" w:rsidRDefault="00EB4A67" w:rsidP="00EB4A67">
      <w:pPr>
        <w:tabs>
          <w:tab w:val="left" w:pos="7179"/>
        </w:tabs>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r>
    </w:p>
    <w:p w:rsidR="00EB4A67" w:rsidRPr="002E1FC1" w:rsidRDefault="00EB4A67" w:rsidP="00EB4A67">
      <w:pPr>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Pr="002E1FC1">
        <w:rPr>
          <w:rFonts w:ascii="Times New Roman" w:hAnsi="Times New Roman" w:cs="Times New Roman"/>
          <w:color w:val="000000"/>
          <w:sz w:val="28"/>
          <w:szCs w:val="28"/>
          <w:lang w:val="en-US"/>
        </w:rPr>
        <w:t>For each new class which puts itself in the place of one ruling before it, is</w:t>
      </w:r>
      <w:r>
        <w:rPr>
          <w:rFonts w:ascii="Times New Roman" w:hAnsi="Times New Roman" w:cs="Times New Roman"/>
          <w:color w:val="000000"/>
          <w:sz w:val="28"/>
          <w:szCs w:val="28"/>
          <w:lang w:val="en-US"/>
        </w:rPr>
        <w:t xml:space="preserve"> </w:t>
      </w:r>
      <w:r w:rsidRPr="002E1FC1">
        <w:rPr>
          <w:rFonts w:ascii="Times New Roman" w:hAnsi="Times New Roman" w:cs="Times New Roman"/>
          <w:color w:val="000000"/>
          <w:sz w:val="28"/>
          <w:szCs w:val="28"/>
          <w:lang w:val="en-US"/>
        </w:rPr>
        <w:t>compelled, merely in order to carry through its aim, to represent its interest as the common interest of all</w:t>
      </w:r>
      <w:r>
        <w:rPr>
          <w:rFonts w:ascii="Times New Roman" w:hAnsi="Times New Roman" w:cs="Times New Roman"/>
          <w:color w:val="000000"/>
          <w:sz w:val="28"/>
          <w:szCs w:val="28"/>
          <w:lang w:val="en-US"/>
        </w:rPr>
        <w:t xml:space="preserve"> </w:t>
      </w:r>
      <w:r w:rsidRPr="002E1FC1">
        <w:rPr>
          <w:rFonts w:ascii="Times New Roman" w:hAnsi="Times New Roman" w:cs="Times New Roman"/>
          <w:color w:val="000000"/>
          <w:sz w:val="28"/>
          <w:szCs w:val="28"/>
          <w:lang w:val="en-US"/>
        </w:rPr>
        <w:t>the members of society, that is, expressed in ideal form: it has to give its ideas the form of universality,</w:t>
      </w:r>
    </w:p>
    <w:p w:rsidR="00EB4A67" w:rsidRPr="002E1FC1" w:rsidRDefault="00EB4A67" w:rsidP="00EB4A67">
      <w:pPr>
        <w:autoSpaceDE w:val="0"/>
        <w:autoSpaceDN w:val="0"/>
        <w:adjustRightInd w:val="0"/>
        <w:spacing w:after="0" w:line="240" w:lineRule="auto"/>
        <w:rPr>
          <w:rFonts w:ascii="Times New Roman" w:hAnsi="Times New Roman" w:cs="Times New Roman"/>
          <w:color w:val="000000"/>
          <w:sz w:val="28"/>
          <w:szCs w:val="28"/>
          <w:lang w:val="en-US"/>
        </w:rPr>
      </w:pPr>
      <w:proofErr w:type="gramStart"/>
      <w:r w:rsidRPr="002E1FC1">
        <w:rPr>
          <w:rFonts w:ascii="Times New Roman" w:hAnsi="Times New Roman" w:cs="Times New Roman"/>
          <w:color w:val="000000"/>
          <w:sz w:val="28"/>
          <w:szCs w:val="28"/>
          <w:lang w:val="en-US"/>
        </w:rPr>
        <w:t>and</w:t>
      </w:r>
      <w:proofErr w:type="gramEnd"/>
      <w:r w:rsidRPr="002E1FC1">
        <w:rPr>
          <w:rFonts w:ascii="Times New Roman" w:hAnsi="Times New Roman" w:cs="Times New Roman"/>
          <w:color w:val="000000"/>
          <w:sz w:val="28"/>
          <w:szCs w:val="28"/>
          <w:lang w:val="en-US"/>
        </w:rPr>
        <w:t xml:space="preserve"> represent them as the only rational, universally valid ones. The class making a revolution appears</w:t>
      </w:r>
      <w:r>
        <w:rPr>
          <w:rFonts w:ascii="Times New Roman" w:hAnsi="Times New Roman" w:cs="Times New Roman"/>
          <w:color w:val="000000"/>
          <w:sz w:val="28"/>
          <w:szCs w:val="28"/>
          <w:lang w:val="en-US"/>
        </w:rPr>
        <w:t xml:space="preserve"> </w:t>
      </w:r>
      <w:r w:rsidRPr="002E1FC1">
        <w:rPr>
          <w:rFonts w:ascii="Times New Roman" w:hAnsi="Times New Roman" w:cs="Times New Roman"/>
          <w:color w:val="000000"/>
          <w:sz w:val="28"/>
          <w:szCs w:val="28"/>
          <w:lang w:val="en-US"/>
        </w:rPr>
        <w:t>from the very start, if only because it is opposed to a class, not as a class but as the representative of the</w:t>
      </w:r>
    </w:p>
    <w:p w:rsidR="00EB4A67" w:rsidRDefault="00EB4A67" w:rsidP="00EB4A67">
      <w:pPr>
        <w:autoSpaceDE w:val="0"/>
        <w:autoSpaceDN w:val="0"/>
        <w:adjustRightInd w:val="0"/>
        <w:spacing w:after="0" w:line="240" w:lineRule="auto"/>
        <w:rPr>
          <w:rFonts w:ascii="Times New Roman" w:hAnsi="Times New Roman" w:cs="Times New Roman"/>
          <w:sz w:val="28"/>
          <w:szCs w:val="28"/>
          <w:lang w:val="en-US"/>
        </w:rPr>
      </w:pPr>
      <w:proofErr w:type="gramStart"/>
      <w:r w:rsidRPr="002E1FC1">
        <w:rPr>
          <w:rFonts w:ascii="Times New Roman" w:hAnsi="Times New Roman" w:cs="Times New Roman"/>
          <w:color w:val="000000"/>
          <w:sz w:val="28"/>
          <w:szCs w:val="28"/>
          <w:lang w:val="en-US"/>
        </w:rPr>
        <w:t>whole</w:t>
      </w:r>
      <w:proofErr w:type="gramEnd"/>
      <w:r w:rsidRPr="002E1FC1">
        <w:rPr>
          <w:rFonts w:ascii="Times New Roman" w:hAnsi="Times New Roman" w:cs="Times New Roman"/>
          <w:color w:val="000000"/>
          <w:sz w:val="28"/>
          <w:szCs w:val="28"/>
          <w:lang w:val="en-US"/>
        </w:rPr>
        <w:t xml:space="preserve"> of society; it appears as the whole mass of society confronting the one ruling class. </w:t>
      </w:r>
      <w:r>
        <w:rPr>
          <w:rFonts w:ascii="Times New Roman" w:hAnsi="Times New Roman" w:cs="Times New Roman"/>
          <w:color w:val="000000"/>
          <w:sz w:val="28"/>
          <w:szCs w:val="28"/>
          <w:lang w:val="en-US"/>
        </w:rPr>
        <w:t xml:space="preserve">It can do </w:t>
      </w:r>
      <w:r>
        <w:rPr>
          <w:rFonts w:ascii="Arial" w:hAnsi="Arial" w:cs="Arial"/>
          <w:color w:val="000000"/>
          <w:sz w:val="18"/>
          <w:szCs w:val="18"/>
          <w:lang w:val="en-US"/>
        </w:rPr>
        <w:t xml:space="preserve"> </w:t>
      </w:r>
      <w:r w:rsidRPr="002E1FC1">
        <w:rPr>
          <w:rFonts w:ascii="Times New Roman" w:hAnsi="Times New Roman" w:cs="Times New Roman"/>
          <w:color w:val="000000"/>
          <w:sz w:val="28"/>
          <w:szCs w:val="28"/>
          <w:lang w:val="en-US"/>
        </w:rPr>
        <w:t>this because, to start with, its interest really is more connected with the common interest of all other</w:t>
      </w:r>
      <w:r>
        <w:rPr>
          <w:rFonts w:ascii="Arial" w:hAnsi="Arial" w:cs="Arial"/>
          <w:color w:val="000000"/>
          <w:sz w:val="18"/>
          <w:szCs w:val="18"/>
          <w:lang w:val="en-US"/>
        </w:rPr>
        <w:t xml:space="preserve"> </w:t>
      </w:r>
      <w:r w:rsidRPr="002E1FC1">
        <w:rPr>
          <w:rFonts w:ascii="Times New Roman" w:hAnsi="Times New Roman" w:cs="Times New Roman"/>
          <w:color w:val="000000"/>
          <w:sz w:val="28"/>
          <w:szCs w:val="28"/>
          <w:lang w:val="en-US"/>
        </w:rPr>
        <w:t>non-ruling classes, because under the pressure of hitherto existing conditions its interest has not yet been</w:t>
      </w:r>
      <w:r>
        <w:rPr>
          <w:rFonts w:ascii="Arial" w:hAnsi="Arial" w:cs="Arial"/>
          <w:color w:val="000000"/>
          <w:sz w:val="18"/>
          <w:szCs w:val="18"/>
          <w:lang w:val="en-US"/>
        </w:rPr>
        <w:t xml:space="preserve"> </w:t>
      </w:r>
      <w:r w:rsidRPr="002E1FC1">
        <w:rPr>
          <w:rFonts w:ascii="Times New Roman" w:hAnsi="Times New Roman" w:cs="Times New Roman"/>
          <w:color w:val="000000"/>
          <w:sz w:val="28"/>
          <w:szCs w:val="28"/>
          <w:lang w:val="en-US"/>
        </w:rPr>
        <w:t xml:space="preserve">able to develop as the particular </w:t>
      </w:r>
      <w:r>
        <w:rPr>
          <w:rFonts w:ascii="Times New Roman" w:hAnsi="Times New Roman" w:cs="Times New Roman"/>
          <w:color w:val="000000"/>
          <w:sz w:val="28"/>
          <w:szCs w:val="28"/>
          <w:lang w:val="en-US"/>
        </w:rPr>
        <w:t xml:space="preserve">interest of a particular class” </w:t>
      </w:r>
      <w:r>
        <w:rPr>
          <w:rFonts w:ascii="Times New Roman" w:hAnsi="Times New Roman" w:cs="Times New Roman"/>
          <w:sz w:val="28"/>
          <w:szCs w:val="28"/>
          <w:lang w:val="en-US"/>
        </w:rPr>
        <w:t>(</w:t>
      </w:r>
      <w:r w:rsidRPr="0026293A">
        <w:rPr>
          <w:rFonts w:ascii="Times New Roman" w:hAnsi="Times New Roman" w:cs="Times New Roman"/>
          <w:i/>
          <w:sz w:val="28"/>
          <w:szCs w:val="28"/>
          <w:lang w:val="en-US"/>
        </w:rPr>
        <w:t>The German Ideology</w:t>
      </w:r>
      <w:r>
        <w:rPr>
          <w:rFonts w:ascii="Times New Roman" w:hAnsi="Times New Roman" w:cs="Times New Roman"/>
          <w:sz w:val="28"/>
          <w:szCs w:val="28"/>
          <w:lang w:val="en-US"/>
        </w:rPr>
        <w:t>, p. 21-2)</w:t>
      </w:r>
      <w:r w:rsidRPr="0026293A">
        <w:rPr>
          <w:rFonts w:ascii="Times New Roman" w:hAnsi="Times New Roman" w:cs="Times New Roman"/>
          <w:sz w:val="28"/>
          <w:szCs w:val="28"/>
          <w:lang w:val="en-US"/>
        </w:rPr>
        <w:t>.</w:t>
      </w:r>
    </w:p>
    <w:p w:rsidR="00EB4A67" w:rsidRDefault="00EB4A67" w:rsidP="00EB4A67">
      <w:pPr>
        <w:autoSpaceDE w:val="0"/>
        <w:autoSpaceDN w:val="0"/>
        <w:adjustRightInd w:val="0"/>
        <w:spacing w:after="0" w:line="240" w:lineRule="auto"/>
        <w:rPr>
          <w:rFonts w:ascii="Times New Roman" w:hAnsi="Times New Roman" w:cs="Times New Roman"/>
          <w:sz w:val="28"/>
          <w:szCs w:val="28"/>
          <w:lang w:val="en-US"/>
        </w:rPr>
      </w:pPr>
    </w:p>
    <w:p w:rsidR="00B62E01" w:rsidRDefault="00B62E01" w:rsidP="00EB4A67">
      <w:pPr>
        <w:autoSpaceDE w:val="0"/>
        <w:autoSpaceDN w:val="0"/>
        <w:adjustRightInd w:val="0"/>
        <w:spacing w:after="0" w:line="240" w:lineRule="auto"/>
        <w:rPr>
          <w:rFonts w:ascii="Times New Roman" w:hAnsi="Times New Roman" w:cs="Times New Roman"/>
          <w:sz w:val="28"/>
          <w:szCs w:val="28"/>
          <w:lang w:val="en-US"/>
        </w:rPr>
      </w:pPr>
      <w:r w:rsidRPr="00B62E01">
        <w:rPr>
          <w:rFonts w:ascii="Times New Roman" w:hAnsi="Times New Roman" w:cs="Times New Roman"/>
          <w:b/>
          <w:sz w:val="28"/>
          <w:szCs w:val="28"/>
          <w:lang w:val="en-US"/>
        </w:rPr>
        <w:t>QUESTIONS</w:t>
      </w:r>
      <w:r>
        <w:rPr>
          <w:rFonts w:ascii="Times New Roman" w:hAnsi="Times New Roman" w:cs="Times New Roman"/>
          <w:sz w:val="28"/>
          <w:szCs w:val="28"/>
          <w:lang w:val="en-US"/>
        </w:rPr>
        <w:t xml:space="preserve"> (choose one)</w:t>
      </w:r>
    </w:p>
    <w:p w:rsidR="00B62E01" w:rsidRPr="00B62E01" w:rsidRDefault="00B62E01" w:rsidP="00B62E01">
      <w:pPr>
        <w:ind w:firstLine="720"/>
        <w:rPr>
          <w:sz w:val="28"/>
          <w:szCs w:val="28"/>
          <w:lang w:val="en-US"/>
        </w:rPr>
      </w:pPr>
      <w:proofErr w:type="gramStart"/>
      <w:r w:rsidRPr="00B62E01">
        <w:rPr>
          <w:sz w:val="28"/>
          <w:szCs w:val="28"/>
          <w:lang w:val="en-US"/>
        </w:rPr>
        <w:t>1.Which</w:t>
      </w:r>
      <w:proofErr w:type="gramEnd"/>
      <w:r w:rsidRPr="00B62E01">
        <w:rPr>
          <w:sz w:val="28"/>
          <w:szCs w:val="28"/>
          <w:lang w:val="en-US"/>
        </w:rPr>
        <w:t xml:space="preserve"> are the main characteristics of ideology in the </w:t>
      </w:r>
      <w:r w:rsidRPr="00B62E01">
        <w:rPr>
          <w:i/>
          <w:sz w:val="28"/>
          <w:szCs w:val="28"/>
          <w:lang w:val="en-US"/>
        </w:rPr>
        <w:t>German Ideology</w:t>
      </w:r>
      <w:r w:rsidRPr="00B62E01">
        <w:rPr>
          <w:sz w:val="28"/>
          <w:szCs w:val="28"/>
          <w:lang w:val="en-US"/>
        </w:rPr>
        <w:t>?</w:t>
      </w:r>
    </w:p>
    <w:p w:rsidR="00B62E01" w:rsidRPr="00B62E01" w:rsidRDefault="00B62E01" w:rsidP="00B62E01">
      <w:pPr>
        <w:pStyle w:val="a4"/>
        <w:numPr>
          <w:ilvl w:val="0"/>
          <w:numId w:val="2"/>
        </w:numPr>
        <w:rPr>
          <w:sz w:val="28"/>
          <w:szCs w:val="28"/>
          <w:lang w:val="en-US"/>
        </w:rPr>
      </w:pPr>
      <w:proofErr w:type="spellStart"/>
      <w:r w:rsidRPr="00B62E01">
        <w:rPr>
          <w:sz w:val="28"/>
          <w:szCs w:val="28"/>
          <w:lang w:val="en-US"/>
        </w:rPr>
        <w:t>Analyse</w:t>
      </w:r>
      <w:proofErr w:type="spellEnd"/>
      <w:r w:rsidRPr="00B62E01">
        <w:rPr>
          <w:sz w:val="28"/>
          <w:szCs w:val="28"/>
          <w:lang w:val="en-US"/>
        </w:rPr>
        <w:t xml:space="preserve"> the phrase “ideology has no history” </w:t>
      </w:r>
      <w:proofErr w:type="gramStart"/>
      <w:r w:rsidRPr="00B62E01">
        <w:rPr>
          <w:sz w:val="28"/>
          <w:szCs w:val="28"/>
          <w:lang w:val="en-US"/>
        </w:rPr>
        <w:t>in  the</w:t>
      </w:r>
      <w:proofErr w:type="gramEnd"/>
      <w:r w:rsidRPr="00B62E01">
        <w:rPr>
          <w:sz w:val="28"/>
          <w:szCs w:val="28"/>
          <w:lang w:val="en-US"/>
        </w:rPr>
        <w:t xml:space="preserve"> </w:t>
      </w:r>
      <w:r w:rsidRPr="00B62E01">
        <w:rPr>
          <w:i/>
          <w:sz w:val="28"/>
          <w:szCs w:val="28"/>
          <w:lang w:val="en-US"/>
        </w:rPr>
        <w:t xml:space="preserve">German Ideology. </w:t>
      </w:r>
      <w:r w:rsidRPr="00B62E01">
        <w:rPr>
          <w:sz w:val="28"/>
          <w:szCs w:val="28"/>
          <w:lang w:val="en-US"/>
        </w:rPr>
        <w:t xml:space="preserve">What sort of criticism could be made against this conception?  </w:t>
      </w:r>
    </w:p>
    <w:p w:rsidR="00B62E01" w:rsidRPr="00B62E01" w:rsidRDefault="00B62E01" w:rsidP="00B62E01">
      <w:pPr>
        <w:pStyle w:val="a4"/>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B62E01" w:rsidRDefault="00B62E01" w:rsidP="00EB4A67">
      <w:pPr>
        <w:autoSpaceDE w:val="0"/>
        <w:autoSpaceDN w:val="0"/>
        <w:adjustRightInd w:val="0"/>
        <w:spacing w:after="0" w:line="240" w:lineRule="auto"/>
        <w:rPr>
          <w:rFonts w:ascii="Times New Roman" w:hAnsi="Times New Roman" w:cs="Times New Roman"/>
          <w:sz w:val="28"/>
          <w:szCs w:val="28"/>
          <w:lang w:val="en-US"/>
        </w:rPr>
      </w:pPr>
    </w:p>
    <w:p w:rsidR="00B62E01" w:rsidRDefault="00B62E01" w:rsidP="00EB4A67">
      <w:pPr>
        <w:autoSpaceDE w:val="0"/>
        <w:autoSpaceDN w:val="0"/>
        <w:adjustRightInd w:val="0"/>
        <w:spacing w:after="0" w:line="240" w:lineRule="auto"/>
        <w:rPr>
          <w:rFonts w:ascii="Times New Roman" w:hAnsi="Times New Roman" w:cs="Times New Roman"/>
          <w:sz w:val="28"/>
          <w:szCs w:val="28"/>
          <w:lang w:val="en-US"/>
        </w:rPr>
      </w:pPr>
    </w:p>
    <w:sectPr w:rsidR="00B62E01" w:rsidSect="00C053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0CD"/>
    <w:multiLevelType w:val="hybridMultilevel"/>
    <w:tmpl w:val="B4A0FF32"/>
    <w:lvl w:ilvl="0" w:tplc="98600D9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503C61E3"/>
    <w:multiLevelType w:val="hybridMultilevel"/>
    <w:tmpl w:val="56266AE2"/>
    <w:lvl w:ilvl="0" w:tplc="21285076">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A67"/>
    <w:rsid w:val="00A52FFB"/>
    <w:rsid w:val="00B62E01"/>
    <w:rsid w:val="00B66FBD"/>
    <w:rsid w:val="00C05330"/>
    <w:rsid w:val="00CF5F04"/>
    <w:rsid w:val="00DD53CB"/>
    <w:rsid w:val="00EB4A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4A67"/>
    <w:rPr>
      <w:color w:val="0000FF" w:themeColor="hyperlink"/>
      <w:u w:val="single"/>
    </w:rPr>
  </w:style>
  <w:style w:type="character" w:styleId="a3">
    <w:name w:val="Emphasis"/>
    <w:basedOn w:val="a0"/>
    <w:uiPriority w:val="20"/>
    <w:qFormat/>
    <w:rsid w:val="00EB4A67"/>
    <w:rPr>
      <w:i/>
      <w:iCs/>
    </w:rPr>
  </w:style>
  <w:style w:type="paragraph" w:styleId="Web">
    <w:name w:val="Normal (Web)"/>
    <w:basedOn w:val="a"/>
    <w:uiPriority w:val="99"/>
    <w:unhideWhenUsed/>
    <w:rsid w:val="00EB4A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B62E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ists.org/archive/marx/works/download/pdf/Capital-Volume-I.pdf" TargetMode="External"/><Relationship Id="rId5" Type="http://schemas.openxmlformats.org/officeDocument/2006/relationships/hyperlink" Target="https://www.marxists.org/archive/marx/works/1845/theses/theses.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748</Words>
  <Characters>4043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3</cp:revision>
  <dcterms:created xsi:type="dcterms:W3CDTF">2022-11-21T19:51:00Z</dcterms:created>
  <dcterms:modified xsi:type="dcterms:W3CDTF">2022-11-22T16:45:00Z</dcterms:modified>
</cp:coreProperties>
</file>