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drawing>
          <wp:inline distT="0" distB="0" distL="0" distR="0">
            <wp:extent cx="5270500" cy="809641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09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Psychological warfare against the East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While Gehlen was trying to establish his bona fides with the CIA in Pullach,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discussions were being held elsewhere in the fledglingWest German government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how to deal with the threat from the East. Anti-communism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far more than simply a policy option, since “For Bonn’s political elites,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very raison d’être of the infant West German state was to act as a bulwark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against Soviet expansionism”, and the portrayal of the Federal Republic 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vital Western rampart against the Soviet threat is constantly repeated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official documents from that time.</w:t>
      </w:r>
      <w:r>
        <w:rPr>
          <w:rFonts w:ascii="Times New Roman" w:hAnsi="Times New Roman" w:cs="Times New Roman"/>
          <w:sz w:val="11"/>
          <w:szCs w:val="11"/>
        </w:rPr>
        <w:t xml:space="preserve">13 </w:t>
      </w:r>
      <w:r>
        <w:rPr>
          <w:rFonts w:ascii="Times New Roman" w:hAnsi="Times New Roman" w:cs="Times New Roman"/>
          <w:sz w:val="18"/>
          <w:szCs w:val="18"/>
        </w:rPr>
        <w:t>The trigger for these first moves came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1951, due to concerns within German industry about the threat posed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communist-inspired agitation among the workforce.</w:t>
      </w:r>
      <w:r>
        <w:rPr>
          <w:rFonts w:ascii="Times New Roman" w:hAnsi="Times New Roman" w:cs="Times New Roman"/>
          <w:sz w:val="11"/>
          <w:szCs w:val="11"/>
        </w:rPr>
        <w:t xml:space="preserve">14 </w:t>
      </w:r>
      <w:r>
        <w:rPr>
          <w:rFonts w:ascii="Times New Roman" w:hAnsi="Times New Roman" w:cs="Times New Roman"/>
          <w:sz w:val="18"/>
          <w:szCs w:val="18"/>
        </w:rPr>
        <w:t>By late 1952,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wake of Stalin’s proposal for a settlement of the German question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March, the first steps were taken towards a comprehensive psychological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warfare strategy for the Federal Republic.</w:t>
      </w:r>
      <w:r>
        <w:rPr>
          <w:rFonts w:ascii="Times New Roman" w:hAnsi="Times New Roman" w:cs="Times New Roman"/>
          <w:sz w:val="11"/>
          <w:szCs w:val="11"/>
        </w:rPr>
        <w:t>15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starting point for the Germans was the global mission of the US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combat Bolshevism, from which followed opportunities for the Federal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Republic to utilize this strategy for its own national interests. First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foremost, the West German mission was to secure Soviet withdrawal from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“Zone” and prepare for a “favourable decision” on unification and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Eastern borders “beyond the Oder–Neisse”. To be successful, the US–West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 strategy had to be “tuned” (abgestimmt) to Soviet methods: the use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“fifth column” supporters in non-communist organizations, the coordinated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manoeuvring of communist parties, the development of a “war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economy”, and the constant dissemination of propaganda. In response,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Bonn’s specific goals towards the Soviet Zone involved the undermining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its administrative and economic infrastructure, monitoring the level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resistance of the populace, and carrying out acts of sabotage to reduce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credibility of the regime. Within the Federal Republic itself it was vital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educate the citizenry on the situation in the East and the constant need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identify and repel communist infiltration. Most important here was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need to coordinate the many already-existing private organizations that</w:t>
      </w:r>
      <w:r>
        <w:rPr>
          <w:rFonts w:ascii="Times New Roman" w:hAnsi="Times New Roman" w:cs="Times New Roman"/>
          <w:sz w:val="20"/>
          <w:szCs w:val="20"/>
        </w:rPr>
        <w:t xml:space="preserve"> Psychological warfare against the East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While Gehlen was trying to establish his bona fides with the CIA in Pullach,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discussions were being held elsewhere in the fledglingWest German government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how to deal with the threat from the East. Anti-communism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far more than simply a policy option, since “For Bonn’s political elites,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very raison d’être of the infant West German state was to act as a bulwark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against Soviet expansionism”, and the portrayal of the Federal Republic 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vital Western rampart against the Soviet threat is constantly repeated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official documents from that time.</w:t>
      </w:r>
      <w:r>
        <w:rPr>
          <w:rFonts w:ascii="Times New Roman" w:hAnsi="Times New Roman" w:cs="Times New Roman"/>
          <w:sz w:val="11"/>
          <w:szCs w:val="11"/>
        </w:rPr>
        <w:t xml:space="preserve">13 </w:t>
      </w:r>
      <w:r>
        <w:rPr>
          <w:rFonts w:ascii="Times New Roman" w:hAnsi="Times New Roman" w:cs="Times New Roman"/>
          <w:sz w:val="18"/>
          <w:szCs w:val="18"/>
        </w:rPr>
        <w:t>The trigger for these first moves came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1951, due to concerns within German industry about the threat posed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communist-inspired agitation among the workforce.</w:t>
      </w:r>
      <w:r>
        <w:rPr>
          <w:rFonts w:ascii="Times New Roman" w:hAnsi="Times New Roman" w:cs="Times New Roman"/>
          <w:sz w:val="11"/>
          <w:szCs w:val="11"/>
        </w:rPr>
        <w:t xml:space="preserve">14 </w:t>
      </w:r>
      <w:r>
        <w:rPr>
          <w:rFonts w:ascii="Times New Roman" w:hAnsi="Times New Roman" w:cs="Times New Roman"/>
          <w:sz w:val="18"/>
          <w:szCs w:val="18"/>
        </w:rPr>
        <w:t>By late 1952,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wake of Stalin’s proposal for a settlement of the German question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March, the first steps were taken towards a comprehensive psychological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warfare strategy for the Federal Republic.</w:t>
      </w:r>
      <w:r>
        <w:rPr>
          <w:rFonts w:ascii="Times New Roman" w:hAnsi="Times New Roman" w:cs="Times New Roman"/>
          <w:sz w:val="11"/>
          <w:szCs w:val="11"/>
        </w:rPr>
        <w:t>15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starting point for the Germans was the global mission of the US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combat Bolshevism, from which followed opportunities for the Federal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Republic to utilize this strategy for its own national interests. First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foremost, the West German mission was to secure Soviet withdrawal from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“Zone” and prepare for a “favourable decision” on unification and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Eastern borders “beyond the Oder–Neisse”. To be successful, the US–West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 strategy had to be “tuned” (abgestimmt) to Soviet methods: the use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“fifth column” supporters in non-communist organizations, the coordinated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manoeuvring of communist parties, the development of a “war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economy”, and the constant dissemination of propaganda. In response,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Bonn’s specific goals towards the Soviet Zone involved the undermining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its administrative and economic infrastructure, monitoring the level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resistance of the populace, and carrying out acts of sabotage to reduce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credibility of the regime. Within the Federal Republic itself it was vital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educate the citizenry on the situation in the East and the constant need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identify and repel communist infiltration. Most important here was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need to coordinate the many already-existing private organizations that</w:t>
      </w:r>
      <w:r>
        <w:rPr>
          <w:rFonts w:ascii="Times New Roman" w:hAnsi="Times New Roman" w:cs="Times New Roman"/>
          <w:sz w:val="20"/>
          <w:szCs w:val="20"/>
        </w:rPr>
        <w:t xml:space="preserve"> Psychological warfare against the East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While Gehlen was trying to establish his bona fides with the CIA in Pullach,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discussions were being held elsewhere in the fledglingWest German government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how to deal with the threat from the East. Anti-communism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far more than simply a policy option, since “For Bonn’s political elites,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very raison d’être of the infant West German state was to act as a bulwark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against Soviet expansionism”, and the portrayal of the Federal Republic 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vital Western rampart against the Soviet threat is constantly repeated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official documents from that time.</w:t>
      </w:r>
      <w:r>
        <w:rPr>
          <w:rFonts w:ascii="Times New Roman" w:hAnsi="Times New Roman" w:cs="Times New Roman"/>
          <w:sz w:val="11"/>
          <w:szCs w:val="11"/>
        </w:rPr>
        <w:t xml:space="preserve">13 </w:t>
      </w:r>
      <w:r>
        <w:rPr>
          <w:rFonts w:ascii="Times New Roman" w:hAnsi="Times New Roman" w:cs="Times New Roman"/>
          <w:sz w:val="18"/>
          <w:szCs w:val="18"/>
        </w:rPr>
        <w:t>The trigger for these first moves came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1951, due to concerns within German industry about the threat posed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communist-inspired agitation among the workforce.</w:t>
      </w:r>
      <w:r>
        <w:rPr>
          <w:rFonts w:ascii="Times New Roman" w:hAnsi="Times New Roman" w:cs="Times New Roman"/>
          <w:sz w:val="11"/>
          <w:szCs w:val="11"/>
        </w:rPr>
        <w:t xml:space="preserve">14 </w:t>
      </w:r>
      <w:r>
        <w:rPr>
          <w:rFonts w:ascii="Times New Roman" w:hAnsi="Times New Roman" w:cs="Times New Roman"/>
          <w:sz w:val="18"/>
          <w:szCs w:val="18"/>
        </w:rPr>
        <w:t>By late 1952,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wake of Stalin’s proposal for a settlement of the German question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March, the first steps were taken towards a comprehensive psychological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warfare strategy for the Federal Republic.</w:t>
      </w:r>
      <w:r>
        <w:rPr>
          <w:rFonts w:ascii="Times New Roman" w:hAnsi="Times New Roman" w:cs="Times New Roman"/>
          <w:sz w:val="11"/>
          <w:szCs w:val="11"/>
        </w:rPr>
        <w:t>15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starting point for the Germans was the global mission of the US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combat Bolshevism, from which followed opportunities for the Federal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Republic to utilize this strategy for its own national interests. First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foremost, the West German mission was to secure Soviet withdrawal from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“Zone” and prepare for a “favourable decision” on unification and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Eastern borders “beyond the Oder–Neisse”. To be successful, the US–West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 strategy had to be “tuned” (abgestimmt) to Soviet methods: the use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“fifth column” supporters in non-communist organizations, the coordinated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manoeuvring of communist parties, the development of a “war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economy”, and the constant dissemination of propaganda. In response,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Bonn’s specific goals towards the Soviet Zone involved the undermining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its administrative and economic infrastructure, monitoring the level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resistance of the populace, and carrying out acts of sabotage to reduce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credibility of the regime. Within the Federal Republic itself it was vital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educate the citizenry on the situation in the East and the constant need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identify and repel communist infiltration. Most important here was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need to coordinate the many already-existing private organizations that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18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were active in anti-communist agitation, and to redirect counter-propaganda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towards “a comprehensive banishment of the communist movement” (eine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allgemeine Ächtung der kommunistischen Bewegung) from public consciousness.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this, print media and radio were insufficient: mass organization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required.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late 1952 it was proposed to set up a German–American committee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coordinate the mobilization of civilian resistance, with representatives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from the US High Commission and, under the leadership of the Ministry for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All-German Affairs (BMG: Bundesministerium für gesamtdeutsche Fragen),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representatives from the German Foreign Ministry, the Ministry of the Interior,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Federal Office for the Protection of the Constitution (Bundesamt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für Verfassungsschutz), and the Chancellery. This committee, which had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a complete separation from existing military activities in this field,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would define the overall strategy, the potential of each organization in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strategy, and the financial means required to carry it out. This also involved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ensuring that selected private organizations would be “necessarily subordinated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under official German supervision”, including where appropriate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change of leadership and tasks. A list of 43 anti-communist organizations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assembled, 15 of which were located in Berlin. Responsibilities were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now being shared out between the Germans and the Americans, and official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liaison channels established. The BMG, with its mission to “maintain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national consciousness” and promote democratic principles as an essential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part of the process of reunification, took on a leading role.</w:t>
      </w:r>
      <w:r>
        <w:rPr>
          <w:rFonts w:ascii="Times New Roman" w:hAnsi="Times New Roman" w:cs="Times New Roman"/>
          <w:sz w:val="11"/>
          <w:szCs w:val="11"/>
        </w:rPr>
        <w:t>16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implications of this document for German government involvement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the Cold War were considerable, not least in terms of expanding official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responsibilities and defining who was to lead this mobilization and how it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would be carried out. Over the next few years a running discussion was held,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involving the Ministry for All-German Affairs, the Chancellery (particularly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 Secretary Hans Globke), and the Ministry of the Interior (particularly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Dr Toyka), on how best to run this extensive state–private network,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whereby organizations became a sort of extended government department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or remained private but received all or part of their finances from Bonn.</w:t>
      </w:r>
      <w:r>
        <w:rPr>
          <w:rFonts w:ascii="Times New Roman" w:hAnsi="Times New Roman" w:cs="Times New Roman"/>
          <w:sz w:val="11"/>
          <w:szCs w:val="11"/>
        </w:rPr>
        <w:t>17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necessary expertise on how to run this was still lacking. The sensitivity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these developments meant there was a great need to keep those involved to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minimum, even though participation was spread across several departments.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October 1953 a proposal was put forward for a committee of experts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fill this gap. The author, Rudolf Grüner, remarked how the openness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democratic society left it vulnerable to the kinds of subversion practised by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communist parties and their fellow-travellers. There was a great need for 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organization, “on the basis of mass psychology”, to intervene in German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society at an earlier stage than the security service and the courts. Grüner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emphasized that the communist threat was changing from a simplistic “on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barricades” radicalism led by the Communist Party to a sophisticated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network of front organizations. This required nothing less than a broad</w:t>
      </w:r>
      <w:r w:rsidRPr="00B2322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“vaccination” (Schutzimpfung) of the people to help them understand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withstand the threat. A counter-network, directed from a central bureau,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required to supervise this. While the communist infiltration of Western civil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society was expanding into all areas of social activity (“from film production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pigeon-breeding associations”), Grüner remarked that the response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up till then had been simplistic, ineffective, or, due to scandal, badly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discredited.</w:t>
      </w:r>
      <w:r>
        <w:rPr>
          <w:rFonts w:ascii="Times New Roman" w:hAnsi="Times New Roman" w:cs="Times New Roman"/>
          <w:sz w:val="11"/>
          <w:szCs w:val="11"/>
        </w:rPr>
        <w:t>18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scandal Grüner was referring to concerned the Bund Deutscher Jugend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(BDJ), an anti-communist youth movement established in June 1950 (just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prior to the outbreak of the Korean War) by World War II veterans. The BDJ,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received financial support from the Ministry for All-German Affairs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Chancellor Adenauer’s office, ran operations to confront and disrupt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activities of the East German Freie Deutsche Jugend and related procommunist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 neutral front organizations. Yet the activities of the BDJ were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wound up in October 1952 when it was discovered that it also maintained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paramilitary wing known as the Technischer Dienst (TD), a stay-behind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 would run reconnaissance and guerrilla operations in the event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Soviet invasion. While the BDJ was a German affair, the TD was largely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creation of US Army Counter-Intelligence and the Office of Policy Coordination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(the US government’s covert action unit that was absorbed by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CIA in 1952), who provided funds, training, and weapons. What turned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into a serious scandal was the fact that members of the TD assembled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“Proscription list” of potential enemies to the nation, and this included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 only suspected communists but also members of the SPD. While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TD’s actual intentions with this list were never clarified, the fact that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TD was operating under the orders of the US, an occupying power, meant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 its members could not be prosecuted under German law. The US security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establishment, in the interest of strengthening anti-communist forces,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therefore backing a ramshackle network of former Nazis and nationalists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who, despite involvement in criminal activity, were immune from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prosecution. This caused serious outrage from the SPD, and the ramifications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German sovereignty and democratic stability were obviously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immense. It also seriously undermined the credibility of American intentions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promote a democratic Germany, and the arrogant manner with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which US authorities responded to the German investigation further damaged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relations.</w:t>
      </w:r>
      <w:r>
        <w:rPr>
          <w:rFonts w:ascii="Times New Roman" w:hAnsi="Times New Roman" w:cs="Times New Roman"/>
          <w:sz w:val="11"/>
          <w:szCs w:val="11"/>
        </w:rPr>
        <w:t xml:space="preserve">19 </w:t>
      </w:r>
      <w:r>
        <w:rPr>
          <w:rFonts w:ascii="Times New Roman" w:hAnsi="Times New Roman" w:cs="Times New Roman"/>
          <w:sz w:val="18"/>
          <w:szCs w:val="18"/>
        </w:rPr>
        <w:t>In short, the affair demonstrated the need for the German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authorities to develop their own approach to deal with the communist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threat. Allowing the CIA to run its own programmes without German control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no longer acceptable. It also showed the necessity for centralized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coordination to ensure a clear strategy, clear goals, and reliable personnel.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German roots of what would later become Interdoc lie in the response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the BDJ–TD fiasco.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Through 1953–54, as the Federal Republic headed towards full sovereignty,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discussions with the US authorities on the sharing of responsibilities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20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psychological warfare continued. The US position was clarified in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“Statement of Intentions vis-.-vis Resistance Groups” passed to State Secretary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Ewert von Dellingshausen, the BMG official now responsible for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dossier, in October 1954.</w:t>
      </w:r>
      <w:r>
        <w:rPr>
          <w:rFonts w:ascii="Times New Roman" w:hAnsi="Times New Roman" w:cs="Times New Roman"/>
          <w:sz w:val="11"/>
          <w:szCs w:val="11"/>
        </w:rPr>
        <w:t xml:space="preserve">20 </w:t>
      </w:r>
      <w:r>
        <w:rPr>
          <w:rFonts w:ascii="Times New Roman" w:hAnsi="Times New Roman" w:cs="Times New Roman"/>
          <w:sz w:val="18"/>
          <w:szCs w:val="18"/>
        </w:rPr>
        <w:t>The document, which updated a previous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Statement of Intent from October 1952 (following the BDJ–TD affair),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described six organizations which received US support “as instruments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psychological warfare”. Two of them, the Investigating Committee of Free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Jurists (Untersuchungsausschuss Freiheitlicher Juristen) and the Fighting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Group against Inhumanity (Kampfgruppe gegen Unmenschlichkeit), were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terms of finance and direction more or less direct extensions of US covert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action aimed at exposing injustice and undermining the functioning of East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 authorities. The others – the Association of Political Refugees from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East, the Marbach Group of writers (under Karl-Heinz Marbach),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satirical magazine Tarantel, and the People’s League for Peace and Freedom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(Volksbund für Frieden und Freiheit) – received to varying degrees US funding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supervision. The Statement emphasized that it was the intention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ensure these activities “recognize a valid official German interest”, that there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would be sufficient liaison and exchange of information, and that “the coordination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policy guidance for such operations” would continue, “looking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forward to the time when the Federal Government will be in a position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play a more direct role in the management of the organizations mentioned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herein”. But much ground still had to be covered.</w:t>
      </w:r>
      <w:r>
        <w:rPr>
          <w:rFonts w:ascii="Times New Roman" w:hAnsi="Times New Roman" w:cs="Times New Roman"/>
          <w:sz w:val="11"/>
          <w:szCs w:val="11"/>
        </w:rPr>
        <w:t xml:space="preserve">21 </w:t>
      </w:r>
      <w:r>
        <w:rPr>
          <w:rFonts w:ascii="Times New Roman" w:hAnsi="Times New Roman" w:cs="Times New Roman"/>
          <w:sz w:val="18"/>
          <w:szCs w:val="18"/>
        </w:rPr>
        <w:t>Who was going to be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responsible for coordination, both on a national and on an international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level? And how would it be carried out?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International liaison: NATO and Bilderberg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entry of West Germany into NATO in May 1955 took these discussions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to a higher plane. The Soviet shift to peaceful coexistence and the renewal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diplomacy with the Geneva Conference in 1955 presented dangers for 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Alliance that could not coordinate a response. As Canadian Foreign Minister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Lester Pearson put it, the Soviet leaders “hope NATO will fall apart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d.tente”.</w:t>
      </w:r>
      <w:r>
        <w:rPr>
          <w:rFonts w:ascii="Times New Roman" w:hAnsi="Times New Roman" w:cs="Times New Roman"/>
          <w:sz w:val="11"/>
          <w:szCs w:val="11"/>
        </w:rPr>
        <w:t xml:space="preserve">22 </w:t>
      </w:r>
      <w:r>
        <w:rPr>
          <w:rFonts w:ascii="Times New Roman" w:hAnsi="Times New Roman" w:cs="Times New Roman"/>
          <w:sz w:val="18"/>
          <w:szCs w:val="18"/>
        </w:rPr>
        <w:t>Thinking ahead to Germany’s involvement, in October 1954 von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Dellingshausen, who saw the Soviet propaganda threat as a common problem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requiring greater coordination at the international level, was writing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need for a “General Staff” within NATO to define the goals, methods,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and means required to run a collective psychological warfare campaign.</w:t>
      </w:r>
      <w:r>
        <w:rPr>
          <w:rFonts w:ascii="Times New Roman" w:hAnsi="Times New Roman" w:cs="Times New Roman"/>
          <w:sz w:val="11"/>
          <w:szCs w:val="11"/>
        </w:rPr>
        <w:t>23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development of diplomatic relations between the Federal Republic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Soviet Union, exemplified by Chancellor Adenauer’s visit to Moscow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1955, only emphasized this further. The new coordination apparatus must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 civilian, not military – a separation of tasks was necessary. A new kind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war demanded new kinds of organization. Working through NATO would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also allay the fears of others that the Federal Republic was getting too keen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upgrading its propaganda capabilities.</w:t>
      </w:r>
      <w:r w:rsidRPr="00B2322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Propaganda and counter-propaganda had been a live issue within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NATO since its beginning. While Article 2 of the North Atlantic Treaty highlighted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need for the signatories to strengthen “their free institutions,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bringing about a better understanding of the principles upon which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these institutions are founded”, there was disagreement on whether NATO’s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 information activities should also involve anti-communist counterpropaganda.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1"/>
          <w:szCs w:val="11"/>
        </w:rPr>
        <w:t xml:space="preserve">24 </w:t>
      </w:r>
      <w:r>
        <w:rPr>
          <w:rFonts w:ascii="Times New Roman" w:hAnsi="Times New Roman" w:cs="Times New Roman"/>
          <w:sz w:val="18"/>
          <w:szCs w:val="18"/>
        </w:rPr>
        <w:t>Two issues were contentious. One was the suggestion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NATO project its anti-Soviet activities to the East. General Kruls, until 1951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Chief of the Dutch General Staff, wrote of the need for a collective psychological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warfare strategy to project the West’s message of support for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“liberation” to the oppressed peoples of the Eastern bloc. Despite support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from Field Marshal Montgomery, who became the Deputy Supreme Allied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Commander Europe in 1951, this was a step too far because it did not fit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with the Alliance’s posture as a defensive organization.</w:t>
      </w:r>
      <w:r>
        <w:rPr>
          <w:rFonts w:ascii="Times New Roman" w:hAnsi="Times New Roman" w:cs="Times New Roman"/>
          <w:sz w:val="11"/>
          <w:szCs w:val="11"/>
        </w:rPr>
        <w:t xml:space="preserve">25 </w:t>
      </w:r>
      <w:r>
        <w:rPr>
          <w:rFonts w:ascii="Times New Roman" w:hAnsi="Times New Roman" w:cs="Times New Roman"/>
          <w:sz w:val="18"/>
          <w:szCs w:val="18"/>
        </w:rPr>
        <w:t>The second issue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to what extent NATO should actually function as a centre to coordinate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psychological warfare activities. Among the supporters were the French, who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proposed exploring the practice of “ideological warfare” at the NATO level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early 1951.</w:t>
      </w:r>
      <w:r>
        <w:rPr>
          <w:rFonts w:ascii="Times New Roman" w:hAnsi="Times New Roman" w:cs="Times New Roman"/>
          <w:sz w:val="11"/>
          <w:szCs w:val="11"/>
        </w:rPr>
        <w:t xml:space="preserve">26 </w:t>
      </w:r>
      <w:r>
        <w:rPr>
          <w:rFonts w:ascii="Times New Roman" w:hAnsi="Times New Roman" w:cs="Times New Roman"/>
          <w:sz w:val="18"/>
          <w:szCs w:val="18"/>
        </w:rPr>
        <w:t>In November 1951 a more moderate American proposal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put forward for a high-level Information Advisory Committee to advise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North Atlantic Council on strengthening morale. The committee, made up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“individuals of the highest standing [. . .] from science, education, business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 labour groups” should “consider the psychological problems of public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opinion in the free nations of the West.”</w:t>
      </w:r>
      <w:r>
        <w:rPr>
          <w:rFonts w:ascii="Times New Roman" w:hAnsi="Times New Roman" w:cs="Times New Roman"/>
          <w:sz w:val="11"/>
          <w:szCs w:val="11"/>
        </w:rPr>
        <w:t xml:space="preserve">27 </w:t>
      </w:r>
      <w:r>
        <w:rPr>
          <w:rFonts w:ascii="Times New Roman" w:hAnsi="Times New Roman" w:cs="Times New Roman"/>
          <w:sz w:val="18"/>
          <w:szCs w:val="18"/>
        </w:rPr>
        <w:t>This initiative was an extension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the newly formed Psychological Strategy Board (PSB) in the US, which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meant to coordinate all anti-communist psychological operations abroad.</w:t>
      </w:r>
      <w:r>
        <w:rPr>
          <w:rFonts w:ascii="Times New Roman" w:hAnsi="Times New Roman" w:cs="Times New Roman"/>
          <w:sz w:val="11"/>
          <w:szCs w:val="11"/>
        </w:rPr>
        <w:t>28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But even this was not widely accepted, precisely because it threatened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override national prerogatives. For the moment any effort in this field would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have to be undertaken either through private initiatives or at the national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level, with NATO acting as no more than a supportive institution.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 was during this period that French politician Jean-Paul David, with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backing of the French government, attempted to fill the gap. His organization,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Paix et Libert., made its appearance in France in September 1950.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Prime Minister Ren. Pleven had called a meeting of like-minded political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leaders to propose the formation of a new organization to confront communist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“fifth column” infiltration in French society. David, at 37 the leader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the Rassemblement des gauches r.publicaines (RGR), deputy for Seine et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Oise, and mayor of Mantes-la-Jolie, “was not an intellectual but an organizing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genius, a courageous man endowed with some straightforward ideas,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notably an urgent need to combat Marxist influence”. Finance in the region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two to three million francs a year was assembled from French industry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banks, and a high-profile campaign was begun utilizing posters, brochures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explaining the communist threat and the reality of concentration camps,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radio transmissions, and even a film, Crève-Coeur, about the French battalion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fighting in the Korean War.</w:t>
      </w:r>
      <w:r>
        <w:rPr>
          <w:rFonts w:ascii="Times New Roman" w:hAnsi="Times New Roman" w:cs="Times New Roman"/>
          <w:sz w:val="11"/>
          <w:szCs w:val="11"/>
        </w:rPr>
        <w:t xml:space="preserve">29 </w:t>
      </w:r>
      <w:r>
        <w:rPr>
          <w:rFonts w:ascii="Times New Roman" w:hAnsi="Times New Roman" w:cs="Times New Roman"/>
          <w:sz w:val="18"/>
          <w:szCs w:val="18"/>
        </w:rPr>
        <w:t>Links were also made with like-minded groups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22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acrossWestern Europe. A key role in this was played by Eberhard Taubert,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former Reichsministerium für Volksaufkl.rung und Propaganda official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inspiration behind the Antikomintern, who had already proposed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blueprint for the Volksbund für Frieden und Freiheit (VFF) to US occupation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authorities in Germany in 1947.</w:t>
      </w:r>
      <w:r>
        <w:rPr>
          <w:rFonts w:ascii="Times New Roman" w:hAnsi="Times New Roman" w:cs="Times New Roman"/>
          <w:sz w:val="11"/>
          <w:szCs w:val="11"/>
        </w:rPr>
        <w:t xml:space="preserve">30 </w:t>
      </w:r>
      <w:r>
        <w:rPr>
          <w:rFonts w:ascii="Times New Roman" w:hAnsi="Times New Roman" w:cs="Times New Roman"/>
          <w:sz w:val="18"/>
          <w:szCs w:val="18"/>
        </w:rPr>
        <w:t>By August 1951 a European coordination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committee had been formed with representatives from France, Belgium,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Italy, the Netherlands, andWest Germany, with meetings held in Paris every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two months. All national affiliations were equal and acted separately according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local circumstances, but the intention was certainly to respond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communist propaganda strategy in unison across the West, thereby rebuffing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Soviet-bloc efforts to cause divisions inside NATO by playing member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states off against each other. By January 1955 there were 20 affiliates, ranging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across Europe and beyond.</w:t>
      </w:r>
      <w:r>
        <w:rPr>
          <w:rFonts w:ascii="Times New Roman" w:hAnsi="Times New Roman" w:cs="Times New Roman"/>
          <w:sz w:val="11"/>
          <w:szCs w:val="11"/>
        </w:rPr>
        <w:t>31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the international context Paix et Libert. was therefore decentralized,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goal being to maintain regular contacts between its affiliates. Nevertheless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David, who gained notoriety as the network’s spokesman, became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point man for a determined attempt in 1952–53 to take it a step further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establishing a psychological warfare section within NATO itself. With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backing of French Foreign Minister Georges Bidault, David carried out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intensive rolling tour of NATO countries during this period in order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raise governmental understanding and support for psychological warfare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activities.</w:t>
      </w:r>
      <w:r>
        <w:rPr>
          <w:rFonts w:ascii="Times New Roman" w:hAnsi="Times New Roman" w:cs="Times New Roman"/>
          <w:sz w:val="11"/>
          <w:szCs w:val="11"/>
        </w:rPr>
        <w:t xml:space="preserve">32 </w:t>
      </w:r>
      <w:r>
        <w:rPr>
          <w:rFonts w:ascii="Times New Roman" w:hAnsi="Times New Roman" w:cs="Times New Roman"/>
          <w:sz w:val="18"/>
          <w:szCs w:val="18"/>
        </w:rPr>
        <w:t>Always received at the highest levels, David’s visit to the US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February 1952 was recorded in the New York Times and was intended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link up with like-minded American organizations and send a strong message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 Europe was rearming not only militarily but also psychologically in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struggle against communism.</w:t>
      </w:r>
      <w:r>
        <w:rPr>
          <w:rFonts w:ascii="Times New Roman" w:hAnsi="Times New Roman" w:cs="Times New Roman"/>
          <w:sz w:val="11"/>
          <w:szCs w:val="11"/>
        </w:rPr>
        <w:t xml:space="preserve">33 </w:t>
      </w:r>
      <w:r>
        <w:rPr>
          <w:rFonts w:ascii="Times New Roman" w:hAnsi="Times New Roman" w:cs="Times New Roman"/>
          <w:sz w:val="18"/>
          <w:szCs w:val="18"/>
        </w:rPr>
        <w:t>But responses were mixed. While the Greeks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the Turks were enthusiastic, a report of David’s visit to the Netherlands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mid-1953 suggested that his goal was to combine “psychological defence”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(sustaining morale within NATO countries) and “psychological warfare”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(behind the Iron Curtain) within a single centralized coordinating body,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proposal the Dutch were not prepared to accept. The report also confirms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 David’s efforts were carried out without holding any contact with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NATO Information Service (NATIS) itself, so much so that NATIS officials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were afraid he was actually doing more harm than good. Neither was there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official recognition from the North Atlantic Council.</w:t>
      </w:r>
      <w:r>
        <w:rPr>
          <w:rFonts w:ascii="Times New Roman" w:hAnsi="Times New Roman" w:cs="Times New Roman"/>
          <w:sz w:val="11"/>
          <w:szCs w:val="11"/>
        </w:rPr>
        <w:t>34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David’s second trip to the US in September 1953 involved meetings with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Allen Dulles, Walter Bedell Smith, and members of the Operations Coordinating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Board (the successor to the PSB), but the Americans were also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unwilling to back Paix et Libert. as a NATO venture. The US wanted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maintain its own strategy of psychological warfare and maintain it as primus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inter pares; it did not want to officially democratize Western strategy via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NATO meetings, which would only limit its freedom of action.</w:t>
      </w:r>
      <w:r>
        <w:rPr>
          <w:rFonts w:ascii="Times New Roman" w:hAnsi="Times New Roman" w:cs="Times New Roman"/>
          <w:sz w:val="11"/>
          <w:szCs w:val="11"/>
        </w:rPr>
        <w:t xml:space="preserve">35 </w:t>
      </w:r>
      <w:r>
        <w:rPr>
          <w:rFonts w:ascii="Times New Roman" w:hAnsi="Times New Roman" w:cs="Times New Roman"/>
          <w:sz w:val="18"/>
          <w:szCs w:val="18"/>
        </w:rPr>
        <w:t>There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has always been strong suspicion of American covert funding for David’s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network, but this link has never been categorically proven.</w:t>
      </w:r>
      <w:r>
        <w:rPr>
          <w:rFonts w:ascii="Times New Roman" w:hAnsi="Times New Roman" w:cs="Times New Roman"/>
          <w:sz w:val="11"/>
          <w:szCs w:val="11"/>
        </w:rPr>
        <w:t xml:space="preserve">36 </w:t>
      </w:r>
      <w:r>
        <w:rPr>
          <w:rFonts w:ascii="Times New Roman" w:hAnsi="Times New Roman" w:cs="Times New Roman"/>
          <w:sz w:val="18"/>
          <w:szCs w:val="18"/>
        </w:rPr>
        <w:t>Also, the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Anti-Communism and PsyWar in the 1950s 23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actual links between the national committees remained obscure. In France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Paix et Libert. did function with the aid of a “brains trust” consisting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high-up figures within the French state, including members of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Service de Documentation Ext.rieure et de Contre-Espionnage (SDECE),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France’s external intelligence agency, but David has flatly denied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there were ever any representatives from other NATO countries involved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those twice-monthly meetings. Each national committee went its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own way.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David’s ambitions were never fully realized. The organization’s message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remained simple: communism was evil, and the Soviet Union, through its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proxy organizations in politics, the trade unions, and across society at large,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propagated lies to cover this up by presenting itself as promoting peace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freedom. Whereas this had a function in the tense days of 1950–51 when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Korean War broke out, by the mid-1950s the complexities of peaceful coexistence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had undermined Paix et Libert.’s usefulness. Reacting to the Geneva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Conference of 1955, the international committee could only announce that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Soviet leaders continued with “their slanderous accusations, resulting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creation of an atmosphere of distrust and hatred among the people in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political war with the aim to expand the rule of the USSR over the world”.</w:t>
      </w:r>
      <w:r>
        <w:rPr>
          <w:rFonts w:ascii="Times New Roman" w:hAnsi="Times New Roman" w:cs="Times New Roman"/>
          <w:sz w:val="11"/>
          <w:szCs w:val="11"/>
        </w:rPr>
        <w:t>37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BVD came to the conclusion much sooner that such an outfit as Vrede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 Vrijheid (VV) – the Dutch wing of Paix et Libert. – had a limited reach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shelf-life. VV had been established in August 1951 to “publicize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defend the sentiments of peace and freedom” by means of various media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outlets: a newspaper (De Echte Waarheid), pamphlets, posters, exhibitions,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TV and radio spots, and lectures.</w:t>
      </w:r>
      <w:r>
        <w:rPr>
          <w:rFonts w:ascii="Times New Roman" w:hAnsi="Times New Roman" w:cs="Times New Roman"/>
          <w:sz w:val="11"/>
          <w:szCs w:val="11"/>
        </w:rPr>
        <w:t xml:space="preserve">38 </w:t>
      </w:r>
      <w:r>
        <w:rPr>
          <w:rFonts w:ascii="Times New Roman" w:hAnsi="Times New Roman" w:cs="Times New Roman"/>
          <w:sz w:val="18"/>
          <w:szCs w:val="18"/>
        </w:rPr>
        <w:t>The movement was initially fully supported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the BVD, since Einthoven knew its secretary, E.W.P. van Dam van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Isselt, from his days as Rotterdam police chief in the 1930s.</w:t>
      </w:r>
      <w:r>
        <w:rPr>
          <w:rFonts w:ascii="Times New Roman" w:hAnsi="Times New Roman" w:cs="Times New Roman"/>
          <w:sz w:val="11"/>
          <w:szCs w:val="11"/>
        </w:rPr>
        <w:t xml:space="preserve">39 </w:t>
      </w:r>
      <w:r>
        <w:rPr>
          <w:rFonts w:ascii="Times New Roman" w:hAnsi="Times New Roman" w:cs="Times New Roman"/>
          <w:sz w:val="18"/>
          <w:szCs w:val="18"/>
        </w:rPr>
        <w:t>Cooperation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financial support came from major Dutch companies, the trade union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leadership, and politicians, but the message was too basic. An intelligence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assessment from June 1953 of a VV press conference in Eindhoven concluded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 the event “had a quite hopeless organization” and made “a very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poor impression”. It also managed to stimulate negative media interest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where funding for such an event could possibly come from.</w:t>
      </w:r>
      <w:r>
        <w:rPr>
          <w:rFonts w:ascii="Times New Roman" w:hAnsi="Times New Roman" w:cs="Times New Roman"/>
          <w:sz w:val="11"/>
          <w:szCs w:val="11"/>
        </w:rPr>
        <w:t xml:space="preserve">40 </w:t>
      </w:r>
      <w:r>
        <w:rPr>
          <w:rFonts w:ascii="Times New Roman" w:hAnsi="Times New Roman" w:cs="Times New Roman"/>
          <w:sz w:val="18"/>
          <w:szCs w:val="18"/>
        </w:rPr>
        <w:t>Nevertheless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 EchteWaarheid still continued until 1966, and Vrede en Vrijheid itself – at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least on paper – only closed its doors in 1986.</w:t>
      </w:r>
      <w:r>
        <w:rPr>
          <w:rFonts w:ascii="Times New Roman" w:hAnsi="Times New Roman" w:cs="Times New Roman"/>
          <w:sz w:val="11"/>
          <w:szCs w:val="11"/>
        </w:rPr>
        <w:t>41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1956 the French government ceased its support and the organization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renamed, the Paris bureau continuing as the Office National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d’Information pour la D.mocratie Fran.aise and the international committee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the Comit. International d’Information et d’Action Sociale (CIAS).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remnants of this network would provide one of the foundations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the development of Interdoc in a few years’ time. Paix et Libert.’s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national committees functioned as “a sort of vigilance, of conscience”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war of ideas, but the changing East–West environment demanded a new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approach.</w:t>
      </w:r>
      <w:r>
        <w:rPr>
          <w:rFonts w:ascii="Times New Roman" w:hAnsi="Times New Roman" w:cs="Times New Roman"/>
          <w:sz w:val="11"/>
          <w:szCs w:val="11"/>
        </w:rPr>
        <w:t xml:space="preserve">42 </w:t>
      </w:r>
      <w:r>
        <w:rPr>
          <w:rFonts w:ascii="Times New Roman" w:hAnsi="Times New Roman" w:cs="Times New Roman"/>
          <w:sz w:val="18"/>
          <w:szCs w:val="18"/>
        </w:rPr>
        <w:t>This would ultimately involve not only a network separate from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24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NATO and – significantly – US direction, but also an outlook more profound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than the negative propaganda of David and his associates, which offered no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alternative beyond the need for Western anti-communist solidarity.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discussions within NATO did not proceed very far. At the request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Danes and the Greeks, a Special Committee on Information (AC/46)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formed in June 1952 for “the exchange of information” between intelligence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counter-intelligence services “on experiences in their efforts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counteract subversive activities”.</w:t>
      </w:r>
      <w:r>
        <w:rPr>
          <w:rFonts w:ascii="Times New Roman" w:hAnsi="Times New Roman" w:cs="Times New Roman"/>
          <w:sz w:val="11"/>
          <w:szCs w:val="11"/>
        </w:rPr>
        <w:t xml:space="preserve">43 </w:t>
      </w:r>
      <w:r>
        <w:rPr>
          <w:rFonts w:ascii="Times New Roman" w:hAnsi="Times New Roman" w:cs="Times New Roman"/>
          <w:sz w:val="18"/>
          <w:szCs w:val="18"/>
        </w:rPr>
        <w:t>In September the British, looking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break the deadlock on the NATO role, proposed a new committee to concentrate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both “positive information work designed to find ways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means of convincing the peoples of NATO countries of the value of NATO”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(such as television and radio interviews with government officials, newsreels,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exchange of journalists and students, and youth camps) and a direct use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counter-propaganda. This involved focusing on “indirect Communist propaganda”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from front organizations such as the World Peace Movement by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unmasking their communist origin. To be effective, the organs for achieving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would not be in the government but “non-official persons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organizations”.</w:t>
      </w:r>
      <w:r>
        <w:rPr>
          <w:rFonts w:ascii="Times New Roman" w:hAnsi="Times New Roman" w:cs="Times New Roman"/>
          <w:sz w:val="11"/>
          <w:szCs w:val="11"/>
        </w:rPr>
        <w:t xml:space="preserve">44 </w:t>
      </w:r>
      <w:r>
        <w:rPr>
          <w:rFonts w:ascii="Times New Roman" w:hAnsi="Times New Roman" w:cs="Times New Roman"/>
          <w:sz w:val="18"/>
          <w:szCs w:val="18"/>
        </w:rPr>
        <w:t>These two positive–negative, offensive–defensive strands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fed into the formation of the permanent Committee on Information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Cultural Relations (AC/52) in June 1953. It was a neat compromise, but differences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opinion prevented anything further than this. The Committee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Non-Military Cooperation, assembled in 1956 to assess how to improve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cooperation and a sense of unity, would soon recommend that “coordinated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policy [in the information field] should cover also replies to anti-NATO propaganda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the analysis of Communist moves and statements which affect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NATO”.</w:t>
      </w:r>
      <w:r>
        <w:rPr>
          <w:rFonts w:ascii="Times New Roman" w:hAnsi="Times New Roman" w:cs="Times New Roman"/>
          <w:sz w:val="11"/>
          <w:szCs w:val="11"/>
        </w:rPr>
        <w:t xml:space="preserve">45 </w:t>
      </w:r>
      <w:r>
        <w:rPr>
          <w:rFonts w:ascii="Times New Roman" w:hAnsi="Times New Roman" w:cs="Times New Roman"/>
          <w:sz w:val="18"/>
          <w:szCs w:val="18"/>
        </w:rPr>
        <w:t>Disagreements between member states prevented any progress.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Lord Ismay, NATO’s first Secretary General, had this to say on the matter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1955: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the one hand, there is a feeling in some quarters that member countries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should examine in NATO the methods of combating the massive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anti-NATO propaganda made by the Communists and others hostile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Alliance. On the other hand, it is argued that this is a matter which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must remain the prerogative of each government. Between the two points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view a compromise has been reached whereby NATO can act as a forum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consultation about psychological warfare. Such consultation is, however,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restricted to matters affecting member countries only: NATO, as 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international organization, has never envisaged carrying on propaganda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to the peoples of the Soviet Union or of the satellite countries.</w:t>
      </w:r>
      <w:r>
        <w:rPr>
          <w:rFonts w:ascii="Times New Roman" w:hAnsi="Times New Roman" w:cs="Times New Roman"/>
          <w:sz w:val="11"/>
          <w:szCs w:val="11"/>
        </w:rPr>
        <w:t>46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further site of discussion on international cooperation in anti-communism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counter-propaganda were the Bilderberg conferences, begun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Oosterbeek, Netherlands, in May 1954 as a meeting place for European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and American political, business, and media elites to discuss matters of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Anti-Communism and PsyWar in the 1950s 25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mutual concern. In particular the second conference, held in Barbizon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March 1955, devoted time to the communist challenge. Since Stalin’s death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peaceful coexistence had improved the image of the communist world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highlighting its cultural prowess and apparent willingness to negotiate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with the West. Resonant terms such as “peace” and “disarmament” had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been appropriated by communist information programmes and forced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Western nations on to the defensive. Three options were put forward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regain the initiative: treat communism as a security threat to the state;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improve coordination in counter-propaganda; approach communism as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political and economic challenge to democratic capitalism. While the first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option was considered too repressive and (with McCarthy fresh in everyone’s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mind) controversial, the second drew mixed responses. Paul Rijkens,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former chair of Unilever, proposed forming a joint organization – a sort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“democintern” – but others disliked its implications. NATO was already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doing enough to expose front organizations, a standardized operation would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 fit into national contexts, and, according to Denis Healey, “a single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Western organization would be perceived as an operation run by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Americans, which would destroy its credibility in many European countries”.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Instead, it was more important to consider the message that theWest needed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convey. The real differences between communism and democracy had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be spelled out. As the Norwegian Justice Minister Jens Christian Hauge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said, many doubters could be swayed if they were presented with “objective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information as to the degree to which the communist system really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denies the very basis of their existence, namely free science, free art, free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literature”.</w:t>
      </w:r>
      <w:r>
        <w:rPr>
          <w:rFonts w:ascii="Times New Roman" w:hAnsi="Times New Roman" w:cs="Times New Roman"/>
          <w:sz w:val="11"/>
          <w:szCs w:val="11"/>
        </w:rPr>
        <w:t xml:space="preserve">47 </w:t>
      </w:r>
      <w:r>
        <w:rPr>
          <w:rFonts w:ascii="Times New Roman" w:hAnsi="Times New Roman" w:cs="Times New Roman"/>
          <w:sz w:val="18"/>
          <w:szCs w:val="18"/>
        </w:rPr>
        <w:t>This was a significant comment. The propaganda war had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 shifted on to terrain that would expose the weaknesses of the communist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bloc. It had to be done in a way that ensured maximum credibility –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 based on obvious propaganda, but on objective, factual research. This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to be the way forward. Following Barbizon, Bilderberg chairman Prince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Bernhard of the Netherlands forwarded the transcripts of the discussion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BVD chief Louis Einthoven for consideration: “We shall certainly be glad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have a series of propositions which we can recommend to relevant countries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a genuinely effective response to this propaganda.”</w:t>
      </w:r>
      <w:r>
        <w:rPr>
          <w:rFonts w:ascii="Times New Roman" w:hAnsi="Times New Roman" w:cs="Times New Roman"/>
          <w:sz w:val="11"/>
          <w:szCs w:val="11"/>
        </w:rPr>
        <w:t xml:space="preserve">48 </w:t>
      </w:r>
      <w:r>
        <w:rPr>
          <w:rFonts w:ascii="Times New Roman" w:hAnsi="Times New Roman" w:cs="Times New Roman"/>
          <w:sz w:val="18"/>
          <w:szCs w:val="18"/>
        </w:rPr>
        <w:t>While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Bilderberg meetings would not play a further role in this story, the Prince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certainly would.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colloques and the Studienbüro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1956 was a key year on the road to Interdoc at both national and international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levels. In West Germany proposals were put forward to establish 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institute for the scientific study of Marxist ideology. With the usefulness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VFF in question following the outlawing of the Kommunistische Partei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Deutschlands (the controversial Taubert was more or less forced out of his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leadership position), and the Kampfgruppe likewise undergoing an audit by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26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BMG and the CIA, it was time for a new direction. While institutes such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the Osteuropa-Institut in Munich and the Büro für heimatvertriebene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Ausl.nder in Düsseldorf studied the history, economics, culture, and political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developments of the Eastern bloc, a site was required to examine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practice of dialectical materialism and its actual effects in the region.</w:t>
      </w:r>
      <w:r>
        <w:rPr>
          <w:rFonts w:ascii="Times New Roman" w:hAnsi="Times New Roman" w:cs="Times New Roman"/>
          <w:sz w:val="11"/>
          <w:szCs w:val="11"/>
        </w:rPr>
        <w:t xml:space="preserve">49 </w:t>
      </w:r>
      <w:r>
        <w:rPr>
          <w:rFonts w:ascii="Times New Roman" w:hAnsi="Times New Roman" w:cs="Times New Roman"/>
          <w:sz w:val="18"/>
          <w:szCs w:val="18"/>
        </w:rPr>
        <w:t>As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 official remarked, “this is why we need a research institute working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a philosophical level”.</w:t>
      </w:r>
      <w:r>
        <w:rPr>
          <w:rFonts w:ascii="Times New Roman" w:hAnsi="Times New Roman" w:cs="Times New Roman"/>
          <w:sz w:val="11"/>
          <w:szCs w:val="11"/>
        </w:rPr>
        <w:t xml:space="preserve">50 </w:t>
      </w:r>
      <w:r>
        <w:rPr>
          <w:rFonts w:ascii="Times New Roman" w:hAnsi="Times New Roman" w:cs="Times New Roman"/>
          <w:sz w:val="18"/>
          <w:szCs w:val="18"/>
        </w:rPr>
        <w:t>Inter-departmental discussions on this issue had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begun already in late 1955, and in May 1956 a proposal was sent to Chancellor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Adenauer for “the foundation of an institute for scientific discussion with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dialectical materialism”, a kind of Western counterpart to the Marx–Engels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Institute in Moscow. This was to be coupled with an increased mobilization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civil society groups against communist propaganda, and the creation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“elite school” to educate key sections of society (Multiplikatoren) in both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theoretical and practical workings of communism and “the worth of our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ideology of freedom and the powerful potential of the free world”.</w:t>
      </w:r>
      <w:r>
        <w:rPr>
          <w:rFonts w:ascii="Times New Roman" w:hAnsi="Times New Roman" w:cs="Times New Roman"/>
          <w:sz w:val="11"/>
          <w:szCs w:val="11"/>
        </w:rPr>
        <w:t xml:space="preserve">51 </w:t>
      </w:r>
      <w:r>
        <w:rPr>
          <w:rFonts w:ascii="Times New Roman" w:hAnsi="Times New Roman" w:cs="Times New Roman"/>
          <w:sz w:val="18"/>
          <w:szCs w:val="18"/>
        </w:rPr>
        <w:t>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plan was well received in the Chancellery, particularly by Dr Hans Globke,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state secretary and trusted adviser on government organization to Adenauer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 had played a key role in introducing Gehlen to the Chancellor. Gehlen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worked hard to secure a favourable audience in Bonn, particularly within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opposition Social Democratic party.</w:t>
      </w:r>
      <w:r>
        <w:rPr>
          <w:rFonts w:ascii="Times New Roman" w:hAnsi="Times New Roman" w:cs="Times New Roman"/>
          <w:sz w:val="11"/>
          <w:szCs w:val="11"/>
        </w:rPr>
        <w:t xml:space="preserve">52 </w:t>
      </w:r>
      <w:r>
        <w:rPr>
          <w:rFonts w:ascii="Times New Roman" w:hAnsi="Times New Roman" w:cs="Times New Roman"/>
          <w:sz w:val="18"/>
          <w:szCs w:val="18"/>
        </w:rPr>
        <w:t>An Inter-Ministerial Working Group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(Arbeitskreis) was duly established in June to assess the next steps, but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move triggered something of a contest between the Ministry of Defence,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Ministry of the Interior, and the Ministry for All-German Affairs over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 would take the lead in terms of jurisdiction, personnel, and funding.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October 1957 von Dellingshausen had to admit that the hoped-for “General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Staff for the ColdWar” to coordinate the private anti-communist groups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active in German society (he used the Operations Coordinating Board 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example) was still a long way off: “in my opinion the entire coordination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effort has got stuck”.</w:t>
      </w:r>
      <w:r>
        <w:rPr>
          <w:rFonts w:ascii="Times New Roman" w:hAnsi="Times New Roman" w:cs="Times New Roman"/>
          <w:sz w:val="11"/>
          <w:szCs w:val="11"/>
        </w:rPr>
        <w:t xml:space="preserve">53 </w:t>
      </w:r>
      <w:r>
        <w:rPr>
          <w:rFonts w:ascii="Times New Roman" w:hAnsi="Times New Roman" w:cs="Times New Roman"/>
          <w:sz w:val="18"/>
          <w:szCs w:val="18"/>
        </w:rPr>
        <w:t>Instead, separate initiatives from different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parts of the government were confusing things.</w:t>
      </w:r>
      <w:r>
        <w:rPr>
          <w:rFonts w:ascii="Times New Roman" w:hAnsi="Times New Roman" w:cs="Times New Roman"/>
          <w:sz w:val="11"/>
          <w:szCs w:val="11"/>
        </w:rPr>
        <w:t xml:space="preserve">54 </w:t>
      </w:r>
      <w:r>
        <w:rPr>
          <w:rFonts w:ascii="Times New Roman" w:hAnsi="Times New Roman" w:cs="Times New Roman"/>
          <w:sz w:val="18"/>
          <w:szCs w:val="18"/>
        </w:rPr>
        <w:t>In July 1958 the Foreign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Ministry, concerned about the dangers of peaceful coexistence, created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inter-ministerial, public–private Arbeitskreis für Ost-West Fragen, a “Political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Advisory Board” modelled on the US State Department’s Policy Planning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Staff.</w:t>
      </w:r>
      <w:r>
        <w:rPr>
          <w:rFonts w:ascii="Times New Roman" w:hAnsi="Times New Roman" w:cs="Times New Roman"/>
          <w:sz w:val="11"/>
          <w:szCs w:val="11"/>
        </w:rPr>
        <w:t xml:space="preserve">55 </w:t>
      </w:r>
      <w:r>
        <w:rPr>
          <w:rFonts w:ascii="Times New Roman" w:hAnsi="Times New Roman" w:cs="Times New Roman"/>
          <w:sz w:val="18"/>
          <w:szCs w:val="18"/>
        </w:rPr>
        <w:t>Meanwhile, under the leadership of the Ministry of the Interior,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secret Arbeitsgruppe für geistig-politische Auseinandersetzung mit dem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Kommunismus was assembled in January 1959. The BND, seen by the other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departments as a provider of information but not yet a full partner, would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pursue its own plans.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April 1956, less than a year after the occupation of the Federal Republic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ended by the Bonn–Paris conventions, Gehlen’s BND was officially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invested as the federal government’s intelligence service. One of Gehlen’s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key partners in laying out the future BND had been Hermann Foertsch, formerly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chief of staff of the German army in the Balkans. Foertsch, “among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the most intellectual of the German generals”, was closely involved (with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Anti-Communism and PsyWar in the 1950s 27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Globke and others) with plans for German remilitarization, and it was 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who began a monthly publication, Orientierung, to circulate news and analysis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within the military and the Gehlen Organization and foster an esprit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 corps and allegiance to the new German state.</w:t>
      </w:r>
      <w:r>
        <w:rPr>
          <w:rFonts w:ascii="Times New Roman" w:hAnsi="Times New Roman" w:cs="Times New Roman"/>
          <w:sz w:val="11"/>
          <w:szCs w:val="11"/>
        </w:rPr>
        <w:t xml:space="preserve">56 </w:t>
      </w:r>
      <w:r>
        <w:rPr>
          <w:rFonts w:ascii="Times New Roman" w:hAnsi="Times New Roman" w:cs="Times New Roman"/>
          <w:sz w:val="18"/>
          <w:szCs w:val="18"/>
        </w:rPr>
        <w:t>After 1956, with remilitarization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secured, Foertsch shifted his attention to psychological warfare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played a key role in the preparations for Interdoc. In his sombre assessment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October 1957 von Dellingshausen had also remarked that “a closer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connection with military and civilian intelligence services” would lead to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more comprehensive understanding of communist strategies and methods.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BND was becoming an accepted partner to the political discussions,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although before 1960 they were still excluded from the Inter-Ministerial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Abeitskreis.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first meeting on the road to what would become Interdoc took place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Paris in April 1956 – the same month that the BND officially came into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existence – between the French and the Dutch. One of the participants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journalist Jerome Heldring, asked to attend by Louis Einthoven. Fifty-five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years later Heldring remembered that it involved a series of meetings with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French and a group of Czech military defectors about communism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situation in the Soviet bloc.</w:t>
      </w:r>
      <w:r>
        <w:rPr>
          <w:rFonts w:ascii="Times New Roman" w:hAnsi="Times New Roman" w:cs="Times New Roman"/>
          <w:sz w:val="11"/>
          <w:szCs w:val="11"/>
        </w:rPr>
        <w:t xml:space="preserve">57 </w:t>
      </w:r>
      <w:r>
        <w:rPr>
          <w:rFonts w:ascii="Times New Roman" w:hAnsi="Times New Roman" w:cs="Times New Roman"/>
          <w:sz w:val="18"/>
          <w:szCs w:val="18"/>
        </w:rPr>
        <w:t>In the previous year Einthoven had met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Colonel Antoine Bonnemaison, chief of the Guerre/Action Psychologique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section of the Service de Documentation Ext.rieure et de Contre-Espionnage.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expert on Soviet tactics, Bonnemaison was closely involved in developing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psychological warfare capabilities in the French military during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Algerian War.</w:t>
      </w:r>
      <w:r>
        <w:rPr>
          <w:rFonts w:ascii="Times New Roman" w:hAnsi="Times New Roman" w:cs="Times New Roman"/>
          <w:sz w:val="11"/>
          <w:szCs w:val="11"/>
        </w:rPr>
        <w:t xml:space="preserve">58 </w:t>
      </w:r>
      <w:r>
        <w:rPr>
          <w:rFonts w:ascii="Times New Roman" w:hAnsi="Times New Roman" w:cs="Times New Roman"/>
          <w:sz w:val="18"/>
          <w:szCs w:val="18"/>
        </w:rPr>
        <w:t>His role in SDECE was as coordinator of a network of psychological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warfare organizations – the Cinqui.me Bureau – via a public front,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Centre de Recherche du Bien Politique, run out of Bonnemaison’s residence,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14 rue de la P.pini.re in Paris.</w:t>
      </w:r>
      <w:r>
        <w:rPr>
          <w:rFonts w:ascii="Times New Roman" w:hAnsi="Times New Roman" w:cs="Times New Roman"/>
          <w:sz w:val="11"/>
          <w:szCs w:val="11"/>
        </w:rPr>
        <w:t xml:space="preserve">59 </w:t>
      </w:r>
      <w:r>
        <w:rPr>
          <w:rFonts w:ascii="Times New Roman" w:hAnsi="Times New Roman" w:cs="Times New Roman"/>
          <w:sz w:val="18"/>
          <w:szCs w:val="18"/>
        </w:rPr>
        <w:t>A return visit by the French to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Netherlands was hindered by the Hungarian uprising in November 1956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(and presumably by Suez as well).</w:t>
      </w:r>
      <w:r>
        <w:rPr>
          <w:rFonts w:ascii="Times New Roman" w:hAnsi="Times New Roman" w:cs="Times New Roman"/>
          <w:sz w:val="11"/>
          <w:szCs w:val="11"/>
        </w:rPr>
        <w:t xml:space="preserve">60 </w:t>
      </w:r>
      <w:r>
        <w:rPr>
          <w:rFonts w:ascii="Times New Roman" w:hAnsi="Times New Roman" w:cs="Times New Roman"/>
          <w:sz w:val="18"/>
          <w:szCs w:val="18"/>
        </w:rPr>
        <w:t>Einthoven then went to Nigel Clive,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then head of MI6’s Special Political Action section, to assess his interest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following question: “To what extent can an intelligence service assist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conduct of psychological warfare?” Van den Heuvel went to Paris to discuss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same question. In May 1958, following the accession to power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 Gaulle, Bonnemaison finally replied that a meeting to discuss the matter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would be held later that year. General Jean Oli., de Gaulle’s Chief of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General Staff, would lead the French delegation, but Bonnemaison was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brains behind it.</w:t>
      </w:r>
      <w:r>
        <w:rPr>
          <w:rFonts w:ascii="Times New Roman" w:hAnsi="Times New Roman" w:cs="Times New Roman"/>
          <w:sz w:val="11"/>
          <w:szCs w:val="11"/>
        </w:rPr>
        <w:t>61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SDECE did have intelligence-sharing arrangements with other services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(CIA, BND, MI6, Italy, Belgium) under an agreement system known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TOTEM but, as Bonnemaison’s chief remarked later, “these remained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too informal and limited in scope”.</w:t>
      </w:r>
      <w:r>
        <w:rPr>
          <w:rFonts w:ascii="Times New Roman" w:hAnsi="Times New Roman" w:cs="Times New Roman"/>
          <w:sz w:val="11"/>
          <w:szCs w:val="11"/>
        </w:rPr>
        <w:t xml:space="preserve">62 </w:t>
      </w:r>
      <w:r>
        <w:rPr>
          <w:rFonts w:ascii="Times New Roman" w:hAnsi="Times New Roman" w:cs="Times New Roman"/>
          <w:sz w:val="18"/>
          <w:szCs w:val="18"/>
        </w:rPr>
        <w:t>Bonnemaison’s venture was to be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more far-reaching. He had already sought out contact with the Germans,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initiating in early 1957 a series of discussions or colloques as a forum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for Franco-German intelligence cooperation. This was a significant extra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28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step in the gathering rapprochement between the two countries, aided by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processes of European integration, German rearmament within NATO,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the French focus post-Suez on finding European solutions to common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strategic problems. The Suez crisis “created the impression that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United States was willing to sacrifice Western European interests” in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context of its overarching global contest with the Soviet Union in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Third World, and suggestions that the US military commitment to Western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Europe was fragile caused doubts among the Germans as well.</w:t>
      </w:r>
      <w:r>
        <w:rPr>
          <w:rFonts w:ascii="Times New Roman" w:hAnsi="Times New Roman" w:cs="Times New Roman"/>
          <w:sz w:val="11"/>
          <w:szCs w:val="11"/>
        </w:rPr>
        <w:t xml:space="preserve">63 </w:t>
      </w:r>
      <w:r>
        <w:rPr>
          <w:rFonts w:ascii="Times New Roman" w:hAnsi="Times New Roman" w:cs="Times New Roman"/>
          <w:sz w:val="18"/>
          <w:szCs w:val="18"/>
        </w:rPr>
        <w:t>For Reinhard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Gehlen, who had nurtured contacts with French intelligence for several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years, the Franco-German meetings represented a further step towards legitimacy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prestige for the BND.</w:t>
      </w:r>
      <w:r>
        <w:rPr>
          <w:rFonts w:ascii="Times New Roman" w:hAnsi="Times New Roman" w:cs="Times New Roman"/>
          <w:sz w:val="11"/>
          <w:szCs w:val="11"/>
        </w:rPr>
        <w:t xml:space="preserve">64 </w:t>
      </w:r>
      <w:r>
        <w:rPr>
          <w:rFonts w:ascii="Times New Roman" w:hAnsi="Times New Roman" w:cs="Times New Roman"/>
          <w:sz w:val="18"/>
          <w:szCs w:val="18"/>
        </w:rPr>
        <w:t>However, the Franco-German relationship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was severely complicated by the Algerian War and the determination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French secret service to eliminate support from German businesses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 the Algerian nationalists. Long-running suspicions would not so easily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 overcome.</w:t>
      </w:r>
      <w:r>
        <w:rPr>
          <w:rFonts w:ascii="Times New Roman" w:hAnsi="Times New Roman" w:cs="Times New Roman"/>
          <w:sz w:val="11"/>
          <w:szCs w:val="11"/>
        </w:rPr>
        <w:t xml:space="preserve">65 </w:t>
      </w:r>
      <w:r>
        <w:rPr>
          <w:rFonts w:ascii="Times New Roman" w:hAnsi="Times New Roman" w:cs="Times New Roman"/>
          <w:sz w:val="18"/>
          <w:szCs w:val="18"/>
        </w:rPr>
        <w:t>Nevertheless in late 1958 the French, Germans,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Dutch came together for the first time at Jouy-en-Josas, to the south-west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Paris.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summer 1958 events took a new turn when Minister of Defence Franz-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Josef Strauss announced plans for a “psychological defence department”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under Lieutenant Colonel Mittelstaedt, an entity that, according to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Frankfurter Allgemeine Zeitung, “carried a strong American accent” although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Strauss openly compared it to the French Cinqui.me Bureau and “similar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institutions in Switzerland and Sweden”.</w:t>
      </w:r>
      <w:r>
        <w:rPr>
          <w:rFonts w:ascii="Times New Roman" w:hAnsi="Times New Roman" w:cs="Times New Roman"/>
          <w:sz w:val="11"/>
          <w:szCs w:val="11"/>
        </w:rPr>
        <w:t xml:space="preserve">66 </w:t>
      </w:r>
      <w:r>
        <w:rPr>
          <w:rFonts w:ascii="Times New Roman" w:hAnsi="Times New Roman" w:cs="Times New Roman"/>
          <w:sz w:val="18"/>
          <w:szCs w:val="18"/>
        </w:rPr>
        <w:t>This openness notwithstanding,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paper predicted “a whirlwind of objections”, and it was right – the SPD’s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press service was soon sending out an article that accused Strauss’s initiative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potentially bringing McCarthyism to Germany in order to silence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opposition to the CDU (Christlich Demokratische Union)–CSU (Christlich-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Soziale Union) government.</w:t>
      </w:r>
      <w:r>
        <w:rPr>
          <w:rFonts w:ascii="Times New Roman" w:hAnsi="Times New Roman" w:cs="Times New Roman"/>
          <w:sz w:val="11"/>
          <w:szCs w:val="11"/>
        </w:rPr>
        <w:t xml:space="preserve">67 </w:t>
      </w:r>
      <w:r>
        <w:rPr>
          <w:rFonts w:ascii="Times New Roman" w:hAnsi="Times New Roman" w:cs="Times New Roman"/>
          <w:sz w:val="18"/>
          <w:szCs w:val="18"/>
        </w:rPr>
        <w:t>The timing was significant, because the stakes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the contest between East and West Germany were rising. In October 1957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Tito’s Yugoslavia became the first country outside the Sino-Soviet bloc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officially recognize East Germany. In November 1958 Nikita Khrushchev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issued his first ultimatum on Berlin, threatening to end Soviet responsibilities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 an occupying power and hand them to the GDR authorities, thereby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forcing Western recognition. Emboldened by these moves, during 1958–59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GDR carried out a major diplomatic campaign across Asia and Africa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obtain greater recognition.</w:t>
      </w:r>
      <w:r>
        <w:rPr>
          <w:rFonts w:ascii="Times New Roman" w:hAnsi="Times New Roman" w:cs="Times New Roman"/>
          <w:sz w:val="11"/>
          <w:szCs w:val="11"/>
        </w:rPr>
        <w:t xml:space="preserve">68 </w:t>
      </w:r>
      <w:r>
        <w:rPr>
          <w:rFonts w:ascii="Times New Roman" w:hAnsi="Times New Roman" w:cs="Times New Roman"/>
          <w:sz w:val="18"/>
          <w:szCs w:val="18"/>
        </w:rPr>
        <w:t>The Hallstein doctrine was under pressure.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Not surprisingly, therefore, Strauss’s move re-energized discussions within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federal government on the coordination of anti-communist measures.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September 1958 a unit had been set up in the Chancellery to oversee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Inter-Ministerial Working Group, and one month later the Ministry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the Interior, via the Verband für Wirtschaftsf.rderer in Deutschland,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established an “Information Centre” to work closely with German industry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psychological warfare, with an annual budget of DM (Deutsche Mark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(deutschmark)) 300,000. Strauss’s new department also became the reference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point for planning similar national bureaux with the same concerns.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Anti-Communism and PsyWar in the 1950s 29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Throughout the 1950s there was much talk of the necessity of “immunizing”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West German citizenry against communist influence, but that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easier said than done. Clarifying the organizational structure of this emerging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network of anti-communist activity kept all of the participants busy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meeting after meeting.</w:t>
      </w:r>
      <w:r>
        <w:rPr>
          <w:rFonts w:ascii="Times New Roman" w:hAnsi="Times New Roman" w:cs="Times New Roman"/>
          <w:sz w:val="11"/>
          <w:szCs w:val="11"/>
        </w:rPr>
        <w:t xml:space="preserve">69 </w:t>
      </w:r>
      <w:r>
        <w:rPr>
          <w:rFonts w:ascii="Times New Roman" w:hAnsi="Times New Roman" w:cs="Times New Roman"/>
          <w:sz w:val="18"/>
          <w:szCs w:val="18"/>
        </w:rPr>
        <w:t>Meanwhile the BND kept the colloques as a separate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affair, and revealed neither their purpose nor their very existence to its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governmental “partners”.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network – or, better said, networks – were beginning to form. Alongside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French initiative – or “right through the middle of it”, 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Einthoven put it with some indignation – came the Studienbüro Berlin,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established by the Ministry for All-German Affairs in late 1956 as a means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to bypass bureaucratic obstacles. This was part of the Ministry’s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 “outreach institutes” involved in research, information, and liaison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activities, which by the early 1960s included the Haus der Zukunft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Europahaus in West Berlin, the Büro für politische Studien and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Verein zur F.rderung derWiedervereinigung Deutschlands in Bonn, and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Gesellschaft für Wirtschafts- und Sozialpolitik at Haus Rissen in Hamburg.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Von Dellingshausen described the Studienbüro as a meeting point for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“politically interested individuals in West Germany and West Berlin”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facilitate the trans-European study of communist strategy and tactics. Van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den Heuvel first attended in autumn 1957, and other invitees came from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France, Denmark, Sweden, Switzerland, Luxembourg, Austria, and the US.</w:t>
      </w:r>
      <w:r>
        <w:rPr>
          <w:rFonts w:ascii="Times New Roman" w:hAnsi="Times New Roman" w:cs="Times New Roman"/>
          <w:sz w:val="11"/>
          <w:szCs w:val="11"/>
        </w:rPr>
        <w:t>70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Von Dellingshausen noted that the special place of the Federal Republic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this scenario meant that the Berlin Büro would maintain leadership of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group, although locations outside of West Germany were used – such as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Denmark in early 1963.</w:t>
      </w:r>
      <w:r>
        <w:rPr>
          <w:rFonts w:ascii="Times New Roman" w:hAnsi="Times New Roman" w:cs="Times New Roman"/>
          <w:sz w:val="11"/>
          <w:szCs w:val="11"/>
        </w:rPr>
        <w:t xml:space="preserve">71 </w:t>
      </w:r>
      <w:r>
        <w:rPr>
          <w:rFonts w:ascii="Times New Roman" w:hAnsi="Times New Roman" w:cs="Times New Roman"/>
          <w:sz w:val="18"/>
          <w:szCs w:val="18"/>
        </w:rPr>
        <w:t>Also, “cooperation with American institutions is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guaranteed”. While NATO still offered the most logical location for developing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Western response to communist propaganda, the preferable way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forward was exactly via a private initiative such as the Studienbüro, as this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offered a solution that was not only less bureaucratic but also – crucially –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open to participation from neutral states (Switzerland and Sweden being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1"/>
          <w:szCs w:val="11"/>
        </w:rPr>
      </w:pPr>
      <w:r>
        <w:rPr>
          <w:rFonts w:ascii="Times New Roman" w:hAnsi="Times New Roman" w:cs="Times New Roman"/>
          <w:sz w:val="18"/>
          <w:szCs w:val="18"/>
        </w:rPr>
        <w:t>special importance in this regard).</w:t>
      </w:r>
      <w:r>
        <w:rPr>
          <w:rFonts w:ascii="Times New Roman" w:hAnsi="Times New Roman" w:cs="Times New Roman"/>
          <w:sz w:val="11"/>
          <w:szCs w:val="11"/>
        </w:rPr>
        <w:t>72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sixth Büro meeting, held in September 1961, which discussed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activities of communist parties and the various responses to them, indicates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that its clientele consisted mainly of officials working for government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or government-assisted public information bureaux, giving it more of a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strict policy orientation that the broader themes dealt with by the original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colloques.</w:t>
      </w:r>
      <w:r>
        <w:rPr>
          <w:rFonts w:ascii="Times New Roman" w:hAnsi="Times New Roman" w:cs="Times New Roman"/>
          <w:sz w:val="11"/>
          <w:szCs w:val="11"/>
        </w:rPr>
        <w:t xml:space="preserve">73 </w:t>
      </w:r>
      <w:r>
        <w:rPr>
          <w:rFonts w:ascii="Times New Roman" w:hAnsi="Times New Roman" w:cs="Times New Roman"/>
          <w:sz w:val="18"/>
          <w:szCs w:val="18"/>
        </w:rPr>
        <w:t>From the beginning, therefore, the colloques and the Studienbüro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were overlapping – if not parallel – informal arrangements with similar international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goals initiated around the same time, the former by the French and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latter by the Germans. Both were initiated as responses to the lack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such a meeting point within NATO. Both represented attempts by different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wings of the German government – the Ministry for All-German Affairs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the BND – to fill this gap. But the Büro was meant as a fully German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initiative, with a central theme being the mapping of Soviet initiatives to</w:t>
      </w:r>
      <w:r w:rsidRPr="00B2322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30 Western Anti-Communism and the Interdoc Network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influence West German public opinion through “devious routes” via other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Western countries.</w:t>
      </w:r>
      <w:r>
        <w:rPr>
          <w:rFonts w:ascii="Times New Roman" w:hAnsi="Times New Roman" w:cs="Times New Roman"/>
          <w:sz w:val="11"/>
          <w:szCs w:val="11"/>
        </w:rPr>
        <w:t xml:space="preserve">74 </w:t>
      </w:r>
      <w:r>
        <w:rPr>
          <w:rFonts w:ascii="Times New Roman" w:hAnsi="Times New Roman" w:cs="Times New Roman"/>
          <w:sz w:val="18"/>
          <w:szCs w:val="18"/>
        </w:rPr>
        <w:t>In contrast the colloques began as a common Franco-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German operation and were intended to be a multinational endeavour. This,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from day one, was the view of the Dutch, although German dominance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later caused them to compromise. There was undoubtedly some competition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over who would lead these trans-European ventures into intelligence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psychological warfare cooperation.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Fact-finding missions 1958–59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European cooperation had of course begun much earlier. The British Foreign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Office’s Information Research Department (IRD), making use of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multinational platforms provided by the Brussels Treaty and NATO, took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on a leading role in disseminating information on communist front organizations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manipulation in the public sphere. However, this was largely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limited to the sharing of information and definitely did not extend into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realm of coordinated responses, as this would undermine national control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over sensitive anti-communist activities.</w:t>
      </w:r>
      <w:r>
        <w:rPr>
          <w:rFonts w:ascii="Times New Roman" w:hAnsi="Times New Roman" w:cs="Times New Roman"/>
          <w:sz w:val="11"/>
          <w:szCs w:val="11"/>
        </w:rPr>
        <w:t xml:space="preserve">75 </w:t>
      </w:r>
      <w:r>
        <w:rPr>
          <w:rFonts w:ascii="Times New Roman" w:hAnsi="Times New Roman" w:cs="Times New Roman"/>
          <w:sz w:val="18"/>
          <w:szCs w:val="18"/>
        </w:rPr>
        <w:t>Through the 1950s the Dutch,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contrast, began to search out ways in which coordination in anti-communist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activities could be achieved as a common enterprise. In February 1953 a BVD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delegation had attended a seminar in London on intelligence-gathering 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communist parties and the ways and means of undermining their popular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support. One method discussed was the possibility of spreading dissent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within the party by creating opposition to the leadership. In November 1953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Einthoven took up these ideas with his governmental superior, Minister of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Interior Louis Beel, and was able to convince him that the BVD should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be able to go on the offensive in this manner, even if it was not strictly covered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by its official mandate. Beel reluctantly agreed, and Dutch psychological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warfare was given the green light.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Van den Heuvel became the coordinator of these efforts to undermine the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Dutch Communist Party (CPN: Communistische Partij Nederland). Alongside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acting as BVD liaison with Vrede en Vrijheid (the Dutch wing of Paix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et Libert.), Van den Heuvel regularly fed selected journalists useful information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was directly involved in “Project Toekomst” (Future), a sustained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and surreptitious plan to cause division within the communist movement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1956–58. The success of this last venture prompted further interest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the internationalization of offensive anti-communist activities. Already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1954 Van den Heuvel had been directed by contacts in business circles to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visit one of the annual meetings of Moral Rearmament, held in Caux, in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Switzerland. He returned impressed and convinced that “the only effective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response to communism is to oppose it with a superior ideology”.</w:t>
      </w:r>
      <w:r>
        <w:rPr>
          <w:rFonts w:ascii="Times New Roman" w:hAnsi="Times New Roman" w:cs="Times New Roman"/>
          <w:sz w:val="11"/>
          <w:szCs w:val="11"/>
        </w:rPr>
        <w:t xml:space="preserve">76 </w:t>
      </w:r>
      <w:r>
        <w:rPr>
          <w:rFonts w:ascii="Times New Roman" w:hAnsi="Times New Roman" w:cs="Times New Roman"/>
          <w:sz w:val="18"/>
          <w:szCs w:val="18"/>
        </w:rPr>
        <w:t>In April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1958, with both the colloques and the Studienbüro in mind, Einthoven was</w:t>
      </w:r>
    </w:p>
    <w:p w:rsidR="00B2322F" w:rsidRDefault="00B2322F" w:rsidP="00B232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able to secure the support of Interior Minister Teun Struycken for continuing</w:t>
      </w:r>
    </w:p>
    <w:p w:rsidR="00976B7D" w:rsidRDefault="00B2322F" w:rsidP="00B2322F">
      <w:r>
        <w:rPr>
          <w:rFonts w:ascii="Times New Roman" w:hAnsi="Times New Roman" w:cs="Times New Roman"/>
          <w:sz w:val="18"/>
          <w:szCs w:val="18"/>
        </w:rPr>
        <w:t>these efforts, now termed Phoenix, in a European setting.</w:t>
      </w:r>
      <w:r>
        <w:rPr>
          <w:rFonts w:ascii="Times New Roman" w:hAnsi="Times New Roman" w:cs="Times New Roman"/>
          <w:sz w:val="11"/>
          <w:szCs w:val="11"/>
        </w:rPr>
        <w:t xml:space="preserve">77 </w:t>
      </w:r>
      <w:r>
        <w:rPr>
          <w:rFonts w:ascii="Times New Roman" w:hAnsi="Times New Roman" w:cs="Times New Roman"/>
          <w:sz w:val="18"/>
          <w:szCs w:val="18"/>
        </w:rPr>
        <w:t>While BVD</w:t>
      </w:r>
    </w:p>
    <w:sectPr w:rsidR="00976B7D" w:rsidSect="00A63C0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55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2F"/>
    <w:rsid w:val="00976B7D"/>
    <w:rsid w:val="00A63C08"/>
    <w:rsid w:val="00B232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6B814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22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22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2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7106</Words>
  <Characters>40507</Characters>
  <Application>Microsoft Macintosh Word</Application>
  <DocSecurity>0</DocSecurity>
  <Lines>337</Lines>
  <Paragraphs>95</Paragraphs>
  <ScaleCrop>false</ScaleCrop>
  <Company/>
  <LinksUpToDate>false</LinksUpToDate>
  <CharactersWithSpaces>47518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1</cp:revision>
  <dcterms:created xsi:type="dcterms:W3CDTF">2019-11-03T10:44:00Z</dcterms:created>
  <dcterms:modified xsi:type="dcterms:W3CDTF">2019-11-03T10:53:00Z</dcterms:modified>
</cp:coreProperties>
</file>