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Rosario Forlenza • Bjørn Thomassen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Italian Modernities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Competing Narratives of Nationhood</w:t>
      </w:r>
      <w:r w:rsidRPr="001D5E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Italian and Italian American Studies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ISBN 978-1-137-50155-4 ISBN 978-1-137-49212-8 (eBook)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DOI 10.1057/978-1-137-49212-8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Library of Congress Control Number: 2016916082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The Editor(s) (if applicable) and The Author(s) 2016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This work is subject to copyright. All rights are solely and exclusively licensed by the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Publisher, whether the whole or part of the material is concerned, specifi cally the rights of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translation, reprinting, reuse of illustrations, recitation, broadcasting, reproduction on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microfi lms or in any other physical way, and transmission or information storage and retrieval,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electronic adaptation, computer software, or by similar or dissimilar methodology now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known or hereafter developed.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use of general descriptive names, registered names, trademarks, service marks, etc. in this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publication does not imply, even in the absence of a specifi c statement, that such names are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exempt from the relevant protective laws and regulations and therefore free for general use.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publisher, the authors and the editors are safe to assume that the advice and information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this book are believed to be true and accurate at the date of publication. Neither the publisher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nor the authors or the editors give a warranty, express or implied, with respect to the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material contained herein or for any errors or omissions that may have been made.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Cover image © Michele Castellani / Alamy Stock Photo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Printed on acid-free paper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This Palgrave Macmillan imprint is published by Springer Nature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The registered company is Nature America Inc. New York</w:t>
      </w:r>
      <w:bookmarkStart w:id="0" w:name="_GoBack"/>
      <w:bookmarkEnd w:id="0"/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Intellectual Hegemony and the Progressive Left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addition to local politics, the party’s domination in the intellectual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cultural sphere was the crucially distinctive asset of Italian Communism.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PCI’s ability to polarize Italian intellectual life around itself, not only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a broad arc of scholars, writers, thinkers, and artists, but a general climate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progressive opinion, was without parallel elsewhere in Europe.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After all, the entire communist strategy, in the footsteps of Gramsci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 we have seen in Chap. </w:t>
      </w:r>
      <w:r>
        <w:rPr>
          <w:rFonts w:ascii="Times New Roman" w:hAnsi="Times New Roman" w:cs="Times New Roman"/>
          <w:color w:val="0000FB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>gave a paramount role to the fi gure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‘intellectual’. </w:t>
      </w:r>
      <w:r>
        <w:rPr>
          <w:rFonts w:ascii="Times New Roman" w:hAnsi="Times New Roman" w:cs="Times New Roman"/>
          <w:color w:val="0000FB"/>
          <w:sz w:val="12"/>
          <w:szCs w:val="12"/>
        </w:rPr>
        <w:t>34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majority of young Italian intellectuals, including those tempted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Fascism, had been formed in the shadow of Benedetto Croce. Yet,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the situation of postwar Italy, Liberalism and idealism appeared incapable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facing up to the challenges of the times. The real, stark alternative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between clericalism—the conservative or even reactionary alliance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between the Vatican, the USA, and the DC—and political Marxism.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Disregarding all the complexities of political life, most Italians would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come to understand their choice as one of two: are you communist or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Catholic? Nowhere else in Europe was the cultural–political life of a nation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 thoroughly bifurcated.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the perspective of Left positions, the hopes and aspirations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Resistance and Liberation were strongly felt, and even as the perspective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political and social revolution started to demise, they remained active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the cultural level. The prospect of a complete regeneration in national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life was highly attractive for intellectuals and writers. The reconstruction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seen as a global project investing the whole organization of social life,</w:t>
      </w:r>
      <w:r w:rsidRPr="003B01F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color w:val="000000"/>
          <w:sz w:val="18"/>
          <w:szCs w:val="18"/>
        </w:rPr>
        <w:t>191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 qualitative shift with respect to the past, a new beginning. These hopes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fueled the passions of a large sector of intellectuals who took the leap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Croce’s Liberalism to political Marxism, becoming the PCI’s most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talented young leaders—Giorgio Amendola, Lucio Lombardo Radice,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Emilio Sereni, to cite just a few. The PCI was also joined by men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women disillusioned by the Action Party’s failure to put into practice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aspirations of the Resistance, signaling the end of hopes for a leftist non-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Marxist alternative in Italian politics and culture. ‘Shamefaced Crocians’,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one writer called them at the time. </w:t>
      </w:r>
      <w:r>
        <w:rPr>
          <w:rFonts w:ascii="Times New Roman" w:hAnsi="Times New Roman" w:cs="Times New Roman"/>
          <w:color w:val="0000FB"/>
          <w:sz w:val="12"/>
          <w:szCs w:val="12"/>
        </w:rPr>
        <w:t>35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Presented as the voice of modernity in a land of conservatism and backwardness—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only hope for social, economic and political reform—the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PCI was enlivened by a wide circle of intellectuals, scholars, writers,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artists. The driving principles of the PCI’s cultural politics were the rediscovery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rescue of indigenous roots and tradition, as well as the creation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a progressive national culture. Yet, many of these intellectuals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looked elsewhere for inspiration. Thus, although the PCI struggled to put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itself in national life and in continuity with the progressive traditions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Italian culture, a great number of the neo-communist intellectuals wanted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reshape culture by breaking with the narrow-minded provincialism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nationalism they had experimented in the years of Fascism.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Before the war, Cesare Pavese, Elio Vittorini, and many others had discovered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new horizons of freedom in American literature, from Steinbeck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Faulkner. Others were fascinated by French or American cinema and by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new forms of music such as jazz. After the war the journal Il Politecnico  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directed by Vittorini, tried to link the PCI to the avant-garde and open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Italian culture to new experiences and infl uences.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36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As Stephen Gundle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put it, Il Politecnico  was ‘one of the most lively and original reference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points in the immediate postwar years’, opening its page to psychoanalysis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existentialism—which had not been allowed to circulate under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Fascism—and surveys of working class and peasant life in Europe, Soviet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Union, and Japan. </w:t>
      </w:r>
      <w:r>
        <w:rPr>
          <w:rFonts w:ascii="Times New Roman" w:hAnsi="Times New Roman" w:cs="Times New Roman"/>
          <w:color w:val="0000FB"/>
          <w:sz w:val="12"/>
          <w:szCs w:val="12"/>
        </w:rPr>
        <w:t>37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the division of Europe and the Cold War, all this came to an end.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criticism addressed by the Soviets to the PCI at the fi rst Cominform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meeting in September 1947 revealed Stalin’s determination to bring Italian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(and French) communists under tighter control. Togliatti had no option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 to exercise Stalinist norms. This provoked public dissent among some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party’s intellectuals. Vittorini reminded Togliatti in an open letter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January 1947 that ‘culture’ cannot be subordinated to politics, if not at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price of truth.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38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Under the control of Moscow every instruction came</w:t>
      </w:r>
      <w:r w:rsidRPr="003B01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192 </w:t>
      </w:r>
      <w:r>
        <w:rPr>
          <w:rFonts w:ascii="Times New Roman" w:hAnsi="Times New Roman" w:cs="Times New Roman"/>
          <w:color w:val="000000"/>
          <w:sz w:val="14"/>
          <w:szCs w:val="14"/>
        </w:rPr>
        <w:t>R. FORLENZA AND B. THOMASSEN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above, everything was subordinate to politics (or, following Gramsci,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the ‘Prince’ the party). ‘Culture’ was not a protected zone in which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party rule dissolved. Vittorini and his friends would have to accept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party line, or leave. In short, there was only limited room for intellectual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activity within the ‘red counterculture’.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Over time, the PCI came even closer to Soviet absolute authority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strict control. Vittorini and others took the consequence and left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party. Il Politecnico  was closed down after a few issues; relations with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neorealist fi lmmakers soured; and the late 1940s saw the imposition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Stalinist dogmas in culture. And yet, as Tony Judt has underlined, ‘despite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Togliatti’s unswerving loyalty to Moscow’ the PCI kept ‘a certain undogmatic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aura, as the only major Communist Party that tolerated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 embraced intelligent dissent and autonomy of thought’, a ‘reputation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would serve it well in later decades’. </w:t>
      </w:r>
      <w:r>
        <w:rPr>
          <w:rFonts w:ascii="Times New Roman" w:hAnsi="Times New Roman" w:cs="Times New Roman"/>
          <w:color w:val="0000FB"/>
          <w:sz w:val="12"/>
          <w:szCs w:val="12"/>
        </w:rPr>
        <w:t>39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PCI’s adherence to conventional and established model of culture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served certain well-defi ned ends, but coupled with an approach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politics that placed all the emphasis on civil society to the neglect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state and even economic action, it revealed a general perspective that was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odds with the emergent framework of Italian politics and society in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mid-twentieth century. In later years, as economic development provoked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changes at all levels of Italian society, the party would fi nd itself increasingly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prisoner of its own conservatism.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Two important points can be made about postwar Italian Communism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its road to modernity. First: the ‘originality’ of the Italian road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socialism as developed through Togliatti’s program should not be exaggerated.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politics of national unity and collaboration while linked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Italian realities—re-enacted the popular fronts policy introduced by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Seventh Congress of the Comintern (Moscow, 1935). Togliatti’s strategy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not in contradiction with Stalin’s will. In fact, secretly agreed upon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Togliatti and Stalin on the night of March 3–4, 1944—on the very eve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Togliatti’s departure from Moscow to Italy—it now matched too well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Soviet struggle against Nazi-Fascism and the plan to increase communist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infl uence in those countries that appeared destined to fall after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WWII within the Western sphere.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same ‘national’ turn again mostly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decided by Stalin was taken in November 1944 by the French Communist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Party led by Maurice Thorez.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Moreover, as a result of the 1948 elections,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well as the attitude of the Church, Soviet criticisms of compromise politics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the larger Cold War scenario restricted the PCI’s independence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the directives of international Communism. This effectively put the</w:t>
      </w:r>
      <w:r w:rsidRPr="003B01F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color w:val="000000"/>
          <w:sz w:val="18"/>
          <w:szCs w:val="18"/>
        </w:rPr>
        <w:t>193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‘Italian way’ on ice, at least until 1956, when the Twentieth Congress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Communist Party of the Soviet Union acknowledged the possibility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versions of socialism.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Second: Togliatti and most other leading communists read Gramsci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quite selectively.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Gramsci’s Prison Notebooks  began to be published in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1947, selectively in a way to leave out Gramsci’s criticism of Stalin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his own party. The discovery of Gramsci as a major Marxist gave momentum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Italian Communism in general—and the PCI’s search for a new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approach to the history of Risorgimento.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communist mythology,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Sardinian was, in Togliatti’s words, ‘our great one’, or, as the literary critic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Carlo Salinari said, ‘the most genial and prepared Marxist that Italy has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ever had’.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However, Gramsci’s thought was distorted to fi t the PCI’s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political strategy. He became the thinker of hegemony through persuasion,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theorist of gradualism rather than revolution as an abrupt rupture.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notion of ‘war of position’ was stressed almost exclusively at the expense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‘war of maneuver’, and the focus remained on transforming civil society,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rather than conquering the Winter Palace. Thus, as Jan-Werner Müller has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remarked, ‘politics became culturalized’, just as ‘culture became politicized’.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FB"/>
          <w:sz w:val="12"/>
          <w:szCs w:val="12"/>
        </w:rPr>
        <w:t xml:space="preserve">46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As Norberto Bobbio put it in retrospect: ‘the maxim that Croce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took as his inspiration in the early years of the century—that the only way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an intellectual to be involved in politics was to become involved in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culture—was turned around to state that the only way to contribute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culture was to be active in politics and do one’s bit toward the transformation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 society’. </w:t>
      </w:r>
      <w:r>
        <w:rPr>
          <w:rFonts w:ascii="Times New Roman" w:hAnsi="Times New Roman" w:cs="Times New Roman"/>
          <w:color w:val="0000FB"/>
          <w:sz w:val="12"/>
          <w:szCs w:val="12"/>
        </w:rPr>
        <w:t>47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ESHAPING THE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z w:val="17"/>
          <w:szCs w:val="17"/>
        </w:rPr>
        <w:t>AST</w:t>
      </w:r>
      <w:r>
        <w:rPr>
          <w:rFonts w:ascii="Times New Roman" w:hAnsi="Times New Roman" w:cs="Times New Roman"/>
          <w:color w:val="000000"/>
        </w:rPr>
        <w:t>: W</w:t>
      </w:r>
      <w:r>
        <w:rPr>
          <w:rFonts w:ascii="Times New Roman" w:hAnsi="Times New Roman" w:cs="Times New Roman"/>
          <w:color w:val="000000"/>
          <w:sz w:val="17"/>
          <w:szCs w:val="17"/>
        </w:rPr>
        <w:t>AR</w:t>
      </w:r>
      <w:r>
        <w:rPr>
          <w:rFonts w:ascii="Times New Roman" w:hAnsi="Times New Roman" w:cs="Times New Roman"/>
          <w:color w:val="000000"/>
        </w:rPr>
        <w:t>, M</w:t>
      </w:r>
      <w:r>
        <w:rPr>
          <w:rFonts w:ascii="Times New Roman" w:hAnsi="Times New Roman" w:cs="Times New Roman"/>
          <w:color w:val="000000"/>
          <w:sz w:val="17"/>
          <w:szCs w:val="17"/>
        </w:rPr>
        <w:t>EMORY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AND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OLITICAL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z w:val="17"/>
          <w:szCs w:val="17"/>
        </w:rPr>
        <w:t>EGITIMACY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Nowhere was the ideological battle between DC and Communism more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clearly fought out than in the arena of memory politics.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48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anti- fascist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narrative that took shape between 1943 and 1948, the Resistance was interpreted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the new national and patriotic war of liberation supported by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entire populace rallying around partisans and soldiers; ‘un popolo alla macchia’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(‘a nation underground’) was the eloquent expression coined by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communist leader Luigi Longo in 1947. A mythical image was created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Italians as recalcitrant victims of the fascist dictatorship who had fi nally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risen against the tyrant, demolishing the regime with all their strength,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 ghting and beating the German invader, rising again to freedom, morally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regenerated and united, ready to take up their place in the world again.</w:t>
      </w:r>
      <w:r w:rsidRPr="003B01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194 </w:t>
      </w:r>
      <w:r>
        <w:rPr>
          <w:rFonts w:ascii="Times New Roman" w:hAnsi="Times New Roman" w:cs="Times New Roman"/>
          <w:color w:val="000000"/>
          <w:sz w:val="14"/>
          <w:szCs w:val="14"/>
        </w:rPr>
        <w:t>R. FORLENZA AND B. THOMASSEN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On April 25, 1945, a combined Allied offensive and Resistance-led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armed insurrection drove the Germans out of Italy, brought the fascist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collaborationist government to an end, and executed Mussolini, exposing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his body to a ritual desecration in Milan. The war ended and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political forces that had led the struggle against Fascism could eventually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engage with the task of giving Italy and Italians a novel political–cultural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myth. Naturally, they turned fi rst to the common experience of the war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liberation.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fact, the public memorialization of the war events began before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1945. Between 1943 and 1947, anti-fascist forces elaborated and imposed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narrative of the war, which was to become the all-dominant public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 memory of the Republic. That narrative was based on the image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Resistance as a second Risorgimento—a patriotic war of national liberation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Fascism and from the Germans, and a spontaneous popular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revolt for national redemption. The Resistance was identifi ed as an expression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anti-Fascism of all Italians and was enshrined as the sign of 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harmonious national identity. One of its most durable symbols was Robert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Capa’s famous picture of a Neapolitan scugnizzo  (street urchin), with 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anti-fascist and anti-German wall inscription fi guring in the background,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wearing a military style helmet and a chain of ammunition around his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neck, fi ghting against the invaders. </w:t>
      </w:r>
      <w:r>
        <w:rPr>
          <w:rFonts w:ascii="Times New Roman" w:hAnsi="Times New Roman" w:cs="Times New Roman"/>
          <w:color w:val="0000FB"/>
          <w:sz w:val="12"/>
          <w:szCs w:val="12"/>
        </w:rPr>
        <w:t>49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‘vectors of memory’ such as neorealist cinema—most notably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Roberto Rossellini’s masterpiece Rome Open City  (1945)—painted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transmitted the Resistance as a unifi ed national movement, and as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redemption of Italian people thanks to a historic compromise between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communists and Catholics.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Cinema had a crucial role in this representation.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Having fi rst experienced the inebriation of power, Italians had paid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their crimes, made amends for their guilt, redeemed themselves with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pain and sacrifi ce, and fi nally gained freedom. The new Italian nation,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powerful and symbolically epitomized by the successful self-image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neorealist cinema, showed its sores, its miseries, its population in rags,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astonished among ruins, but already hard at work to reconstruct; in short,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great example of a population regenerated from pain and shame.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anti-fascist front aimed at displaying a regenerated sense of beginning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rooted in a bright past: the narrative reconstruction they proposed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the basis for the self-understanding of the Italian nation, at the same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time legitimizing the political role of anti-Fascism and providing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Republic with a founding myth. The key features of this narrative were 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portrayal of the Italians as victims of Fascism and of a war desired exclu</w:t>
      </w:r>
      <w:r w:rsidRPr="003B01F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color w:val="000000"/>
          <w:sz w:val="18"/>
          <w:szCs w:val="18"/>
        </w:rPr>
        <w:t>195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sively by Mussolini; a re-dimensioning of Italian responsibility in the Axis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war, the blame for which was laid entirely upon the Duce and the former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German ally; and fi nally, a glorifi cation of the role played by the Italian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people in the struggle against Nazi Germany and its fascist allies after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armistice.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Italians, according to this narrative, had been always good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people  (‘brava gente’): they had protected Jews from the racial laws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form persecutions; they had fought alongside the Wehrmacht in Africa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Russia, yet avoiding brutality and violence against the local population,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actually protecting individuals from the abuse of the Germans,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wicked or the evil. </w:t>
      </w:r>
      <w:r>
        <w:rPr>
          <w:rFonts w:ascii="Times New Roman" w:hAnsi="Times New Roman" w:cs="Times New Roman"/>
          <w:color w:val="0000FB"/>
          <w:sz w:val="12"/>
          <w:szCs w:val="12"/>
        </w:rPr>
        <w:t>52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Above all, this narrative highlighted the events of what became termed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‘second war’, the war fought by Italians between 1943 and 1945,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‘real war’, in which the Italians had revealed their ‘true feelings’. The war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co-belligerent Italy and the Resistance was celebrated by a political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intellectual class which had taken a leading part in it, and which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drew from it the source of its legitimacy as the country’s ruling class. With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monumentalization of the years 1943–1945, not only the ‘fi rst war’,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1940–1943, but also the entire fascist period was obliterated from public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memory. As a result, the fi rst postwar generations of Italians never ever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acquired an offi cial image of Fascism. Fascism had been as Croce claimed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1944 a ‘parenthesis’ in Italian history, an external virus that had penetrated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its healthy body.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image sustained and legitimized both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public amnesia regarding the popular consensus to Fascism and the historicization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Resistance-second Risorgimento as the true face of Italian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identity.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process of oblivion was also fostered by the desire for reconciliation,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the need to reintegrate society, by the need to turn over a new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leaf and live a new life.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 example, the invitation to forget the past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an amnesiac came from Fernando Palazzi, one of the nation’s bestknown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philologists and linguists, in a widely read newspaper article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June 1946.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Europeans shared the same thought: after all, a crucial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condition for starting anew in Western Europe after the war was a ‘blessed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 of oblivion’, as advocated by Winston Churchill in his famous Zurich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speech of September 19, 1946. </w:t>
      </w:r>
      <w:r>
        <w:rPr>
          <w:rFonts w:ascii="Times New Roman" w:hAnsi="Times New Roman" w:cs="Times New Roman"/>
          <w:color w:val="0000FB"/>
          <w:sz w:val="12"/>
          <w:szCs w:val="12"/>
        </w:rPr>
        <w:t>56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As we have seen above, in June 1946 Togliatti, as a minister of justice,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issued a general amnesty for the fascist crimes, in the name of national concord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with the intention of integrating the fascist rank-and-fi le into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nascent democracy.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Although amnesia and amnesty have the same etymological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root, Togliatti’s decision was not simply an act of forgetting but</w:t>
      </w:r>
      <w:r w:rsidRPr="003B01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196 </w:t>
      </w:r>
      <w:r>
        <w:rPr>
          <w:rFonts w:ascii="Times New Roman" w:hAnsi="Times New Roman" w:cs="Times New Roman"/>
          <w:color w:val="000000"/>
          <w:sz w:val="14"/>
          <w:szCs w:val="14"/>
        </w:rPr>
        <w:t>R. FORLENZA AND B. THOMASSEN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rather one of forgiving—an attempt to put aside the well- remembered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haunting violence of unity-threatening events in order to ensure national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cohesion and reinforce group solidarity. </w:t>
      </w:r>
      <w:r>
        <w:rPr>
          <w:rFonts w:ascii="Times New Roman" w:hAnsi="Times New Roman" w:cs="Times New Roman"/>
          <w:color w:val="0000FB"/>
          <w:sz w:val="12"/>
          <w:szCs w:val="12"/>
        </w:rPr>
        <w:t>58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years immediately following the war, Christian Democrats repeatedly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posed the analogy between the fi rst and the second Risorgimento—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 only the Resistance but its completion and continuation with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postwar reconstruction led by DC—insisting on the theme of moral, spiritual,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religious regeneration of Italy. In 1948—shortly after the fi rst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parliamentary elections in which Christian Democrats triumphed over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socialists and communists—De Gasperi told the Chamber of Deputies that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had been a rebirth in the Italian people via those very ‘spiritual energies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faith, liberty and civilization that made the nation great in its fi rst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Risorgimento’.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59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Communists supported and further motivated the interpretation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Resistance as a second Risorgimento—an interpretation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quickly came to constitute a key discursive strategy adopted by the PCI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establish its national-democratic credentials. Far from being an international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 inspired by foreign ideologies, this narrative enabled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communists to portray themselves as an authentic indigenous force, deeply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rooted in national history and values, fi ghting for human dignity.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60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why Togliatti changed the name of the party—no longer Partito Comunista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d’Italia  (‘Communist Party of Italy, e.g. a branch of an international movement)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 Partito Comunista Italiano  (‘Italian Communist Party’, e.g.)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 Italian party); this is also why the new symbol of the party was the red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fl ag with the tricolore  appearing behind it. The PCI made massive use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nationalist symbolism in their rhetoric, strategy, and electoral campaigns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(local and national), and this often included direct references to themes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heroes of the Risorgimento, and above all to Garibaldi. By placing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themselves in a line of continuity from the Risorgimento to the present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through the Resistance Communists gave an implicit, although obvious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message: Communism was the offspring, nay the culmination, of Italian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sensibilities, Italian culture, Italian ingenuity, and Italian history. </w:t>
      </w:r>
      <w:r>
        <w:rPr>
          <w:rFonts w:ascii="Times New Roman" w:hAnsi="Times New Roman" w:cs="Times New Roman"/>
          <w:color w:val="0000FB"/>
          <w:sz w:val="12"/>
          <w:szCs w:val="12"/>
        </w:rPr>
        <w:t>61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It was therefore quite natural for the left-wing coalition (communists,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socialists, and other minor leftist forces) running for the fi rst parliamentary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elections in 1948 to choose ‘Garibaldi’ as symbol of their electoral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list. In fact, the left-wing political bloc had already run jointly in local elections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the symbol of Garibaldi since 1946. On November 12, 1946,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instance, the Blocco Popolare  which had run in the local elections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Rome two days earlier, arranged a torch-bearing walk through the Capital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celebrate Garibaldi in front of the Campidoglio.</w:t>
      </w:r>
      <w:r w:rsidRPr="003B01F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color w:val="000000"/>
          <w:sz w:val="18"/>
          <w:szCs w:val="18"/>
        </w:rPr>
        <w:t>197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evoking of Garibaldi and the larger left-wing appropriation of his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 gure did not go unchallenged. The struggle for controlling Garibaldi’s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memory was vigorous and involved all the political forces, from Left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Right, as well as Garibaldi’s family members, called upon by various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political parties. This was especially the case again for the elections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1948, where the DC stamped its own election posters with references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Garibaldi, who was seen to triumph and drive away the fake hero proposed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communists. Christian Democrats also stamped a counter-propaganda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poster which took up the Left Bloc’s image of Garibaldi, and turned it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upside down, transforming Garibaldi’s face into that of Stalin: the ‘left’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Garibaldi, the Christian Democrats wanted to signal, was a cover for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real purposes of the PCI, whose deeper loyalty lay with the ‘alien’. At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dawn of the new postwar Italy, Garibaldi remained the iconic image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democracy, just as he, for the fascists, had been hailed as the precursor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Mussolini. Garibaldi’s Risorgimento remained the mirror into which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new democratic forces wanted to see themselves and establish their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hegemony. </w:t>
      </w:r>
      <w:r>
        <w:rPr>
          <w:rFonts w:ascii="Times New Roman" w:hAnsi="Times New Roman" w:cs="Times New Roman"/>
          <w:color w:val="0000FB"/>
          <w:sz w:val="12"/>
          <w:szCs w:val="12"/>
        </w:rPr>
        <w:t>62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Christian Democratic reference to the ideals, images, and traditions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Risorgimento corresponded to a specifi c political goal similar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the communist strategy: to establish the DC as the ‘party of the nation’,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 a ‘national party’, becoming an embodiment not only of religious values,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but a political force with deep roots in national history.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63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this vein,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Christian Democratic leadership moved toward a reinterpretation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history which emphasized the role played by Catholic culture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 also assimilated or reinterpreted elements of national–liberal political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forces into a coherent narrative.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64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Thus, somewhat paradoxically, the role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played by Catholics—especially Antonio Rosmini, Vincenzo Gioberti,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Alessandro Manzoni—and by the papacy was interpreted central to the history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Risorgimento. Even Giuseppe Mazzini, due to his national popular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pedagogic approach and the clearly anti-Marxist and anti- Enlightenment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aspects of his thought, insisting on the primacy of moral values, could be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reinterpreted in a Catholic key and considered patrimony of the Christian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Democrats. </w:t>
      </w:r>
      <w:r>
        <w:rPr>
          <w:rFonts w:ascii="Times New Roman" w:hAnsi="Times New Roman" w:cs="Times New Roman"/>
          <w:color w:val="0000FB"/>
          <w:sz w:val="12"/>
          <w:szCs w:val="12"/>
        </w:rPr>
        <w:t>65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Different interpretations of the very same recent past thus coexisted,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were only deepened by the Cold War and the breakdown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anti- fascist alliance which had fi rst fought against Mussolini and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Germans and then, as we have seen above, collaborated in the political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transformation of Italy and in writing of the Constitution. These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differences were particularly evident on the celebration of April 25</w:t>
      </w:r>
      <w:r w:rsidRPr="003B01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198 </w:t>
      </w:r>
      <w:r>
        <w:rPr>
          <w:rFonts w:ascii="Times New Roman" w:hAnsi="Times New Roman" w:cs="Times New Roman"/>
          <w:color w:val="000000"/>
          <w:sz w:val="14"/>
          <w:szCs w:val="14"/>
        </w:rPr>
        <w:t>R. FORLENZA AND B. THOMASSEN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(Liberation day), since 1946 the day of ‘our second Risorgimento’. </w:t>
      </w:r>
      <w:r>
        <w:rPr>
          <w:rFonts w:ascii="Times New Roman" w:hAnsi="Times New Roman" w:cs="Times New Roman"/>
          <w:color w:val="0000FB"/>
          <w:sz w:val="12"/>
          <w:szCs w:val="12"/>
        </w:rPr>
        <w:t>66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Communists considered Liberation day as a celebration to match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epos  of a fi ghting people guided by a partisan vanguard who wanted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free their own country. This celebratory structure favored a militant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memory that considered the Resistance as an ethical choice to be made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over and over again because the mission was still to be accomplished. By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contrast, for Christian Democrats, the Resistance had an essential ‘ideal’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value; it reached its aims and concluded its course by freeing the country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the Nazis, thus opening the way for democracy. To Catholics,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Resistance as a second Risorgimento was a fundamental step in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process of national reconstruction, but also a phase of history limited in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specifi c temporal boundary ultimately to be archived. Consequently,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they commemorated rather than celebrated the Resistance, retaining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utmost composure and trying to reconcile the nation by honoring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common sacrifi ce made by all servicemen.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67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On April 25, 1951, in his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hometown Trento, De Gasperi commemorated the Resistance insisting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again on the Resistance as a second Risorgimento, but not a socialist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one—highlighting its spiritual and quasi-religious values as a period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redemption and rebirth.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68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These confl icting interpretations, far from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breaking up the collective imaginary, were ways to bring it to constant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life, making April 25a shared, albeit contrasted, symbolic space. </w:t>
      </w:r>
      <w:r>
        <w:rPr>
          <w:rFonts w:ascii="Times New Roman" w:hAnsi="Times New Roman" w:cs="Times New Roman"/>
          <w:color w:val="0000FB"/>
          <w:sz w:val="12"/>
          <w:szCs w:val="12"/>
        </w:rPr>
        <w:t>69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Indeed, the ritual of the Feast of Liberation commemorated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Resistance as ‘chaos’ and a ‘golden age’ simultaneously. It might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sound paradoxical to see a civil war as the source of republicanism.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Nevertheless, the reconciliation of the deep contradictions between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supporters of Fascism and partisans required some, albeit precarious,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consensus about the unity of confl icting memories and identities.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Italian national holidays represent a double funeral of sorts. It related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physical burials, reburials of partisans, and arrangements of cemeteries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 also to symbolic burials, commemorating, tautologically, that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dead have died. The survivors—the individuals and the community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(the Patria  )—should liberate themselves from the dead, from death.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Partisans should be commemorated dead, not alive, as martyrs, not as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victors.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Accordingly, as Gury Schwarz has also pointed out, in stateceremonies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offi cial celebrations, this commemoration assumed 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much lower profi le than November 4—the day of commemoration for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victory in WWI—that became the day for remembering all those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who died during wartime. </w:t>
      </w:r>
      <w:r>
        <w:rPr>
          <w:rFonts w:ascii="Times New Roman" w:hAnsi="Times New Roman" w:cs="Times New Roman"/>
          <w:color w:val="0000FB"/>
          <w:sz w:val="12"/>
          <w:szCs w:val="12"/>
        </w:rPr>
        <w:t>71</w:t>
      </w:r>
      <w:r w:rsidRPr="003B01F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color w:val="000000"/>
          <w:sz w:val="18"/>
          <w:szCs w:val="18"/>
        </w:rPr>
        <w:t>199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EGEMONIC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ARRATIVE AND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ORGOTTEN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z w:val="17"/>
          <w:szCs w:val="17"/>
        </w:rPr>
        <w:t>EMORIES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There is no doubt that the memory of the Resistance as a second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Risorgimento, although it grew from legitimate political needs, produced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distorted version of history.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It denied public expression to those stories,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experiences, and memories that did not fi t with the Resistance as a popular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epic and founding moment for the new national identity. For instance,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more radical and revolutionary appeals of the Resistance—to many Italians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beginning of a social ‘revolution’—were put aside. The identifi cation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war experience with the partisan Resistance was primarily a northern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phenomenon, and therefore marginalized the southern memories, where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German occupation had been violent, but extremely brief. The Resistancememory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also had little room for the counter-memories of many communities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had suffered the atrocities perpetrated by Germans and fascists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 retaliation or pre-emptive strikes against partisan operations.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Quite 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few Italians had come to see members of the Resistance as ‘troublemakers’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put civilians at risk, with little prospect of real military gain. Likewise,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dominant offi cial narrative excluded from legitimate history the fate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defeated (the fascists) and the civil war character of the Resistance.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likewise excluded the violence perpetrated by Italians, soldiers, and civilians,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home or abroad, against enemies and Jews; the divisions between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forces of the Resistance, and the violence of communist partisans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against other partisans and, after the end of the war, against fascists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 public fi gures such as Catholic priests; the question of the foibe  —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killings of Italians in the Istria region (north-east of the country, at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border with Yugoslavia) by Croat and Slovenian communist partisans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closely co-operating with Italian communists. </w:t>
      </w:r>
      <w:r>
        <w:rPr>
          <w:rFonts w:ascii="Times New Roman" w:hAnsi="Times New Roman" w:cs="Times New Roman"/>
          <w:color w:val="0000FB"/>
          <w:sz w:val="12"/>
          <w:szCs w:val="12"/>
        </w:rPr>
        <w:t>75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Italian experience of the war years could not but yield a divided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memory along geographical, political, ideological, and existential lines. </w:t>
      </w:r>
      <w:r>
        <w:rPr>
          <w:rFonts w:ascii="Times New Roman" w:hAnsi="Times New Roman" w:cs="Times New Roman"/>
          <w:color w:val="0000FB"/>
          <w:sz w:val="12"/>
          <w:szCs w:val="12"/>
        </w:rPr>
        <w:t>76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war had been experienced in very different ways by the various sectors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population: soldiers, anti-fascist partisans, apolitical citizens,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members of the Fascist Party, supporters of the Nazi collaborationist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government, self-identifi ed Italians fl eeing from Istria, to name just a few.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role of Italy in the war was unclear, as the country was simultaneously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loser, occupied, resister, victor. As a consequence, memories of war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were not only fragmented and confl icting but also anomic, juxtaposed,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un-related, and referred to different and noncommunicating universes.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in the Athens studied by Nicole Loraux, multiple and noncommunicating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memories were made to merge by the dominant political authorities</w:t>
      </w:r>
      <w:r w:rsidRPr="003B01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200 </w:t>
      </w:r>
      <w:r>
        <w:rPr>
          <w:rFonts w:ascii="Times New Roman" w:hAnsi="Times New Roman" w:cs="Times New Roman"/>
          <w:color w:val="000000"/>
          <w:sz w:val="14"/>
          <w:szCs w:val="14"/>
        </w:rPr>
        <w:t>R. FORLENZA AND B. THOMASSEN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into a public memory (the memory of the winners) so as to lay foundation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a new collective identity. In this process, oblivion or the manipulation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events in order to construct an image that caters to necessity became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B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essential. </w:t>
      </w:r>
      <w:r>
        <w:rPr>
          <w:rFonts w:ascii="Times New Roman" w:hAnsi="Times New Roman" w:cs="Times New Roman"/>
          <w:color w:val="0000FB"/>
          <w:sz w:val="12"/>
          <w:szCs w:val="12"/>
        </w:rPr>
        <w:t>77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the selective historical image of a second Risorgimento, the anomic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crisis could be overcome. Interpreted as a re-enactment of the Risorgimento,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Resistance became the origin of a new Italy and the confi rmation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 unalterable and unaltered national essence. With the symbolic/cultural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image of the Risorgimento-resurgence—freed from fascist meaning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variously blended with Catholic and/or communist references—the birth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new democratic and republican Italy after the civil war could be experienced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an epochal break with the past and as the realization of a submerged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continuity (Risorgimento- Republic). The affi rming of 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forever resurgent Italy served to underpin a legitimate political order of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present with historical and quasi-religious foundations.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HE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z w:val="17"/>
          <w:szCs w:val="17"/>
        </w:rPr>
        <w:t>ESISTANCE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THE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z w:val="17"/>
          <w:szCs w:val="17"/>
        </w:rPr>
        <w:t>ISORGIMENTO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AND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TALIAN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ULTURAL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z w:val="17"/>
          <w:szCs w:val="17"/>
        </w:rPr>
        <w:t>EMORY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Yet, the Resistance as a second Risorgimento cannot simply be done away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as a myth constructed in order to legitimize democracy and the new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ruling political class, a myth invented to uphold the political, social,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moral renewal of Italy.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Risorgimento was not only a postwar invention,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 also a trope deeply embedded in what Aleida and Jan Assmann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would call ‘Italian cultural memory’, or Foucault a set of rules for thinking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speaking about the world. As we have seen in previous chapters,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semantic matrix involved in the appeal to the Risorgimento, understood as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‘return to the present via the past’, goes far back in time in Italian history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arguably has to do with an inherent feature of modernity which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Italian case only brings to light in its own particular way. This symbolic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imagery at various points in history, this deeper-lying symbolic imagery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became linked to the political present. This never happened in a random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fashion: the invocation of a past that could resurrect the present always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took force in historical transition periods. Using the terminology proposed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here, the need to re-anchor the present in the past became an urgent need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liminal periods. Translated into politics, the image of resurrection would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become tied to a perceived need to free Italy (or parts thereof) from a poisoning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moral threat, whether endogenous or exogenous. It is as such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‘mythscape’ </w:t>
      </w:r>
      <w:r>
        <w:rPr>
          <w:rFonts w:ascii="Times New Roman" w:hAnsi="Times New Roman" w:cs="Times New Roman"/>
          <w:color w:val="0000FB"/>
          <w:sz w:val="12"/>
          <w:szCs w:val="12"/>
        </w:rPr>
        <w:t xml:space="preserve">79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the Risorgimento had become the object of dispute</w:t>
      </w:r>
      <w:r w:rsidRPr="003B01F4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sz w:val="18"/>
          <w:szCs w:val="18"/>
        </w:rPr>
        <w:t>201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and contestation, but also a reference point that could serve to overcome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divisive memories of civil war or contested nation- building. And in fact,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trope of the Risorgimento had often helped to remove such divisive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memories. In other words, whenever facing crisis or even a dissolution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political community, Italians from all corners of the political spectrum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identify themselves as  Italians and rebuild a sense of community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relying on the image of a resurgence in the making.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WWII, once again, in order to establish a meaningful political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society and rebuild a political community torn apart by a war—which had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developed into a civil war—Italians resorted to the image of the resurgence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making. In post-WWII Italy, as time and again in the past,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Risorgimento represented an arsenal of symbols that helped Italians 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 crisis and transition; to face the dissolution of the symbolic markers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authority and power provoked by the collapse of Fascism, the end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monarchy, the violence of the civil war. It served once again as a symbolic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 for the reconstruction of the community. It made the present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meaningful, fi rmly rooting it into the past: the old contained the new and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new was built on the old. It silenced and repressed divergent memories,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yet it integrated and incorporated the civil war into a fragile, but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substantial democratic national identity. Following a prolonged period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liminality and uncertainty, the memory formation that took place between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1943 and 1948 posited the Risorgimento as the contested yet effective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roots of Italian democracy and its republican Constitution—the closing of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liminal period.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 w:val="17"/>
          <w:szCs w:val="17"/>
        </w:rPr>
        <w:t>OTES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Quoted in Emilio Gentile, La Grande Italia: The Myth of the Nation in the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Twentieth Century , trans. S. Dingee and J. Purdey (Madison, Wisc.: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University of Wisconsin Press, 2009), 292.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Alcide De Gasperi, La Democrazia Cristiana e il momento politico (Rome: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SELI, 1944), 33.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Rosario Forlenza, ‘Sacrifi cial Memory and Political Legitimacy in Post-war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Italy: Reliving and Remembering Word War II’ History &amp; Memory 24, no.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(2012): 73–116; Massimo Baioni, ‘Miti di fondazione. Il Risorgimento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democratico e la Repubblica’, in Maurizio Ridolfi (ed.), Almanacco della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Repubblica. Storia d’Italia attraverso le tradizioni, le istituzioni e le simbologie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repubblicane (Milan: Bruno Mondadori, 2003), 185–96.</w:t>
      </w:r>
    </w:p>
    <w:p w:rsidR="003B01F4" w:rsidRDefault="003B01F4" w:rsidP="003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On this see Rosario Forlenza, ‘In Search of Order: Portraying the</w:t>
      </w:r>
    </w:p>
    <w:p w:rsidR="001D5EEA" w:rsidRDefault="003B01F4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Communist in Cold War Italy’, Journal of Cold War Studies 18, no. 4</w:t>
      </w:r>
      <w:r w:rsidR="001D5EEA" w:rsidRPr="001D5EEA">
        <w:rPr>
          <w:rFonts w:ascii="Times New Roman" w:hAnsi="Times New Roman" w:cs="Times New Roman"/>
          <w:sz w:val="14"/>
          <w:szCs w:val="14"/>
        </w:rPr>
        <w:t xml:space="preserve"> </w:t>
      </w:r>
      <w:r w:rsidR="001D5EEA">
        <w:rPr>
          <w:rFonts w:ascii="Times New Roman" w:hAnsi="Times New Roman" w:cs="Times New Roman"/>
          <w:sz w:val="14"/>
          <w:szCs w:val="14"/>
        </w:rPr>
        <w:t xml:space="preserve">COMPETING MODERNITIES: POSTWAR ITALY … </w:t>
      </w:r>
      <w:r w:rsidR="001D5EEA">
        <w:rPr>
          <w:rFonts w:ascii="Times New Roman" w:hAnsi="Times New Roman" w:cs="Times New Roman"/>
          <w:sz w:val="18"/>
          <w:szCs w:val="18"/>
        </w:rPr>
        <w:t>205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upside-down ; see, for example, the propaganda docu-fi lm Accadde 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Sopradisotto , production: Christian Democracy, duration: 12 minutes,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1951; Archivio Audiovisivo del Movimento Operaio (Rome).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32. See a 1950 document in Istituto Gramsci Archivio del Partito Comunista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Italiano [hereinafter IG, APC], mf. 325, ff. 1299–1348. The town council,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stated by the communist regional committee of Emilia on April 19,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1950, was a ‘tool of the class struggle’, not a mere administrative organ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(IG, APC, mf. 325, ff. 655–94).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33. Luca Baldissara, Per una citta ‘piu ‘bella e piu’ grande. Il governo municipale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 Bologna negli anni della ricostruzione (1945–1956) (Bologna: Il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Mulino, 1994); Simon Parker, ‘Ricostruire la citta’ socialista: amministrazione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locale, organizzazione politica e mobilitazione della classe lavoratrice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Londra e Bologna 1945–1951’, Ricerche di storia politica 9 (1994):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59–87.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34. This section on the relationship between the PCI and intellectuals follows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closely the insightful points and arguments by Tony Judt, Postwar: 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History of Europe since 1945 (London: Heinemann, 2005), 207–8; see also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Nello Ajello, Intellettuali e PCI, 1944 – 1958 (Rome-Bari: Laterza, 1979);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Albertina Vittoria, Togliatti e gli intellettuali: Storia dell’Istituto Gramsci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negli anni Cinquanta e Sessanta (Rome: Editori Riuniti, 1992).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35. Quoted in Judt, Postwar , 207.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36. See Elio Vittorini, ‘Una nuova cultura’, Il Politecnico 1, no. 1 (1945): 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37. Stephen Gundle, Between Hollywood and Moscow: The Italian Communists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Challenge of Mass Culture, 1943 – 1991 (Durham, NC and London: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Duke University Press, 2000), 25.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38. See Elio Vittorini, ‘Politica e cultura: lettera a Togliatti’, Il Politecnico 3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(25): 2–5; here Vittorini responded to Palmiro Togliatti, ‘Politica e cultura: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Una lettera di Palmiro Togliatti’, Il Politecnico 2, no. 33–34 (1946):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3–4. The debate on ‘politics and culture’ had been initated in May–June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1946 by Mario Alicata, with an article higly critical of Il Politenico and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Vittorini’s attempt at a new culture; Mario Alicata, ‘La corrente Politecnico’,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Rinascita 3, no. 5–6 (1946): 116; to Alicata, Vittorini had responded with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article ‘Politica e cultura’, Il Politecnico 2, no. 32–33 (1946): 2–6.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39. Judt, Postwar , 208.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40. Silvio Pons, ‘Stalin, Togliatti, and the Origins of the Cold War in Europe’,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Journal of Cold War Studies 3, no. 2 (2001): 3–27.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41. Historians have observed that Stalin’s postwar policy never seemed consistently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directed at installing communist regimes in Western Europe through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revolutionary conquest, for he preferred a ‘divided and docile Europe,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rather than a Communist one’; Vojtech Mastny, The Cold War and Soviet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Insecurity: The Stalin Years (Oxford: Oxford University Press, 1996), 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On the ‘national front’ policy see Eduard Mark, Revolution by Degrees:</w:t>
      </w:r>
      <w:r w:rsidRPr="001D5E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206 </w:t>
      </w:r>
      <w:r>
        <w:rPr>
          <w:rFonts w:ascii="Times New Roman" w:hAnsi="Times New Roman" w:cs="Times New Roman"/>
          <w:sz w:val="14"/>
          <w:szCs w:val="14"/>
        </w:rPr>
        <w:t>R. FORLENZA AND B. THOMASSEN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Stalin’s National-Front Strategy for Europe, 1941 – 1947 , Cold War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International History Project, Working Paper no. 31 (Washington, DC: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Woodrow Wilson International Center for Scholar).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42. This section draws on Müller, ‘The Paradoxes’, 90–1.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43. In the 1950s, a generation of historians infl uenced by the revisionist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Marxism of Grasmci applied sophisticated class-analysis to the Risorgimento.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44. Quoted in Richard Drake, Apostles and Agitators: Italy’s Marxist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Revolutionary Tradition (Cambridge, Mass: Harvard University Press,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2003), 206–7.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45. Carl Boggs, The Socialist Tradition: From Crisis to Decline (New York: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Routledge, 1995) 119.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46. Müller, ‘The Paradoxes’, 90.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47. Norberto Bobbio, Ideological Profi le of Twentieth Century Italy , trans.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 G. Cochrane (Princeton: Princeton University Press, 1995), 166;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Müller, ‘The Paradoxes’, 90.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48. This section is based on Forlenza, ‘Sacrifi cial’; Rosario Forlenza and Bjørn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Thomassen, ‘Social Dramas and Memory Formation: Resistance and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Resurgence in the Italian Politics of Memory, 1943–1948’, forthcoming.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49. The image was published by Life magazine in November 1943 and very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effectively established the stereotype of scugnizzo upon which neorealist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cinema elaborated further, with movies such as Roberto Rossellini’s Paisà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(1946). It was a posed picture, staged after Naples had been liberated by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Germans and conquered by the Allies.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50. On the various ‘vectors’ that transmitted the memory of Resistance see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Philip Cooke, The Legacy of the Italian Resistance (Basingstoke: Palgrave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Macmillan, 2011).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51. Filippo Focardi, ‘Reshaping the Past: Collective Memory and the Second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World War in Italy, 1945–1955’, in Dominik Geppert (ed.), The Postwar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Challenge: Cultural, Social, and Political Change in Western Europe, 1945 –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1958 (Oxford: Oxford University Press, 2003), 42–63.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52. For further discussions, see Bjørn Thomassen and Rosario Forlenza, ‘The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Pasts of the Present: World War II Memories and the Construction of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Political Legitimacy in Post-Cold War Italy,’ in Christian Karner and Bram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Mertens (eds.), The Use and Abuse of Memory: Interpreting Word War II in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Contemporary European Politics (Piscataway, NJ: Transaction Publishers,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2013), 137–54; for the double image ‘good Italian/wicked German’ see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Filippo Focardi, Il cattivo tedesco e il bravo italiano. La rimozione delle colpe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della seconda guerra mondiale (Laterza: Rome-Bari, 2014).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53. Benedetto Croce, ‘Chi è fascista?’, Il Giornale di Napoli , October 29,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1943.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54. For an analysis of how amnesia enables (contemporary) nationalist discourse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respond to external political pressure see Rodhanti Tzanelli</w:t>
      </w:r>
      <w:r w:rsidRPr="001D5EEA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COMPETING MODERNITIES: POSTWAR ITALY … </w:t>
      </w:r>
      <w:r>
        <w:rPr>
          <w:rFonts w:ascii="Times New Roman" w:hAnsi="Times New Roman" w:cs="Times New Roman"/>
          <w:sz w:val="18"/>
          <w:szCs w:val="18"/>
        </w:rPr>
        <w:t>207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‘Solitary Amnesia as National Memory: From Habermas to Luhmann’,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International Journal of the Humanities 5, no. 4 (2007): 253–60. On forgetting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see Paul Connerton, ‘Seven Types of Forgetting’, Memory Studies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1, no. 1 (2008): 59–71.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55. Fernando Palazzi, ‘Amnestia e amnesia’, Nuovo Corriere della Sera , June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21, 1946; Antonio Baldini, ‘Beata dimenticanza’, Il Tempo , April 5, 1946.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56. Quoted in Walter W. Rostow, The Division of Europe After World War II: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1946 (Aldershot: Gover, 1982), 152.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57. Barbara Misztal, ‘Memory and Democracy’, American Behavioral Scientist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48, no. 10 (2005): 1320–38: 1324–6.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58. This cannot be reduced, as suggested by Ilaria Poggiolini, to a bifurcated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political system dominated by DC and by the amnesia it stood for, and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countered by a civil society penetrated by communists, which operated the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countercultural form of remembrance of the Resistance. Remembrance,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Poggiolini argues, inspired the Constitution whereas amnesia made prosperity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military security in NATO possible at the cost of fi fty years of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Christian Democracy’s hegemony; Ilaria Poggiolini, ‘Translating Memories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War and Co-belligerency into Politics: the Italian Post-war Experiences’,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Jan-Werner Müller (ed.), Memory and Power in Postwar Europe: Studies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the Presence of the Past , (Cambridge: Cambridge University Press, 2002),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223–43. In fact, things were far more complex and much less symmetrical.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everywhere in Europe, amnesia and remembrance were tightly intertwined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within parties, institutions, and within society as such and often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even within single individuals.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59. Alcide De Gasperi, Discorsi Parlamentari , vol. I (Rome: Camera dei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Deputati, 1985), 371–91: 373.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60. Andrea Cossu, ‘Commemoration and Process of Appropriation: The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Italian Communist Party and the Italian Resistance (1943–1948)’, Memory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Studies 4, no. 4 (2011): 386–400; Gentile, La Grande Italia , 310–17.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61. On this see Forlenza, ‘In Search of Order’.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62. For further details here see Bjørn Thomassen and Rosario Forlenza, ‘From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Myth to Reality and Back Again: The Fascist and Post-Fascist Reading of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Garibaldi and the Risorgimento,’ Bulletin of Italian Politics 3, no. 2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(2011): 263–81.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63. Alcide De Gasperi, Non diserteremo il nostro posto! (Rome: SPES, 1947),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33.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64. Guido Formigoni, L’Italia dei Cattolici: Dal Risorgimento ad oggi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(Bologna: Il Mulino, 2010), 145–70.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65. Paolo Acanfora, ‘Myths and the political use of religion in Christian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Democratic culture’, Journal of Modern Italian Studies 12, no. 3 (2007):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307–38: 315–16.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66. On this see again, Forlenza, ‘Sacrifi cial’; Forlenza and Thomassen, ‘Social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Dramas’.</w:t>
      </w:r>
      <w:r w:rsidRPr="001D5E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208 </w:t>
      </w:r>
      <w:r>
        <w:rPr>
          <w:rFonts w:ascii="Times New Roman" w:hAnsi="Times New Roman" w:cs="Times New Roman"/>
          <w:sz w:val="14"/>
          <w:szCs w:val="14"/>
        </w:rPr>
        <w:t>R. FORLENZA AND B. THOMASSEN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67. Yuri Guaiana, ‘The formation of a civil religion in republican Italy (1943–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49)’, Journal of Modern Italian Studies 14, no. 3 (2009): 329–45; Stephen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Gundle, ‘The “Civic Religion” of the Resistance in Post-War Italy’, Modern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Italy 5, no. 2 (2000): 113–32.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68. ‘Per il secondo Risorgimento d’Italia. Discorso di Alcide De Gasperi 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Trento il 25 Aprile’, Il Popolo , April 26, 1951.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69. Cristina Cenci, ‘Rituale e memoria: Le celebrazioni del 25 aprile’, in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Leonardi Paggi (ed.), Le memorie della Repubblica (Scandicci: La Nuova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Italia, 1999), 325–78: 330–1.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70. Forlenza, ‘Sacrifi cial’, 82.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71. Guri Schwarz, Tu mi devi seppellir: Riti funebri e culto nazionale alle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origini della Repubblica (Turin: Utet, 2010).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72. See again Thomassen and Forlenza, ‘The Pasts of the Present’; Paolo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Pezzino, ‘The Italian resistance between history and memory’, Journal of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Modern Italian Studies 10, no. 4 (2005): 396–412.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73. Paolo Pezzino, Anatomia di un massacro. Controversia sopra una strage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tedesca (Bologna: Il Mulino, 2007).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74. Claudio Pavone, Una guerra civile. Saggio storico sulla moralità della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Resistenza (Turin: Bollati Boringhieri, 1991).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75. On these topics see Mirco Dondi, ‘Division and Confl ict in the Partisan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Resistance; Modern Italy 12, no. 2 (2007): 225–36; Gaia Baracetti, ‘Foibe: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Nationalism, Revenge and Ideology in Venezia Giulia and Istria’, Journal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Contemporary History 44, no. 4 (2009): 657–74; Filippo Focardi and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Lutz Klinkhammer, ‘The question of Fascist Italy’s war crimes: the construction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a self-acquitting myth (1943–1948)’, Journal of Modern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Italian Studies 9, no. 3 (2004): 330–48; David Bidussa, Il mito del bravo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italiano (Milan: Il Saggiatore, 1994); Lidia Santarelli, ‘Muted violence: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Italian war crimes in occupied Greece’, Journal of Modern Italian Studies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9, no. 3 (2004): 280–99; Massimo Storchi, ‘Post-war Violence in Italy: A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Struggle for Memory’, Modern Italy 12, no. 2 (2007): 237–50.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76. John Foot, Italy’s Divided Memory (New York: Palgrave Macmillan, 2009),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147–82.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77. Nicole Loraux, The Divided City: On Memory and Forgetting in Ancient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Athens (New York: Zone Book, 2002).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78. As, for example, in Philip Cooke, ‘La resistenza come secondo risorgimento—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 topos retorico senza fi ne?’, Passato e Presente 30, no. 86 (2012): 62–81.</w:t>
      </w:r>
    </w:p>
    <w:p w:rsidR="001D5EEA" w:rsidRDefault="001D5EEA" w:rsidP="001D5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79. Duncan Bell, ‘Mythscapes: Memory, Mythology and National Identity’</w:t>
      </w:r>
    </w:p>
    <w:p w:rsidR="00976B7D" w:rsidRDefault="001D5EEA" w:rsidP="001D5EEA">
      <w:r>
        <w:rPr>
          <w:rFonts w:ascii="Times New Roman" w:hAnsi="Times New Roman" w:cs="Times New Roman"/>
          <w:sz w:val="18"/>
          <w:szCs w:val="18"/>
        </w:rPr>
        <w:t>British Journal of Sociology 54, no. 1 (2003): 63–81.</w:t>
      </w:r>
    </w:p>
    <w:sectPr w:rsidR="00976B7D" w:rsidSect="00A63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4"/>
    <w:rsid w:val="001D5EEA"/>
    <w:rsid w:val="003B01F4"/>
    <w:rsid w:val="00976B7D"/>
    <w:rsid w:val="00A63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8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6559</Words>
  <Characters>37390</Characters>
  <Application>Microsoft Macintosh Word</Application>
  <DocSecurity>0</DocSecurity>
  <Lines>311</Lines>
  <Paragraphs>87</Paragraphs>
  <ScaleCrop>false</ScaleCrop>
  <Company/>
  <LinksUpToDate>false</LinksUpToDate>
  <CharactersWithSpaces>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2019-11-03T08:21:00Z</dcterms:created>
  <dcterms:modified xsi:type="dcterms:W3CDTF">2019-11-03T08:32:00Z</dcterms:modified>
</cp:coreProperties>
</file>