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AE35" w14:textId="0C3C06F1" w:rsidR="003D3438" w:rsidRDefault="00D02169" w:rsidP="003D3438">
      <w:pPr>
        <w:tabs>
          <w:tab w:val="center" w:pos="4153"/>
          <w:tab w:val="left" w:pos="5552"/>
        </w:tabs>
        <w:jc w:val="center"/>
        <w:rPr>
          <w:b/>
          <w:sz w:val="36"/>
          <w:szCs w:val="36"/>
        </w:rPr>
      </w:pPr>
      <w:r>
        <w:rPr>
          <w:b/>
          <w:sz w:val="36"/>
          <w:szCs w:val="36"/>
        </w:rPr>
        <w:t>Σημειώσεις</w:t>
      </w:r>
    </w:p>
    <w:p w14:paraId="799FA845" w14:textId="21ABF1CA" w:rsidR="003D3438" w:rsidRPr="003D3438" w:rsidRDefault="003D3438" w:rsidP="003D3438">
      <w:pPr>
        <w:tabs>
          <w:tab w:val="center" w:pos="4153"/>
          <w:tab w:val="left" w:pos="5552"/>
        </w:tabs>
        <w:jc w:val="center"/>
        <w:rPr>
          <w:b/>
          <w:sz w:val="36"/>
          <w:szCs w:val="36"/>
        </w:rPr>
      </w:pPr>
      <w:r>
        <w:rPr>
          <w:b/>
          <w:sz w:val="36"/>
          <w:szCs w:val="36"/>
        </w:rPr>
        <w:t>Φερενίκη Παναγοπούλου και Παναγιώτης Δουδωνής</w:t>
      </w:r>
    </w:p>
    <w:p w14:paraId="26119C24" w14:textId="6B5CE5C5" w:rsidR="00D02169" w:rsidRDefault="00D02169" w:rsidP="00340DCD">
      <w:pPr>
        <w:jc w:val="center"/>
        <w:rPr>
          <w:b/>
          <w:sz w:val="36"/>
          <w:szCs w:val="36"/>
        </w:rPr>
      </w:pPr>
      <w:r>
        <w:rPr>
          <w:b/>
          <w:sz w:val="36"/>
          <w:szCs w:val="36"/>
        </w:rPr>
        <w:t>Α</w:t>
      </w:r>
      <w:r>
        <w:rPr>
          <w:b/>
          <w:sz w:val="36"/>
          <w:szCs w:val="36"/>
          <w:lang w:val="en-US"/>
        </w:rPr>
        <w:t>ME</w:t>
      </w:r>
      <w:r>
        <w:rPr>
          <w:b/>
          <w:sz w:val="36"/>
          <w:szCs w:val="36"/>
        </w:rPr>
        <w:t>ΡΙΚΑΝΙΚΟ ΣΥΝΤΑΓΜΑΤΙΚΟ ΔΙΚΑΙΟ</w:t>
      </w:r>
    </w:p>
    <w:p w14:paraId="64471387" w14:textId="77777777" w:rsidR="00652EA3" w:rsidRDefault="00652EA3" w:rsidP="00652EA3">
      <w:r>
        <w:t xml:space="preserve">Οι Ηνωμένες Πολιτείες αποτελούν μια ομοσπονδιακή ένωση που απαρτίζεται από πενήντα πολιτείες. Στην αρχική της ομοσπονδιακή μορφή απαρτίζετο από δεκατρείς πολιτείες -διαδόχους των δεκατριών αποικιών που εξεγέρθηκαν εναντίον της Μεγάλης Βρετανίας. Στην πρώιμη ιστορία της χώρας, τρεις νέες πολιτείες οργανώθηκαν σε έδαφος που διαχωρίστηκε από τα εδάφη των υπαρχουσών πολιτειών: το Κεντάκι από την Βιρτζίνια, το Τενεσσί από την Βόρεια Καρολίνα, και το Μέιν από τη Μασαχουσέτη. Οι περισσότερες από τις άλλες πολιτείες δημιουργήθηκαν από εδάφη που προσαρτήθηκαν μέσω πολέμων ή αγοράς της Κυβερνήσεως των ΗΠΑ. Εξαίρεση αποτελούν το Βερμόντ, το Τέξας και η Χαβάη, οι οποίες ήταν ανεξάρτητες δημοκρατίες προτού εισέλθουν στην ένωση. Κατά τον Αμερικανικό Εμφύλιο Πόλεμο, η Δυτική Βιρτζίνια αποχωρίστηκε από την Βιρτζίνια. Η πιο πρόσφατη πολιτεία—η Χαβάη—επέτυχε την προαγωγή της σε πολιτεία στις 21 Αυγούστου 1959. </w:t>
      </w:r>
    </w:p>
    <w:p w14:paraId="4F199385" w14:textId="69080210" w:rsidR="00652EA3" w:rsidRDefault="00652EA3" w:rsidP="00D02169">
      <w:r>
        <w:t>Οι πολιτείες δεν διατηρούν το δικαίωμα τους αποσχίσεως από την ομοσπονδία.</w:t>
      </w:r>
    </w:p>
    <w:p w14:paraId="07350935" w14:textId="1019CF8B" w:rsidR="00D02169" w:rsidRDefault="00652EA3" w:rsidP="00D02169">
      <w:r>
        <w:t>Η αμερικανική συνταγματική ιστορία ταυτίζεται με τη θέσπιση και την εφαρμογή ενός Συντάγματος εντελώς πρωτότυπου για την εποχή του, το οποίο εξακολουθεί να ισχύει και είναι σήμερα το αρχαιότερο στον κόσμο. Τον Μάιο του 1787, 11 χρόνια μετά από τη Διακήρυξη της Αμερικανικής Ανεξαρτησίας, συνήλθαν στη Φιλαδέλφεια 55 εκπρόσωποι των πρώην βρετανικών αποικιών, αποφασισμένοι να αντιμετωπίσουν τα ασθενή σημεία της Συνομοσπονδίας ανεξάρτητων πολιτειών που οι ίδιες είχαν ιδρύσει αμέσως μετά από την αποτίναξη του αποικιακού ζυγού. Ζητούμενο ήταν να συσταθεί μια ισχυρή κεντρική εξουσία, εφοδιασμένη με τα απαραίτητα μέσα για να μπορεί να εργασθεί για το κοινό καλό, χωρίς όμως να καταργείται η ελευθερία των επιμέρους πολιτειών να διαφεντεύουν τις υποθέσεις τους. Το Αμερικανικό Σύνταγμα έχει επηρεάσει τα ελληνικά επαναστατικά Συντάγματα και ιδιαίτερα αυτό της Τροιζήνας του 1827.</w:t>
      </w:r>
    </w:p>
    <w:p w14:paraId="2C05AFAD" w14:textId="392EFCBF" w:rsidR="00652EA3" w:rsidRDefault="00652EA3" w:rsidP="00D02169">
      <w:r>
        <w:t>Έναυσμα αφύπνισης και «εργαστήριο ιδεών» για τους λαούς της Ευρώπης, η Γαλλική Επανάσταση έχει πλούσιο συνταγματικό απολογισμό, με τρία Συντάγματα και ισάριθμες διακηρύξεις των δικαιωμάτων του Aνθρώπου και του Πολίτη. Η Διακήρυξη του 1789 περιείχε το προοίμιο και 17 συνολικά άρθρα με διατάξεις δύο ειδών. Από τη μια είχε κατάλογο των κυριότερων ατομικών δικαιωμάτων και από την άλλη, τις οργανωτικές αρχές βάσει των οποίων θα καταρτίζονταν το μελλοντικό Σύνταγμα της χώρας. Δεν απευθυνόταν μόνο στους Γάλλους πολίτες αλλά γενικά σε όλους τους ανθρώπους. Η μοναδικότητα της Γαλλικής Διακήρυξης βρίσκεται στον ιδιοφυή συνδυασμό της πίστης ότι τα δικαιώματα ενυπάρχουν στην ανθρώπινη φύση και ότι ο νόμος αποτελεί την καλύτερη εγγύηση για το σεβασμό τους.</w:t>
      </w:r>
    </w:p>
    <w:p w14:paraId="37B31122" w14:textId="6E97DEE5" w:rsidR="00652EA3" w:rsidRDefault="00652EA3" w:rsidP="00652EA3">
      <w:r>
        <w:t xml:space="preserve">Οι Ηνωμένες Πολιτείες είναι η παλαιότερη επιβιώσασα ομοσπονδία. Είναι μια συνταγματική δημοκρατία και αντιπροσωπευτική δημοκρατία, "στην οποία η πλειοψηφία κυβερνά αλλά διατηρούνται και προστατεύονται τα δικαιώματα της μειοψηφίας από το νόμο.Η κυβέρνηση ρυθμίζεται από ένα σύστημα ελέγχων και ισορροπιών που ορίζεται από το Σύνταγμα των ΗΠΑ, το οποίο είναι το ανώτατο νομικό </w:t>
      </w:r>
      <w:r w:rsidR="003368D1">
        <w:t>κείμενο</w:t>
      </w:r>
      <w:r>
        <w:t xml:space="preserve"> της χώρας. Στο </w:t>
      </w:r>
      <w:r>
        <w:lastRenderedPageBreak/>
        <w:t>Αμερικανικό σύστημα, οι πολίτες συχνά υπόκεινται σε τρία επίπεδα κυβέρνησης, ομοσπονδιακό, πολιτειακό, και τοπικό· τα καθήκοντα της τοπικής αυτοδιοίκησης συχνά διαχωρίζονται μεταξύ των κομητειακών και των δημοτικών κυβερνήσεων. Σε σχεδόν όλες τις περιπτώσεις, οι εκτελεστικοί και οι νομοθετικοί αξιωματούχοι εκλέγονται από μία ψήφο πλειοψηφίας των πολιτών ανά περιφέρεια. Δεν υπάρχει αναλογική αντιπροσώπευση σε ομοσπονδιακό επίπεδο, και είναι πολύ σπάνια σε χαμηλότερα επίπεδα.</w:t>
      </w:r>
    </w:p>
    <w:p w14:paraId="32440895" w14:textId="1F880A7F" w:rsidR="00652EA3" w:rsidRDefault="00652EA3" w:rsidP="00652EA3">
      <w:r>
        <w:t>Η ομοσπονδιακή κυβέρνηση συντίθεται από τρεις κλάδους:</w:t>
      </w:r>
    </w:p>
    <w:p w14:paraId="770A1358" w14:textId="67B565CC" w:rsidR="00652EA3" w:rsidRDefault="00652EA3" w:rsidP="00652EA3">
      <w:r>
        <w:t>Νομοθετικό Σώμα: Το διθάλαμο Κογκρέσο, που αποτελείται από την Γερουσία και την Βουλή των Αντιπροσώπων, δημιουργεί τους ομοσπονδιακούς νόμους, κ</w:t>
      </w:r>
      <w:r w:rsidR="003368D1">
        <w:t>ηρύσσει τον</w:t>
      </w:r>
      <w:r>
        <w:t xml:space="preserve"> π</w:t>
      </w:r>
      <w:r w:rsidR="003368D1">
        <w:t>όλεμο</w:t>
      </w:r>
      <w:r>
        <w:t>, εγκρίνει συνθήκες, έχει την εξουσία επί των οικονομικών θεμάτων όπως, π.χ., η έγκριση του προϋπολογισμού ή φορολογικών μέτρων, και την εξουσία της παραπομπής πολιτικού προσώπου, με την οποία μπορεί να καθαιρέσει ενεργά μέλη της κυβέρνησης.</w:t>
      </w:r>
    </w:p>
    <w:p w14:paraId="5895014A" w14:textId="77777777" w:rsidR="00652EA3" w:rsidRDefault="00652EA3" w:rsidP="00652EA3">
      <w:r>
        <w:t>Εκτελεστικό: Ο Πρόεδρος των Ηνωμένων Πολιτειών είναι ο αρχιστράτηγος του στρατού, μπορεί να αρνηθεί να κυρώσει νομοθετικές προτάσεις πριν γίνουν νόμοι, και διορίζει τα μέλη του Υπουργικού Συμβουλίου (υπόκεινται στην έγκριση της Γερουσίας) και άλλους αξιωματούχους, οι οποίοι διαχειρίζονται και επιβάλλουν τους ομοσπονδιακούς νόμους και πολιτικές.</w:t>
      </w:r>
    </w:p>
    <w:p w14:paraId="675F6A7E" w14:textId="77777777" w:rsidR="00652EA3" w:rsidRDefault="00652EA3" w:rsidP="00652EA3">
      <w:r>
        <w:t>Δικαστική εξουσία: Το Ανώτατο Δικαστήριο και τα κατώτερα ομοσπονδιακά δικαστήρια, των οποίων οι δικαστές διορίζονται από τον πρόεδρο με έγκριση της Γερουσίας, ερμηνεύουν τους νόμους και ακυρώνουν εκείνους που κρίνουν αντισυνταγματικούς.</w:t>
      </w:r>
    </w:p>
    <w:p w14:paraId="7DB59613" w14:textId="77777777" w:rsidR="00652EA3" w:rsidRDefault="00652EA3" w:rsidP="00652EA3">
      <w:r>
        <w:t>Η Βουλή των Αντιπροσώπων έχει 435 ψηφίζοντα μέλη, που το καθένα εκπροσωπεί μια κογκρεσιακή περιφέρεια για μια διετή θητεία. Οι έδρες της Βουλής κατανέμονται μεταξύ των πολιτειών κατά πληθυσμό κάθε δέκα έτη. Σύμφωνα με την απογραφή του 2000, επτά πολιτείες έχουν τον ελάχιστο αριθμό του ενός αντιπροσώπου, ενώ η Καλιφόρνια, η πολυπληθέστερη πολιτεία, έχει πενήντα τρεις. Η Γερουσία έχει 100 μέλη με κάθε πολιτεία να έχει δύο γερουσιαστές, εκλεγόμενους για εξαετείς θητείες· το ένα τρίτο των εδρών της Γερουσίας είναι ανοικτές προς εκλογή κάθε άλλο έτος. Ο πρόεδρος υπηρετεί μια τετραετή θητεία και μπορεί να επανεκλέγει στο αξίωμα μόνο άπαξ. Ο πρόεδρος δεν εκλέγεται με άμεση ψηφοφορία, αλλά από ένα έμμεσο σύστημα εκλεκτορικού κολεγίου στο οποίο οι καθοριστικές ψήφοι κατανέμονται στις πολιτείες και την Περιφέρεια της Κολούμπια. Το Ανώτατο Δικαστήριο, με αρχηγό των Αρχιδικαστή των Ηνωμένων Πολιτειών, έχει εννέα μέλη, που υπηρετούν ισοβίως.</w:t>
      </w:r>
    </w:p>
    <w:p w14:paraId="3A4B3F6E" w14:textId="77777777" w:rsidR="00652EA3" w:rsidRDefault="00652EA3" w:rsidP="00652EA3"/>
    <w:p w14:paraId="5AA2FA6F" w14:textId="73CD216B" w:rsidR="00652EA3" w:rsidRDefault="00652EA3" w:rsidP="00652EA3">
      <w:r>
        <w:t>Οι πολιτειακές κυβερνήσεις δομούνται σε περίπου όμοια κατάσταση· η Νεμπράσκα μόνον έχει μονοθάλαμο νομοθετικό σώμα. Ο κυβερνήτης (αρχηγός της εκτελεστικής εξουσίας) της κάθε πολιτείας εκλέγεται άμεσα. Μερικοί πολιτειακοί δικαστές και αξιωματούχοι του υπουργικού συμβουλίου διορίζονται από τους κυβερνήτες των αντίστοιχων πολιτειών, ενώ άλλοι εκλέγονται με λαϊκή ψηφοφορία.</w:t>
      </w:r>
    </w:p>
    <w:p w14:paraId="5B59E928" w14:textId="77777777" w:rsidR="00652EA3" w:rsidRPr="00D02169" w:rsidRDefault="00652EA3" w:rsidP="00D02169">
      <w:pPr>
        <w:rPr>
          <w:b/>
          <w:sz w:val="36"/>
          <w:szCs w:val="36"/>
        </w:rPr>
      </w:pPr>
    </w:p>
    <w:p w14:paraId="525C1B48" w14:textId="77777777" w:rsidR="000B0FEB" w:rsidRDefault="00D02169" w:rsidP="00D02169">
      <w:pPr>
        <w:rPr>
          <w:sz w:val="24"/>
          <w:szCs w:val="24"/>
        </w:rPr>
      </w:pPr>
      <w:r>
        <w:rPr>
          <w:sz w:val="24"/>
          <w:szCs w:val="24"/>
        </w:rPr>
        <w:t>Χαρακτηριστικά του Αμερικανικού Συντάγματος του 1787</w:t>
      </w:r>
    </w:p>
    <w:p w14:paraId="338654A4" w14:textId="33EAD0E1" w:rsidR="00D02169" w:rsidRPr="00D02169" w:rsidRDefault="00D02169" w:rsidP="00D02169">
      <w:pPr>
        <w:rPr>
          <w:sz w:val="24"/>
          <w:szCs w:val="24"/>
        </w:rPr>
      </w:pPr>
      <w:r w:rsidRPr="00D02169">
        <w:rPr>
          <w:sz w:val="24"/>
          <w:szCs w:val="24"/>
        </w:rPr>
        <w:t>Μεγάλη συνεισφορά στην ιστορική διαμόρφωση των συνταγματικών θεσμών</w:t>
      </w:r>
    </w:p>
    <w:p w14:paraId="4369D8FE" w14:textId="77777777" w:rsidR="00D02169" w:rsidRPr="00D02169" w:rsidRDefault="00D02169" w:rsidP="00D02169">
      <w:pPr>
        <w:rPr>
          <w:sz w:val="24"/>
          <w:szCs w:val="24"/>
        </w:rPr>
      </w:pPr>
      <w:r w:rsidRPr="00D02169">
        <w:rPr>
          <w:sz w:val="24"/>
          <w:szCs w:val="24"/>
        </w:rPr>
        <w:lastRenderedPageBreak/>
        <w:t>Πρώτο τυπικό Σύνταγμα εξουσιών</w:t>
      </w:r>
    </w:p>
    <w:p w14:paraId="4EB651B4" w14:textId="0D3E00E3" w:rsidR="00D02169" w:rsidRPr="00D02169" w:rsidRDefault="00D02169" w:rsidP="00D02169">
      <w:pPr>
        <w:rPr>
          <w:sz w:val="24"/>
          <w:szCs w:val="24"/>
        </w:rPr>
      </w:pPr>
      <w:r w:rsidRPr="00D02169">
        <w:rPr>
          <w:sz w:val="24"/>
          <w:szCs w:val="24"/>
        </w:rPr>
        <w:t>Συγκροτημένο εναλλακτικό σχέδιο οργανώσεως του κράτους</w:t>
      </w:r>
      <w:r>
        <w:rPr>
          <w:sz w:val="24"/>
          <w:szCs w:val="24"/>
        </w:rPr>
        <w:t>:</w:t>
      </w:r>
      <w:r w:rsidRPr="00D02169">
        <w:rPr>
          <w:sz w:val="24"/>
          <w:szCs w:val="24"/>
        </w:rPr>
        <w:t xml:space="preserve"> το ομοσπονδιακό μοντέλο</w:t>
      </w:r>
      <w:r w:rsidR="000B0FEB">
        <w:rPr>
          <w:sz w:val="24"/>
          <w:szCs w:val="24"/>
        </w:rPr>
        <w:t xml:space="preserve">. </w:t>
      </w:r>
      <w:r w:rsidR="000B0FEB" w:rsidRPr="000B0FEB">
        <w:rPr>
          <w:sz w:val="24"/>
          <w:szCs w:val="24"/>
        </w:rPr>
        <w:t>Λειτουργική σχέση μεταξύ των δύο επιπέδων εξουσίας με την ύπαρξη μιας κυριαρχίας, αλλά 51 εννόμων τάξεων (50 πολιτειών και ομοσπονδίας)</w:t>
      </w:r>
    </w:p>
    <w:p w14:paraId="43694088" w14:textId="77777777" w:rsidR="00D02169" w:rsidRPr="00D02169" w:rsidRDefault="00D02169" w:rsidP="00D02169">
      <w:pPr>
        <w:rPr>
          <w:sz w:val="24"/>
          <w:szCs w:val="24"/>
        </w:rPr>
      </w:pPr>
      <w:r w:rsidRPr="00D02169">
        <w:rPr>
          <w:sz w:val="24"/>
          <w:szCs w:val="24"/>
        </w:rPr>
        <w:t>Καθιέρωσε την αβασίλευτη δημοκρατία (ρεπουμπλικανισμό) σε μια εποχή που η βασιλεία ήταν αυτονόητη στα μεγάλα κράτη της δυτικής Ευρώπης</w:t>
      </w:r>
    </w:p>
    <w:p w14:paraId="37DD6897" w14:textId="77777777" w:rsidR="00D02169" w:rsidRPr="00D02169" w:rsidRDefault="00D02169" w:rsidP="00D02169">
      <w:pPr>
        <w:rPr>
          <w:sz w:val="24"/>
          <w:szCs w:val="24"/>
        </w:rPr>
      </w:pPr>
      <w:r w:rsidRPr="00D02169">
        <w:rPr>
          <w:sz w:val="24"/>
          <w:szCs w:val="24"/>
        </w:rPr>
        <w:t>Προέκρινε μια καινοτόμο μορφή αυστηρής διακρίσεως των εξουσιών (checks and balances)</w:t>
      </w:r>
    </w:p>
    <w:p w14:paraId="440231C3" w14:textId="77777777" w:rsidR="00D02169" w:rsidRPr="00D02169" w:rsidRDefault="00D02169" w:rsidP="00D02169">
      <w:pPr>
        <w:rPr>
          <w:sz w:val="24"/>
          <w:szCs w:val="24"/>
        </w:rPr>
      </w:pPr>
      <w:r w:rsidRPr="00D02169">
        <w:rPr>
          <w:sz w:val="24"/>
          <w:szCs w:val="24"/>
        </w:rPr>
        <w:t>Kαθιέρωσε την εφαρμογή του σχετικώς αυστηρού Συντάγματος</w:t>
      </w:r>
    </w:p>
    <w:p w14:paraId="1395ABB1" w14:textId="1EB4C102" w:rsidR="000B0FEB" w:rsidRDefault="00D02169" w:rsidP="000B0FEB">
      <w:pPr>
        <w:rPr>
          <w:sz w:val="24"/>
          <w:szCs w:val="24"/>
        </w:rPr>
      </w:pPr>
      <w:r w:rsidRPr="00D02169">
        <w:rPr>
          <w:sz w:val="24"/>
          <w:szCs w:val="24"/>
        </w:rPr>
        <w:t>Εισήγαγε την ιεραρχική υπεροχή του Συντάγματος έναντι τυπικών νόμων (διάχυτος έλεγχος συνταγματικότητας των νόμων)</w:t>
      </w:r>
      <w:r w:rsidR="000B0FEB" w:rsidRPr="000B0FEB">
        <w:rPr>
          <w:sz w:val="24"/>
          <w:szCs w:val="24"/>
        </w:rPr>
        <w:t xml:space="preserve"> Κλασσικό επιχείρημα αντισυνταγματικότητας ομοσπονδιακών νόμων: εκδόθηκαν χωρίς συνταγματική εξουσιοδότηση και ανήκουν σύμφωνα με το τεκμήριο αρμοδιότητας (14 τροποποίηση) στην αποκλειστική αρμοδιότητα των πολιτειών. </w:t>
      </w:r>
    </w:p>
    <w:p w14:paraId="175D3A94" w14:textId="6E9CF2DD" w:rsidR="000B0FEB" w:rsidRDefault="000B0FEB" w:rsidP="000B0FEB">
      <w:pPr>
        <w:rPr>
          <w:sz w:val="24"/>
          <w:szCs w:val="24"/>
        </w:rPr>
      </w:pPr>
    </w:p>
    <w:p w14:paraId="3E9D3B2E" w14:textId="77777777" w:rsidR="000B0FEB" w:rsidRPr="000B0FEB" w:rsidRDefault="000B0FEB" w:rsidP="000B0FEB">
      <w:pPr>
        <w:rPr>
          <w:b/>
          <w:sz w:val="24"/>
          <w:szCs w:val="24"/>
        </w:rPr>
      </w:pPr>
      <w:r w:rsidRPr="000B0FEB">
        <w:rPr>
          <w:b/>
          <w:sz w:val="24"/>
          <w:szCs w:val="24"/>
        </w:rPr>
        <w:t>Νομοθετική πρωτοβουλία:</w:t>
      </w:r>
    </w:p>
    <w:p w14:paraId="68D45AC7" w14:textId="5BF77054" w:rsidR="000B0FEB" w:rsidRPr="000B0FEB" w:rsidRDefault="000B0FEB" w:rsidP="000B0FEB">
      <w:pPr>
        <w:rPr>
          <w:sz w:val="24"/>
          <w:szCs w:val="24"/>
        </w:rPr>
      </w:pPr>
      <w:r w:rsidRPr="000B0FEB">
        <w:rPr>
          <w:sz w:val="24"/>
          <w:szCs w:val="24"/>
        </w:rPr>
        <w:t>Μητρικό πρότυπο δύο βουλών</w:t>
      </w:r>
    </w:p>
    <w:p w14:paraId="1E2544CB" w14:textId="77777777" w:rsidR="000B0FEB" w:rsidRDefault="000B0FEB" w:rsidP="000B0FEB">
      <w:pPr>
        <w:pStyle w:val="a5"/>
        <w:numPr>
          <w:ilvl w:val="0"/>
          <w:numId w:val="5"/>
        </w:numPr>
        <w:rPr>
          <w:sz w:val="24"/>
          <w:szCs w:val="24"/>
        </w:rPr>
      </w:pPr>
      <w:r w:rsidRPr="000B0FEB">
        <w:rPr>
          <w:sz w:val="24"/>
          <w:szCs w:val="24"/>
        </w:rPr>
        <w:t>Άνω Βουλή (Γερουσία): δεν συγκροτείται από κληρονομικά μέλη της ευγενείας αλλά από ίσο αριθμό γερουσιαστών από κάθε πολιτεία</w:t>
      </w:r>
      <w:r>
        <w:rPr>
          <w:sz w:val="24"/>
          <w:szCs w:val="24"/>
        </w:rPr>
        <w:t xml:space="preserve">. </w:t>
      </w:r>
      <w:r w:rsidRPr="000B0FEB">
        <w:rPr>
          <w:sz w:val="24"/>
          <w:szCs w:val="24"/>
        </w:rPr>
        <w:t xml:space="preserve">Προεδρεύει ο Αντιπρόεδρος ΗΠΑ </w:t>
      </w:r>
    </w:p>
    <w:p w14:paraId="35AB7D4E" w14:textId="4305FCB0" w:rsidR="000B0FEB" w:rsidRPr="000B0FEB" w:rsidRDefault="000B0FEB" w:rsidP="000B0FEB">
      <w:pPr>
        <w:pStyle w:val="a5"/>
        <w:rPr>
          <w:sz w:val="24"/>
          <w:szCs w:val="24"/>
        </w:rPr>
      </w:pPr>
      <w:r w:rsidRPr="000B0FEB">
        <w:rPr>
          <w:sz w:val="24"/>
          <w:szCs w:val="24"/>
        </w:rPr>
        <w:t>Εξαετής θητεία μελών, ανανεούμενη τμηματικά ανά διετία</w:t>
      </w:r>
    </w:p>
    <w:p w14:paraId="0EF2DA3A" w14:textId="77777777" w:rsidR="000B0FEB" w:rsidRPr="000B0FEB" w:rsidRDefault="000B0FEB" w:rsidP="000B0FEB">
      <w:pPr>
        <w:rPr>
          <w:sz w:val="24"/>
          <w:szCs w:val="24"/>
        </w:rPr>
      </w:pPr>
      <w:r w:rsidRPr="000B0FEB">
        <w:rPr>
          <w:sz w:val="24"/>
          <w:szCs w:val="24"/>
        </w:rPr>
        <w:t>{Καλιφόρνια 37 εκ = Γουαϊόμιγκ 563 χιλ)</w:t>
      </w:r>
    </w:p>
    <w:p w14:paraId="15AAA217" w14:textId="705E095A" w:rsidR="000B0FEB" w:rsidRPr="000B0FEB" w:rsidRDefault="000B0FEB" w:rsidP="000B0FEB">
      <w:pPr>
        <w:pStyle w:val="a5"/>
        <w:numPr>
          <w:ilvl w:val="0"/>
          <w:numId w:val="5"/>
        </w:numPr>
        <w:rPr>
          <w:sz w:val="24"/>
          <w:szCs w:val="24"/>
        </w:rPr>
      </w:pPr>
      <w:r w:rsidRPr="000B0FEB">
        <w:rPr>
          <w:sz w:val="24"/>
          <w:szCs w:val="24"/>
        </w:rPr>
        <w:t>Κάτω Βουλή (Βουλή Αντιπροσώπων): αποτελείται από αριθμό βουλευτών ανάλογο με τον πληθυσμό κάθε πολιτείας</w:t>
      </w:r>
    </w:p>
    <w:p w14:paraId="4E18F69D" w14:textId="57BBBDE8" w:rsidR="000B0FEB" w:rsidRDefault="000B0FEB" w:rsidP="000B0FEB">
      <w:pPr>
        <w:rPr>
          <w:sz w:val="24"/>
          <w:szCs w:val="24"/>
        </w:rPr>
      </w:pPr>
      <w:r w:rsidRPr="000B0FEB">
        <w:rPr>
          <w:sz w:val="24"/>
          <w:szCs w:val="24"/>
        </w:rPr>
        <w:t>Συνδυασμός των δύο: συναίρεση της επιδιώξεως αντιπροσωπευτικότητας και ισότιμης εκφράσεως όλων των πολιτειών</w:t>
      </w:r>
    </w:p>
    <w:p w14:paraId="3C13AB32" w14:textId="79D4F5E4" w:rsidR="000B0FEB" w:rsidRPr="000B0FEB" w:rsidRDefault="000B0FEB" w:rsidP="000B0FEB">
      <w:pPr>
        <w:rPr>
          <w:b/>
          <w:sz w:val="24"/>
          <w:szCs w:val="24"/>
        </w:rPr>
      </w:pPr>
      <w:r w:rsidRPr="000B0FEB">
        <w:rPr>
          <w:b/>
          <w:sz w:val="24"/>
          <w:szCs w:val="24"/>
        </w:rPr>
        <w:t>Εκτελεστική εξουσία</w:t>
      </w:r>
      <w:r>
        <w:rPr>
          <w:b/>
          <w:sz w:val="24"/>
          <w:szCs w:val="24"/>
        </w:rPr>
        <w:t>:</w:t>
      </w:r>
    </w:p>
    <w:p w14:paraId="6794FEEC" w14:textId="77777777" w:rsidR="000B0FEB" w:rsidRPr="000B0FEB" w:rsidRDefault="000B0FEB" w:rsidP="000B0FEB">
      <w:pPr>
        <w:numPr>
          <w:ilvl w:val="0"/>
          <w:numId w:val="7"/>
        </w:numPr>
        <w:rPr>
          <w:sz w:val="24"/>
          <w:szCs w:val="24"/>
        </w:rPr>
      </w:pPr>
      <w:r w:rsidRPr="000B0FEB">
        <w:rPr>
          <w:sz w:val="24"/>
          <w:szCs w:val="24"/>
        </w:rPr>
        <w:t>Αρχηγός του κράτος: Πρόεδρος για τετραετή θητεία</w:t>
      </w:r>
    </w:p>
    <w:p w14:paraId="5A04A090" w14:textId="77777777" w:rsidR="000B0FEB" w:rsidRPr="000B0FEB" w:rsidRDefault="000B0FEB" w:rsidP="000B0FEB">
      <w:pPr>
        <w:numPr>
          <w:ilvl w:val="0"/>
          <w:numId w:val="7"/>
        </w:numPr>
        <w:rPr>
          <w:sz w:val="24"/>
          <w:szCs w:val="24"/>
        </w:rPr>
      </w:pPr>
      <w:r w:rsidRPr="000B0FEB">
        <w:rPr>
          <w:sz w:val="24"/>
          <w:szCs w:val="24"/>
        </w:rPr>
        <w:t>Εκλογή: έμμεση με συμμετοχή εκλεκτόρων που αντιστοιχεί σε αριθμό ίσο με το άθροισμα του αριθμού των γερουσιαστών και των αντιπροσώπων κάθε πολιτείας</w:t>
      </w:r>
    </w:p>
    <w:p w14:paraId="45318ECC" w14:textId="4BDB1AAD" w:rsidR="000B0FEB" w:rsidRDefault="000B0FEB" w:rsidP="00D02169">
      <w:pPr>
        <w:numPr>
          <w:ilvl w:val="0"/>
          <w:numId w:val="7"/>
        </w:numPr>
        <w:rPr>
          <w:sz w:val="24"/>
          <w:szCs w:val="24"/>
        </w:rPr>
      </w:pPr>
      <w:r w:rsidRPr="000B0FEB">
        <w:rPr>
          <w:sz w:val="24"/>
          <w:szCs w:val="24"/>
        </w:rPr>
        <w:t>Ιθαγένεια ΗΠΑ, 35 ετών, υπόσχεση (μη θρησκευτική) ότι θα εκτελεί τα καθήκοντα του αξιώματός του με πίστη και σεβασμό στο Σύνταγμα</w:t>
      </w:r>
    </w:p>
    <w:p w14:paraId="2F9B3EAF" w14:textId="7FE679F3" w:rsidR="00025EBF" w:rsidRPr="00025EBF" w:rsidRDefault="00025EBF" w:rsidP="00025EBF">
      <w:pPr>
        <w:ind w:left="360"/>
        <w:rPr>
          <w:b/>
          <w:sz w:val="24"/>
          <w:szCs w:val="24"/>
        </w:rPr>
      </w:pPr>
      <w:r w:rsidRPr="00025EBF">
        <w:rPr>
          <w:b/>
          <w:sz w:val="24"/>
          <w:szCs w:val="24"/>
        </w:rPr>
        <w:t>Δικαστική εξουσία</w:t>
      </w:r>
    </w:p>
    <w:p w14:paraId="33B5CAFB" w14:textId="77777777" w:rsidR="000B0FEB" w:rsidRPr="000B0FEB" w:rsidRDefault="000B0FEB" w:rsidP="000B0FEB">
      <w:pPr>
        <w:numPr>
          <w:ilvl w:val="0"/>
          <w:numId w:val="7"/>
        </w:numPr>
        <w:rPr>
          <w:sz w:val="24"/>
          <w:szCs w:val="24"/>
        </w:rPr>
      </w:pPr>
      <w:r w:rsidRPr="000B0FEB">
        <w:rPr>
          <w:sz w:val="24"/>
          <w:szCs w:val="24"/>
        </w:rPr>
        <w:t>Ανώτατο Ομοσπονδιακό Δικαστήριο</w:t>
      </w:r>
    </w:p>
    <w:p w14:paraId="6038D786" w14:textId="77777777" w:rsidR="000B0FEB" w:rsidRPr="000B0FEB" w:rsidRDefault="000B0FEB" w:rsidP="000B0FEB">
      <w:pPr>
        <w:numPr>
          <w:ilvl w:val="0"/>
          <w:numId w:val="7"/>
        </w:numPr>
        <w:rPr>
          <w:sz w:val="24"/>
          <w:szCs w:val="24"/>
        </w:rPr>
      </w:pPr>
      <w:r w:rsidRPr="000B0FEB">
        <w:rPr>
          <w:sz w:val="24"/>
          <w:szCs w:val="24"/>
        </w:rPr>
        <w:lastRenderedPageBreak/>
        <w:t xml:space="preserve">Κατώτερα δικαστήρια </w:t>
      </w:r>
    </w:p>
    <w:p w14:paraId="7FB10F6F" w14:textId="77777777" w:rsidR="000B0FEB" w:rsidRPr="000B0FEB" w:rsidRDefault="000B0FEB" w:rsidP="000B0FEB">
      <w:pPr>
        <w:numPr>
          <w:ilvl w:val="0"/>
          <w:numId w:val="7"/>
        </w:numPr>
        <w:rPr>
          <w:sz w:val="24"/>
          <w:szCs w:val="24"/>
        </w:rPr>
      </w:pPr>
      <w:r w:rsidRPr="000B0FEB">
        <w:rPr>
          <w:sz w:val="24"/>
          <w:szCs w:val="24"/>
        </w:rPr>
        <w:t xml:space="preserve">Άσκηση καθηκόντων υπό τον όρο της καλής συμπεριφοράς </w:t>
      </w:r>
    </w:p>
    <w:p w14:paraId="46AA1AC5" w14:textId="77777777" w:rsidR="000B0FEB" w:rsidRPr="000B0FEB" w:rsidRDefault="000B0FEB" w:rsidP="000B0FEB">
      <w:pPr>
        <w:numPr>
          <w:ilvl w:val="0"/>
          <w:numId w:val="7"/>
        </w:numPr>
        <w:rPr>
          <w:sz w:val="24"/>
          <w:szCs w:val="24"/>
        </w:rPr>
      </w:pPr>
      <w:r w:rsidRPr="000B0FEB">
        <w:rPr>
          <w:sz w:val="24"/>
          <w:szCs w:val="24"/>
        </w:rPr>
        <w:t xml:space="preserve">Εκδίκαση εγκλημάτων από ορκωτά δικαστήρια </w:t>
      </w:r>
    </w:p>
    <w:p w14:paraId="06D1E4BE" w14:textId="406B7A44" w:rsidR="000B0FEB" w:rsidRDefault="000B0FEB" w:rsidP="000B0FEB">
      <w:pPr>
        <w:numPr>
          <w:ilvl w:val="0"/>
          <w:numId w:val="7"/>
        </w:numPr>
        <w:rPr>
          <w:sz w:val="24"/>
          <w:szCs w:val="24"/>
        </w:rPr>
      </w:pPr>
      <w:r w:rsidRPr="000B0FEB">
        <w:rPr>
          <w:sz w:val="24"/>
          <w:szCs w:val="24"/>
        </w:rPr>
        <w:t xml:space="preserve">Άτομο που κατηγορείται σε μια πολιτεία και διαφεύγει σε άλλη πολιτεία συλλαμβάνεται και παραδίδεται στην πολιτεία της δικαιοδοσίας κατόπιν αιτήματός </w:t>
      </w:r>
      <w:r>
        <w:rPr>
          <w:sz w:val="24"/>
          <w:szCs w:val="24"/>
        </w:rPr>
        <w:t>της</w:t>
      </w:r>
    </w:p>
    <w:p w14:paraId="7951EACD" w14:textId="77777777" w:rsidR="000B0FEB" w:rsidRPr="000B0FEB" w:rsidRDefault="000B0FEB" w:rsidP="000B0FEB">
      <w:pPr>
        <w:numPr>
          <w:ilvl w:val="0"/>
          <w:numId w:val="7"/>
        </w:numPr>
        <w:rPr>
          <w:sz w:val="24"/>
          <w:szCs w:val="24"/>
        </w:rPr>
      </w:pPr>
      <w:r w:rsidRPr="000B0FEB">
        <w:rPr>
          <w:sz w:val="24"/>
          <w:szCs w:val="24"/>
        </w:rPr>
        <w:t>Διαφορές μεταξύ πολιτειών</w:t>
      </w:r>
    </w:p>
    <w:p w14:paraId="56A9A2A9" w14:textId="77777777" w:rsidR="000B0FEB" w:rsidRPr="000B0FEB" w:rsidRDefault="000B0FEB" w:rsidP="000B0FEB">
      <w:pPr>
        <w:numPr>
          <w:ilvl w:val="0"/>
          <w:numId w:val="7"/>
        </w:numPr>
        <w:rPr>
          <w:sz w:val="24"/>
          <w:szCs w:val="24"/>
        </w:rPr>
      </w:pPr>
      <w:r w:rsidRPr="000B0FEB">
        <w:rPr>
          <w:sz w:val="24"/>
          <w:szCs w:val="24"/>
        </w:rPr>
        <w:t>Οριοθέτηση αρμοδιοτήτων μεταξύ ομοσπονδιακού κράτους και πολιτειών</w:t>
      </w:r>
    </w:p>
    <w:p w14:paraId="44D20A15" w14:textId="77777777" w:rsidR="000B0FEB" w:rsidRPr="000B0FEB" w:rsidRDefault="000B0FEB" w:rsidP="000B0FEB">
      <w:pPr>
        <w:numPr>
          <w:ilvl w:val="0"/>
          <w:numId w:val="7"/>
        </w:numPr>
        <w:rPr>
          <w:sz w:val="24"/>
          <w:szCs w:val="24"/>
        </w:rPr>
      </w:pPr>
      <w:r w:rsidRPr="000B0FEB">
        <w:rPr>
          <w:sz w:val="24"/>
          <w:szCs w:val="24"/>
        </w:rPr>
        <w:t>Στελέχωση και εγγυήσεις ανεξαρτησίας των μελών του</w:t>
      </w:r>
    </w:p>
    <w:p w14:paraId="48D9958E" w14:textId="77777777" w:rsidR="000B0FEB" w:rsidRPr="000B0FEB" w:rsidRDefault="000B0FEB" w:rsidP="000B0FEB">
      <w:pPr>
        <w:numPr>
          <w:ilvl w:val="0"/>
          <w:numId w:val="7"/>
        </w:numPr>
        <w:rPr>
          <w:sz w:val="24"/>
          <w:szCs w:val="24"/>
        </w:rPr>
      </w:pPr>
      <w:r w:rsidRPr="000B0FEB">
        <w:rPr>
          <w:sz w:val="24"/>
          <w:szCs w:val="24"/>
        </w:rPr>
        <w:t>Ισόβια μέλη (διακόπτει ο δικαστής οικεία βουλήσει ή θάνατος), 9 (παλιά 6 έως 10)</w:t>
      </w:r>
    </w:p>
    <w:p w14:paraId="5E4B3ED4" w14:textId="77777777" w:rsidR="000B0FEB" w:rsidRPr="000B0FEB" w:rsidRDefault="000B0FEB" w:rsidP="000B0FEB">
      <w:pPr>
        <w:numPr>
          <w:ilvl w:val="0"/>
          <w:numId w:val="7"/>
        </w:numPr>
        <w:rPr>
          <w:sz w:val="24"/>
          <w:szCs w:val="24"/>
        </w:rPr>
      </w:pPr>
      <w:r w:rsidRPr="000B0FEB">
        <w:rPr>
          <w:sz w:val="24"/>
          <w:szCs w:val="24"/>
        </w:rPr>
        <w:t>Επιλέγονται από τον Πρόεδρο και διορίζονται με τη συναίνεση της Γερουσίας με απόφαση 2/3</w:t>
      </w:r>
    </w:p>
    <w:p w14:paraId="07B6277B" w14:textId="77777777" w:rsidR="000B0FEB" w:rsidRPr="000B0FEB" w:rsidRDefault="000B0FEB" w:rsidP="000B0FEB">
      <w:pPr>
        <w:numPr>
          <w:ilvl w:val="0"/>
          <w:numId w:val="7"/>
        </w:numPr>
        <w:rPr>
          <w:sz w:val="24"/>
          <w:szCs w:val="24"/>
        </w:rPr>
      </w:pPr>
      <w:r w:rsidRPr="000B0FEB">
        <w:rPr>
          <w:sz w:val="24"/>
          <w:szCs w:val="24"/>
        </w:rPr>
        <w:t>Εξέλιξη: Μόνο Πρόεδρος με την ίδια διαδικασία</w:t>
      </w:r>
    </w:p>
    <w:p w14:paraId="721552B4" w14:textId="77777777" w:rsidR="000B0FEB" w:rsidRPr="000B0FEB" w:rsidRDefault="000B0FEB" w:rsidP="000B0FEB">
      <w:pPr>
        <w:numPr>
          <w:ilvl w:val="0"/>
          <w:numId w:val="7"/>
        </w:numPr>
        <w:rPr>
          <w:sz w:val="24"/>
          <w:szCs w:val="24"/>
        </w:rPr>
      </w:pPr>
      <w:r w:rsidRPr="000B0FEB">
        <w:rPr>
          <w:sz w:val="24"/>
          <w:szCs w:val="24"/>
        </w:rPr>
        <w:t>Δικαστές ανεξάρτητοι: πολύ συχνά κινούνται πέραν των εικασιών, προσωπικής ιδεολογίας</w:t>
      </w:r>
    </w:p>
    <w:p w14:paraId="3712A5FF" w14:textId="77777777" w:rsidR="000B0FEB" w:rsidRPr="000B0FEB" w:rsidRDefault="000B0FEB" w:rsidP="000B0FEB">
      <w:pPr>
        <w:numPr>
          <w:ilvl w:val="0"/>
          <w:numId w:val="7"/>
        </w:numPr>
        <w:rPr>
          <w:sz w:val="24"/>
          <w:szCs w:val="24"/>
        </w:rPr>
      </w:pPr>
      <w:r w:rsidRPr="000B0FEB">
        <w:rPr>
          <w:sz w:val="24"/>
          <w:szCs w:val="24"/>
        </w:rPr>
        <w:t xml:space="preserve">Υλικά κατασκευής του κτιρίου που έχει δανειστεί περισσότερα αρχιτεκτονικά στοιχεία από παραδοσιακούς αρχαιοελληνικούς ρυθμούς έχουν μεταφερθεί από το εξωτερικό, ώστε να μην υπάρχει υπόνοια μεροληψίας ή οφειλής προς μία πολιτεία. </w:t>
      </w:r>
    </w:p>
    <w:p w14:paraId="617702F9" w14:textId="77777777" w:rsidR="000B0FEB" w:rsidRPr="000B0FEB" w:rsidRDefault="000B0FEB" w:rsidP="000B0FEB">
      <w:pPr>
        <w:numPr>
          <w:ilvl w:val="0"/>
          <w:numId w:val="7"/>
        </w:numPr>
        <w:rPr>
          <w:sz w:val="24"/>
          <w:szCs w:val="24"/>
        </w:rPr>
      </w:pPr>
      <w:r w:rsidRPr="000B0FEB">
        <w:rPr>
          <w:sz w:val="24"/>
          <w:szCs w:val="24"/>
        </w:rPr>
        <w:t>Διαδικασία καθαιρέσεως (</w:t>
      </w:r>
      <w:r w:rsidRPr="000B0FEB">
        <w:rPr>
          <w:sz w:val="24"/>
          <w:szCs w:val="24"/>
          <w:lang w:val="en-US"/>
        </w:rPr>
        <w:t>impeachment</w:t>
      </w:r>
      <w:r w:rsidRPr="000B0FEB">
        <w:rPr>
          <w:sz w:val="24"/>
          <w:szCs w:val="24"/>
        </w:rPr>
        <w:t>): μόνον ένας δικαστής (</w:t>
      </w:r>
      <w:r w:rsidRPr="000B0FEB">
        <w:rPr>
          <w:sz w:val="24"/>
          <w:szCs w:val="24"/>
          <w:lang w:val="en-US"/>
        </w:rPr>
        <w:t>Samuel</w:t>
      </w:r>
      <w:r w:rsidRPr="000B0FEB">
        <w:rPr>
          <w:sz w:val="24"/>
          <w:szCs w:val="24"/>
        </w:rPr>
        <w:t xml:space="preserve"> </w:t>
      </w:r>
      <w:r w:rsidRPr="000B0FEB">
        <w:rPr>
          <w:sz w:val="24"/>
          <w:szCs w:val="24"/>
          <w:lang w:val="en-US"/>
        </w:rPr>
        <w:t>Chase</w:t>
      </w:r>
      <w:r w:rsidRPr="000B0FEB">
        <w:rPr>
          <w:sz w:val="24"/>
          <w:szCs w:val="24"/>
        </w:rPr>
        <w:t>), εριστικός λόγος, κακοδικία στις πολιτικά οξείες υποθέσεις, η Γερουσία τον αθώωσε (εγγύηση ανεξαρτησίας δικαστών)</w:t>
      </w:r>
    </w:p>
    <w:p w14:paraId="2DB9F468" w14:textId="77777777" w:rsidR="000B0FEB" w:rsidRPr="000B0FEB" w:rsidRDefault="000B0FEB" w:rsidP="000B0FEB">
      <w:pPr>
        <w:numPr>
          <w:ilvl w:val="0"/>
          <w:numId w:val="7"/>
        </w:numPr>
        <w:rPr>
          <w:sz w:val="24"/>
          <w:szCs w:val="24"/>
        </w:rPr>
      </w:pPr>
      <w:r w:rsidRPr="000B0FEB">
        <w:rPr>
          <w:sz w:val="24"/>
          <w:szCs w:val="24"/>
        </w:rPr>
        <w:t>Δύο μαύροι Δικαστές: 2</w:t>
      </w:r>
      <w:r w:rsidRPr="000B0FEB">
        <w:rPr>
          <w:sz w:val="24"/>
          <w:szCs w:val="24"/>
          <w:vertAlign w:val="superscript"/>
        </w:rPr>
        <w:t>ος</w:t>
      </w:r>
      <w:r w:rsidRPr="000B0FEB">
        <w:rPr>
          <w:sz w:val="24"/>
          <w:szCs w:val="24"/>
        </w:rPr>
        <w:t xml:space="preserve"> Τ</w:t>
      </w:r>
      <w:r w:rsidRPr="000B0FEB">
        <w:rPr>
          <w:sz w:val="24"/>
          <w:szCs w:val="24"/>
          <w:lang w:val="en-US"/>
        </w:rPr>
        <w:t>homas</w:t>
      </w:r>
      <w:r w:rsidRPr="000B0FEB">
        <w:rPr>
          <w:sz w:val="24"/>
          <w:szCs w:val="24"/>
        </w:rPr>
        <w:t xml:space="preserve"> μη αποδοχή μαύρων </w:t>
      </w:r>
    </w:p>
    <w:p w14:paraId="51E20D7A" w14:textId="77777777" w:rsidR="000B0FEB" w:rsidRPr="000B0FEB" w:rsidRDefault="000B0FEB" w:rsidP="000B0FEB">
      <w:pPr>
        <w:numPr>
          <w:ilvl w:val="0"/>
          <w:numId w:val="7"/>
        </w:numPr>
        <w:rPr>
          <w:sz w:val="24"/>
          <w:szCs w:val="24"/>
        </w:rPr>
      </w:pPr>
      <w:r w:rsidRPr="000B0FEB">
        <w:rPr>
          <w:sz w:val="24"/>
          <w:szCs w:val="24"/>
        </w:rPr>
        <w:t>Ανθρωποκεντρικός χαρακτήρας Δικαστηρίου, πολυάριθμο προσωπικό</w:t>
      </w:r>
    </w:p>
    <w:p w14:paraId="682BD709" w14:textId="77777777" w:rsidR="000B0FEB" w:rsidRPr="000B0FEB" w:rsidRDefault="000B0FEB" w:rsidP="000B0FEB">
      <w:pPr>
        <w:numPr>
          <w:ilvl w:val="0"/>
          <w:numId w:val="7"/>
        </w:numPr>
        <w:rPr>
          <w:sz w:val="24"/>
          <w:szCs w:val="24"/>
        </w:rPr>
      </w:pPr>
      <w:r w:rsidRPr="000B0FEB">
        <w:rPr>
          <w:sz w:val="24"/>
          <w:szCs w:val="24"/>
        </w:rPr>
        <w:t xml:space="preserve">Λειτουργία σε πλήρη σύνθεση </w:t>
      </w:r>
    </w:p>
    <w:p w14:paraId="74E56CAD" w14:textId="77777777" w:rsidR="000B0FEB" w:rsidRPr="000B0FEB" w:rsidRDefault="000B0FEB" w:rsidP="000B0FEB">
      <w:pPr>
        <w:numPr>
          <w:ilvl w:val="0"/>
          <w:numId w:val="7"/>
        </w:numPr>
        <w:rPr>
          <w:sz w:val="24"/>
          <w:szCs w:val="24"/>
        </w:rPr>
      </w:pPr>
      <w:r w:rsidRPr="000B0FEB">
        <w:rPr>
          <w:sz w:val="24"/>
          <w:szCs w:val="24"/>
        </w:rPr>
        <w:t>Έλλειψη δόγματος, προσωπική σφραγίδα, ο</w:t>
      </w:r>
      <w:r w:rsidRPr="000B0FEB">
        <w:rPr>
          <w:sz w:val="24"/>
          <w:szCs w:val="24"/>
          <w:lang w:val="en-US"/>
        </w:rPr>
        <w:t>biter</w:t>
      </w:r>
      <w:r w:rsidRPr="000B0FEB">
        <w:rPr>
          <w:sz w:val="24"/>
          <w:szCs w:val="24"/>
        </w:rPr>
        <w:t xml:space="preserve"> </w:t>
      </w:r>
      <w:r w:rsidRPr="000B0FEB">
        <w:rPr>
          <w:sz w:val="24"/>
          <w:szCs w:val="24"/>
          <w:lang w:val="en-US"/>
        </w:rPr>
        <w:t>dictum</w:t>
      </w:r>
      <w:r w:rsidRPr="000B0FEB">
        <w:rPr>
          <w:sz w:val="24"/>
          <w:szCs w:val="24"/>
        </w:rPr>
        <w:t>, εκφράσεις στα όρια της ύβρεως</w:t>
      </w:r>
    </w:p>
    <w:p w14:paraId="20872515" w14:textId="77777777" w:rsidR="000B0FEB" w:rsidRPr="000B0FEB" w:rsidRDefault="000B0FEB" w:rsidP="000B0FEB">
      <w:pPr>
        <w:numPr>
          <w:ilvl w:val="0"/>
          <w:numId w:val="7"/>
        </w:numPr>
        <w:rPr>
          <w:sz w:val="24"/>
          <w:szCs w:val="24"/>
        </w:rPr>
      </w:pPr>
      <w:r w:rsidRPr="000B0FEB">
        <w:rPr>
          <w:sz w:val="24"/>
          <w:szCs w:val="24"/>
        </w:rPr>
        <w:t>Εξωστρέφεια Δικαστών, τηλεοπτικές εμφανίσεις, ανοικτά μέρη του Δικαστηρίου για το κοινό</w:t>
      </w:r>
    </w:p>
    <w:p w14:paraId="7BA65065" w14:textId="77777777" w:rsidR="000B0FEB" w:rsidRPr="000B0FEB" w:rsidRDefault="000B0FEB" w:rsidP="000B0FEB">
      <w:pPr>
        <w:numPr>
          <w:ilvl w:val="0"/>
          <w:numId w:val="7"/>
        </w:numPr>
        <w:rPr>
          <w:sz w:val="24"/>
          <w:szCs w:val="24"/>
        </w:rPr>
      </w:pPr>
      <w:r w:rsidRPr="000B0FEB">
        <w:rPr>
          <w:sz w:val="24"/>
          <w:szCs w:val="24"/>
        </w:rPr>
        <w:t>Υποκαθιστά τον αναθεωρητικό νομοθέτη</w:t>
      </w:r>
    </w:p>
    <w:p w14:paraId="3667349E" w14:textId="1B034354" w:rsidR="000B0FEB" w:rsidRDefault="000B0FEB" w:rsidP="000B0FEB">
      <w:pPr>
        <w:numPr>
          <w:ilvl w:val="0"/>
          <w:numId w:val="7"/>
        </w:numPr>
        <w:rPr>
          <w:sz w:val="24"/>
          <w:szCs w:val="24"/>
        </w:rPr>
      </w:pPr>
      <w:r w:rsidRPr="000B0FEB">
        <w:rPr>
          <w:sz w:val="24"/>
          <w:szCs w:val="24"/>
        </w:rPr>
        <w:t xml:space="preserve">Μη δικαιολόγηση ποιων αποφάσεων αναλαμβάνει </w:t>
      </w:r>
    </w:p>
    <w:p w14:paraId="673A9BF8" w14:textId="743FBA4D" w:rsidR="000B0FEB" w:rsidRPr="000B0FEB" w:rsidRDefault="00025EBF" w:rsidP="00025EBF">
      <w:pPr>
        <w:rPr>
          <w:b/>
          <w:sz w:val="24"/>
          <w:szCs w:val="24"/>
          <w:lang w:val="en-US"/>
        </w:rPr>
      </w:pPr>
      <w:r w:rsidRPr="00025EBF">
        <w:rPr>
          <w:b/>
          <w:sz w:val="24"/>
          <w:szCs w:val="24"/>
        </w:rPr>
        <w:t>Ανατροπή</w:t>
      </w:r>
      <w:r w:rsidRPr="00025EBF">
        <w:rPr>
          <w:b/>
          <w:sz w:val="24"/>
          <w:szCs w:val="24"/>
          <w:lang w:val="en-US"/>
        </w:rPr>
        <w:t xml:space="preserve"> </w:t>
      </w:r>
      <w:r w:rsidRPr="00025EBF">
        <w:rPr>
          <w:b/>
          <w:sz w:val="24"/>
          <w:szCs w:val="24"/>
        </w:rPr>
        <w:t>δεδικασμένου</w:t>
      </w:r>
    </w:p>
    <w:p w14:paraId="52E9283F" w14:textId="77777777" w:rsidR="000B0FEB" w:rsidRPr="000B0FEB" w:rsidRDefault="000B0FEB" w:rsidP="000B0FEB">
      <w:pPr>
        <w:rPr>
          <w:sz w:val="24"/>
          <w:szCs w:val="24"/>
          <w:lang w:val="en-US"/>
        </w:rPr>
      </w:pPr>
      <w:r w:rsidRPr="000B0FEB">
        <w:rPr>
          <w:sz w:val="24"/>
          <w:szCs w:val="24"/>
          <w:lang w:val="en-US"/>
        </w:rPr>
        <w:lastRenderedPageBreak/>
        <w:t>Lawrence v. Texas (2003)</w:t>
      </w:r>
    </w:p>
    <w:p w14:paraId="55B9EC33" w14:textId="77777777" w:rsidR="000B0FEB" w:rsidRPr="000B0FEB" w:rsidRDefault="000B0FEB" w:rsidP="000B0FEB">
      <w:pPr>
        <w:numPr>
          <w:ilvl w:val="0"/>
          <w:numId w:val="10"/>
        </w:numPr>
        <w:rPr>
          <w:sz w:val="24"/>
          <w:szCs w:val="24"/>
        </w:rPr>
      </w:pPr>
      <w:r w:rsidRPr="000B0FEB">
        <w:rPr>
          <w:sz w:val="24"/>
          <w:szCs w:val="24"/>
          <w:lang w:val="en-US"/>
        </w:rPr>
        <w:t>To</w:t>
      </w:r>
      <w:r w:rsidRPr="000B0FEB">
        <w:rPr>
          <w:sz w:val="24"/>
          <w:szCs w:val="24"/>
        </w:rPr>
        <w:t xml:space="preserve"> θεωρητικό του θεμέλιο απαξιώθηκε από μεταγενέστερες αποφάσεις</w:t>
      </w:r>
    </w:p>
    <w:p w14:paraId="58A74F45" w14:textId="77777777" w:rsidR="000B0FEB" w:rsidRPr="000B0FEB" w:rsidRDefault="000B0FEB" w:rsidP="000B0FEB">
      <w:pPr>
        <w:numPr>
          <w:ilvl w:val="0"/>
          <w:numId w:val="10"/>
        </w:numPr>
        <w:rPr>
          <w:sz w:val="24"/>
          <w:szCs w:val="24"/>
        </w:rPr>
      </w:pPr>
      <w:r w:rsidRPr="000B0FEB">
        <w:rPr>
          <w:sz w:val="24"/>
          <w:szCs w:val="24"/>
        </w:rPr>
        <w:t>Η αρχική απόφαση κατέστη αντικείμενο σημαντικής και συνεχόμενης κριτικής</w:t>
      </w:r>
    </w:p>
    <w:p w14:paraId="317080A8" w14:textId="16447CE8" w:rsidR="000B0FEB" w:rsidRPr="002A462B" w:rsidRDefault="000B0FEB" w:rsidP="002A462B">
      <w:pPr>
        <w:numPr>
          <w:ilvl w:val="0"/>
          <w:numId w:val="10"/>
        </w:numPr>
        <w:rPr>
          <w:sz w:val="24"/>
          <w:szCs w:val="24"/>
        </w:rPr>
      </w:pPr>
      <w:r w:rsidRPr="000B0FEB">
        <w:rPr>
          <w:sz w:val="24"/>
          <w:szCs w:val="24"/>
        </w:rPr>
        <w:t xml:space="preserve">Η ανατροπή του δεδικασμένου δεν συγκεντρώνει επαρκές κοινωνικό </w:t>
      </w:r>
      <w:r w:rsidR="005C41A2">
        <w:rPr>
          <w:sz w:val="24"/>
          <w:szCs w:val="24"/>
        </w:rPr>
        <w:t>έρεισμα</w:t>
      </w:r>
    </w:p>
    <w:p w14:paraId="4A469A0A" w14:textId="77777777" w:rsidR="000B0FEB" w:rsidRPr="00D02169" w:rsidRDefault="000B0FEB" w:rsidP="00D02169">
      <w:pPr>
        <w:rPr>
          <w:sz w:val="24"/>
          <w:szCs w:val="24"/>
        </w:rPr>
      </w:pPr>
    </w:p>
    <w:p w14:paraId="3EFACE0A" w14:textId="75E2F1FC" w:rsidR="00D02169" w:rsidRDefault="00340DCD" w:rsidP="003D3438">
      <w:pPr>
        <w:jc w:val="center"/>
        <w:rPr>
          <w:b/>
          <w:sz w:val="36"/>
          <w:szCs w:val="36"/>
        </w:rPr>
      </w:pPr>
      <w:r w:rsidRPr="00D22D76">
        <w:rPr>
          <w:b/>
          <w:sz w:val="36"/>
          <w:szCs w:val="36"/>
        </w:rPr>
        <w:t>ΑΓΓΛΙΚΟ ΣΥΝΤΑΓΜΑΤΙΚΟ ΔΙΚΑΙΟ-</w:t>
      </w:r>
      <w:r w:rsidRPr="00D22D76">
        <w:rPr>
          <w:b/>
          <w:sz w:val="36"/>
          <w:szCs w:val="36"/>
          <w:lang w:val="en-US"/>
        </w:rPr>
        <w:t>BREXIT</w:t>
      </w:r>
    </w:p>
    <w:p w14:paraId="2FB03C99" w14:textId="77777777" w:rsidR="00D02169" w:rsidRPr="00D02169" w:rsidRDefault="00D02169" w:rsidP="00D02169">
      <w:pPr>
        <w:rPr>
          <w:rFonts w:ascii="Times New Roman" w:hAnsi="Times New Roman" w:cs="Times New Roman"/>
          <w:b/>
          <w:bCs/>
          <w:sz w:val="24"/>
          <w:szCs w:val="24"/>
        </w:rPr>
      </w:pPr>
      <w:r w:rsidRPr="00D02169">
        <w:rPr>
          <w:rFonts w:ascii="Times New Roman" w:hAnsi="Times New Roman" w:cs="Times New Roman"/>
          <w:b/>
          <w:bCs/>
          <w:sz w:val="24"/>
          <w:szCs w:val="24"/>
        </w:rPr>
        <w:t>Προκαταρκτικά</w:t>
      </w:r>
    </w:p>
    <w:p w14:paraId="018B38D0" w14:textId="54CC2B94" w:rsidR="00D02169" w:rsidRPr="00D02169" w:rsidRDefault="00D02169" w:rsidP="00D02169">
      <w:pPr>
        <w:rPr>
          <w:rFonts w:ascii="Times New Roman" w:hAnsi="Times New Roman" w:cs="Times New Roman"/>
          <w:sz w:val="24"/>
          <w:szCs w:val="24"/>
        </w:rPr>
      </w:pPr>
      <w:r w:rsidRPr="00D02169">
        <w:rPr>
          <w:rFonts w:ascii="Times New Roman" w:hAnsi="Times New Roman" w:cs="Times New Roman"/>
          <w:b/>
          <w:bCs/>
          <w:sz w:val="24"/>
          <w:szCs w:val="24"/>
        </w:rPr>
        <w:t>Μεγάλη Βρετανία</w:t>
      </w:r>
      <w:r w:rsidRPr="00D02169">
        <w:rPr>
          <w:rFonts w:ascii="Times New Roman" w:hAnsi="Times New Roman" w:cs="Times New Roman"/>
          <w:b/>
          <w:sz w:val="24"/>
          <w:szCs w:val="24"/>
        </w:rPr>
        <w:t>:</w:t>
      </w:r>
      <w:r>
        <w:rPr>
          <w:rFonts w:ascii="Times New Roman" w:hAnsi="Times New Roman" w:cs="Times New Roman"/>
          <w:sz w:val="24"/>
          <w:szCs w:val="24"/>
        </w:rPr>
        <w:t xml:space="preserve"> </w:t>
      </w:r>
      <w:r w:rsidRPr="00D02169">
        <w:rPr>
          <w:rFonts w:ascii="Times New Roman" w:hAnsi="Times New Roman" w:cs="Times New Roman"/>
          <w:sz w:val="24"/>
          <w:szCs w:val="24"/>
        </w:rPr>
        <w:t>Είναι το μεγαλύτερο από τα δύο βασικά βρετανικά νησιά (το άλλο είναι η Ιρλανδία) και χωρίζεται σε τρεις αυτόνομες χώρες: την </w:t>
      </w:r>
      <w:r w:rsidRPr="00D02169">
        <w:rPr>
          <w:rFonts w:ascii="Times New Roman" w:hAnsi="Times New Roman" w:cs="Times New Roman"/>
          <w:bCs/>
          <w:sz w:val="24"/>
          <w:szCs w:val="24"/>
        </w:rPr>
        <w:t>Αγγλία</w:t>
      </w:r>
      <w:r w:rsidRPr="00D02169">
        <w:rPr>
          <w:rFonts w:ascii="Times New Roman" w:hAnsi="Times New Roman" w:cs="Times New Roman"/>
          <w:sz w:val="24"/>
          <w:szCs w:val="24"/>
        </w:rPr>
        <w:t>, την Σκωτία και την Ουαλία.</w:t>
      </w:r>
    </w:p>
    <w:p w14:paraId="4191A565" w14:textId="58143CD5" w:rsidR="00D02169" w:rsidRPr="00D02169" w:rsidRDefault="00D02169" w:rsidP="00D02169">
      <w:pPr>
        <w:rPr>
          <w:rFonts w:ascii="Times New Roman" w:hAnsi="Times New Roman" w:cs="Times New Roman"/>
          <w:sz w:val="24"/>
          <w:szCs w:val="24"/>
        </w:rPr>
      </w:pPr>
      <w:r w:rsidRPr="00D02169">
        <w:rPr>
          <w:rFonts w:ascii="Times New Roman" w:hAnsi="Times New Roman" w:cs="Times New Roman"/>
          <w:b/>
          <w:bCs/>
          <w:sz w:val="24"/>
          <w:szCs w:val="24"/>
        </w:rPr>
        <w:t>Ηνωμένο Βασίλειο</w:t>
      </w:r>
      <w:r w:rsidRPr="00D02169">
        <w:rPr>
          <w:rFonts w:ascii="Times New Roman" w:hAnsi="Times New Roman" w:cs="Times New Roman"/>
          <w:b/>
          <w:sz w:val="24"/>
          <w:szCs w:val="24"/>
        </w:rPr>
        <w:t>:</w:t>
      </w:r>
      <w:r>
        <w:rPr>
          <w:rFonts w:ascii="Times New Roman" w:hAnsi="Times New Roman" w:cs="Times New Roman"/>
          <w:sz w:val="24"/>
          <w:szCs w:val="24"/>
        </w:rPr>
        <w:t xml:space="preserve"> Είναι </w:t>
      </w:r>
      <w:r w:rsidRPr="00D02169">
        <w:rPr>
          <w:rFonts w:ascii="Times New Roman" w:hAnsi="Times New Roman" w:cs="Times New Roman"/>
          <w:sz w:val="24"/>
          <w:szCs w:val="24"/>
        </w:rPr>
        <w:t>το μοναρχικό κράτος το οποίο αποτελείται από τις χώρες της Μεγάλης Βρετανίας, δηλαδή την Αγγλία, την Σκωτία και την Ουαλία, καθώς και την Β</w:t>
      </w:r>
      <w:r>
        <w:rPr>
          <w:rFonts w:ascii="Times New Roman" w:hAnsi="Times New Roman" w:cs="Times New Roman"/>
          <w:sz w:val="24"/>
          <w:szCs w:val="24"/>
        </w:rPr>
        <w:t>.</w:t>
      </w:r>
      <w:r w:rsidRPr="00D02169">
        <w:rPr>
          <w:rFonts w:ascii="Times New Roman" w:hAnsi="Times New Roman" w:cs="Times New Roman"/>
          <w:sz w:val="24"/>
          <w:szCs w:val="24"/>
        </w:rPr>
        <w:t xml:space="preserve"> Ιρλανδία. Το πλήρες όνομα της χώρας είναι Ηνωμένο Βασίλειο της Μεγάλης Βρετανίας και της Βόρειας Ιρλανδίας (United Kingdom of Great Britain and Northern Ireland).</w:t>
      </w:r>
    </w:p>
    <w:p w14:paraId="0B82F267" w14:textId="6BA4AF98" w:rsidR="00D02169" w:rsidRPr="00D02169" w:rsidRDefault="00D02169" w:rsidP="00D02169">
      <w:pPr>
        <w:rPr>
          <w:rFonts w:ascii="Times New Roman" w:hAnsi="Times New Roman" w:cs="Times New Roman"/>
          <w:sz w:val="24"/>
          <w:szCs w:val="24"/>
        </w:rPr>
      </w:pPr>
      <w:r w:rsidRPr="00D02169">
        <w:rPr>
          <w:rFonts w:ascii="Times New Roman" w:hAnsi="Times New Roman" w:cs="Times New Roman"/>
          <w:sz w:val="24"/>
          <w:szCs w:val="24"/>
        </w:rPr>
        <w:t>Παρ' ολ' αυτά, όσοι είναι από την Αγγλία, την Σκωτία ή την Ουαλία θεωρούνται Βρετανοί. Αντίθετα, όσοι είναι από την Β</w:t>
      </w:r>
      <w:r>
        <w:rPr>
          <w:rFonts w:ascii="Times New Roman" w:hAnsi="Times New Roman" w:cs="Times New Roman"/>
          <w:sz w:val="24"/>
          <w:szCs w:val="24"/>
        </w:rPr>
        <w:t>.</w:t>
      </w:r>
      <w:r w:rsidRPr="00D02169">
        <w:rPr>
          <w:rFonts w:ascii="Times New Roman" w:hAnsi="Times New Roman" w:cs="Times New Roman"/>
          <w:sz w:val="24"/>
          <w:szCs w:val="24"/>
        </w:rPr>
        <w:t xml:space="preserve"> Ιρλανδία είναι Ιρλανδοί. Από όλους αυτούς, μόνοι όσοι είναι από την Αγγλία θα πρέπει να αναφέρονται ως «Άγγλοι».</w:t>
      </w:r>
    </w:p>
    <w:p w14:paraId="3CD78BAE" w14:textId="27F157A7" w:rsidR="00340DCD" w:rsidRPr="00D02169" w:rsidRDefault="00D02169" w:rsidP="00D02169">
      <w:pPr>
        <w:rPr>
          <w:rFonts w:ascii="Times New Roman" w:hAnsi="Times New Roman" w:cs="Times New Roman"/>
          <w:sz w:val="24"/>
          <w:szCs w:val="24"/>
        </w:rPr>
      </w:pPr>
      <w:r w:rsidRPr="00D02169">
        <w:rPr>
          <w:rFonts w:ascii="Times New Roman" w:hAnsi="Times New Roman" w:cs="Times New Roman"/>
          <w:b/>
          <w:bCs/>
          <w:sz w:val="24"/>
          <w:szCs w:val="24"/>
        </w:rPr>
        <w:t>Ιρλανδία</w:t>
      </w:r>
      <w:r w:rsidRPr="00D02169">
        <w:rPr>
          <w:rFonts w:ascii="Times New Roman" w:hAnsi="Times New Roman" w:cs="Times New Roman"/>
          <w:b/>
          <w:sz w:val="24"/>
          <w:szCs w:val="24"/>
        </w:rPr>
        <w:t>:</w:t>
      </w:r>
      <w:r>
        <w:rPr>
          <w:rFonts w:ascii="Times New Roman" w:hAnsi="Times New Roman" w:cs="Times New Roman"/>
          <w:sz w:val="24"/>
          <w:szCs w:val="24"/>
        </w:rPr>
        <w:t xml:space="preserve"> </w:t>
      </w:r>
      <w:r w:rsidRPr="00D02169">
        <w:rPr>
          <w:rFonts w:ascii="Times New Roman" w:hAnsi="Times New Roman" w:cs="Times New Roman"/>
          <w:sz w:val="24"/>
          <w:szCs w:val="24"/>
        </w:rPr>
        <w:t>χωρίζεται στην εντελώς ανεξάρτητη Δημοκρατίας της Ιρλανδία και στην Β. Ιρλανδία, η οποία</w:t>
      </w:r>
      <w:r>
        <w:rPr>
          <w:rFonts w:ascii="Times New Roman" w:hAnsi="Times New Roman" w:cs="Times New Roman"/>
          <w:sz w:val="24"/>
          <w:szCs w:val="24"/>
        </w:rPr>
        <w:t xml:space="preserve"> </w:t>
      </w:r>
      <w:r w:rsidRPr="00D02169">
        <w:rPr>
          <w:rFonts w:ascii="Times New Roman" w:hAnsi="Times New Roman" w:cs="Times New Roman"/>
          <w:sz w:val="24"/>
          <w:szCs w:val="24"/>
        </w:rPr>
        <w:t>ανήκει στο Ηνωμένο Βασίλειο.</w:t>
      </w:r>
    </w:p>
    <w:p w14:paraId="59DD502C" w14:textId="70BC57D7" w:rsidR="006166CA" w:rsidRPr="00BB3B29" w:rsidRDefault="00340DCD" w:rsidP="00340DCD">
      <w:pPr>
        <w:jc w:val="both"/>
        <w:rPr>
          <w:rFonts w:ascii="Times New Roman" w:hAnsi="Times New Roman" w:cs="Times New Roman"/>
          <w:b/>
          <w:sz w:val="24"/>
          <w:szCs w:val="24"/>
        </w:rPr>
      </w:pPr>
      <w:r w:rsidRPr="0023729C">
        <w:rPr>
          <w:rFonts w:ascii="Times New Roman" w:hAnsi="Times New Roman" w:cs="Times New Roman"/>
          <w:b/>
          <w:sz w:val="24"/>
          <w:szCs w:val="24"/>
        </w:rPr>
        <w:t>1.</w:t>
      </w:r>
      <w:r w:rsidR="007F2019" w:rsidRPr="00340DCD">
        <w:rPr>
          <w:rFonts w:ascii="Times New Roman" w:hAnsi="Times New Roman" w:cs="Times New Roman"/>
          <w:b/>
          <w:sz w:val="24"/>
          <w:szCs w:val="24"/>
          <w:lang w:val="en-GB"/>
        </w:rPr>
        <w:t>T</w:t>
      </w:r>
      <w:r w:rsidR="007F2019" w:rsidRPr="00340DCD">
        <w:rPr>
          <w:rFonts w:ascii="Times New Roman" w:hAnsi="Times New Roman" w:cs="Times New Roman"/>
          <w:b/>
          <w:sz w:val="24"/>
          <w:szCs w:val="24"/>
        </w:rPr>
        <w:t xml:space="preserve">α στοιχεία της αγγλικής συνταγματικής ιδιαιτερότητας </w:t>
      </w:r>
    </w:p>
    <w:p w14:paraId="1A59856C" w14:textId="77777777" w:rsidR="006166CA" w:rsidRPr="006166CA" w:rsidRDefault="006166CA" w:rsidP="00340DCD">
      <w:pPr>
        <w:jc w:val="both"/>
        <w:rPr>
          <w:rFonts w:ascii="Times New Roman" w:hAnsi="Times New Roman" w:cs="Times New Roman"/>
          <w:b/>
          <w:sz w:val="24"/>
          <w:szCs w:val="24"/>
        </w:rPr>
      </w:pPr>
      <w:r>
        <w:rPr>
          <w:rFonts w:ascii="Times New Roman" w:hAnsi="Times New Roman" w:cs="Times New Roman"/>
          <w:b/>
          <w:sz w:val="24"/>
          <w:szCs w:val="24"/>
        </w:rPr>
        <w:t>Τι σύνταγμα έχει το Ηνωμένο Βασίλειο;</w:t>
      </w:r>
    </w:p>
    <w:p w14:paraId="7760471D" w14:textId="77777777" w:rsidR="007F2019" w:rsidRDefault="002508BD" w:rsidP="008007C0">
      <w:pPr>
        <w:jc w:val="both"/>
        <w:rPr>
          <w:rFonts w:ascii="Times New Roman" w:hAnsi="Times New Roman" w:cs="Times New Roman"/>
          <w:sz w:val="24"/>
          <w:szCs w:val="24"/>
        </w:rPr>
      </w:pPr>
      <w:r w:rsidRPr="00D22D76">
        <w:rPr>
          <w:rFonts w:ascii="Times New Roman" w:hAnsi="Times New Roman" w:cs="Times New Roman"/>
          <w:b/>
          <w:sz w:val="24"/>
          <w:szCs w:val="24"/>
        </w:rPr>
        <w:t>Το Ηνωμένο Βασίλειο</w:t>
      </w:r>
      <w:r w:rsidR="007F2019">
        <w:rPr>
          <w:rFonts w:ascii="Times New Roman" w:hAnsi="Times New Roman" w:cs="Times New Roman"/>
          <w:sz w:val="24"/>
          <w:szCs w:val="24"/>
        </w:rPr>
        <w:t>, παρά τις περί του αντιθέτου αναλύσεις</w:t>
      </w:r>
      <w:r w:rsidR="00541717">
        <w:rPr>
          <w:rFonts w:ascii="Times New Roman" w:hAnsi="Times New Roman" w:cs="Times New Roman"/>
          <w:sz w:val="24"/>
          <w:szCs w:val="24"/>
        </w:rPr>
        <w:t xml:space="preserve"> στη νομική κοινότητα του ηπειρωτικού δικαί</w:t>
      </w:r>
      <w:r>
        <w:rPr>
          <w:rFonts w:ascii="Times New Roman" w:hAnsi="Times New Roman" w:cs="Times New Roman"/>
          <w:sz w:val="24"/>
          <w:szCs w:val="24"/>
        </w:rPr>
        <w:t>ο</w:t>
      </w:r>
      <w:r w:rsidR="00541717">
        <w:rPr>
          <w:rFonts w:ascii="Times New Roman" w:hAnsi="Times New Roman" w:cs="Times New Roman"/>
          <w:sz w:val="24"/>
          <w:szCs w:val="24"/>
        </w:rPr>
        <w:t>υ</w:t>
      </w:r>
      <w:r w:rsidR="007C5612">
        <w:rPr>
          <w:rFonts w:ascii="Times New Roman" w:hAnsi="Times New Roman" w:cs="Times New Roman"/>
          <w:sz w:val="24"/>
          <w:szCs w:val="24"/>
        </w:rPr>
        <w:t>,</w:t>
      </w:r>
      <w:r w:rsidR="003476B1">
        <w:rPr>
          <w:rFonts w:ascii="Times New Roman" w:hAnsi="Times New Roman" w:cs="Times New Roman"/>
          <w:sz w:val="24"/>
          <w:szCs w:val="24"/>
        </w:rPr>
        <w:t xml:space="preserve"> </w:t>
      </w:r>
      <w:r w:rsidRPr="00D22D76">
        <w:rPr>
          <w:rFonts w:ascii="Times New Roman" w:hAnsi="Times New Roman" w:cs="Times New Roman"/>
          <w:b/>
          <w:sz w:val="24"/>
          <w:szCs w:val="24"/>
        </w:rPr>
        <w:t>διαθέτει σύνταγμα</w:t>
      </w:r>
      <w:r w:rsidR="007F2019">
        <w:rPr>
          <w:rFonts w:ascii="Times New Roman" w:hAnsi="Times New Roman" w:cs="Times New Roman"/>
          <w:sz w:val="24"/>
          <w:szCs w:val="24"/>
        </w:rPr>
        <w:t>.</w:t>
      </w:r>
      <w:r w:rsidR="003476B1">
        <w:rPr>
          <w:rFonts w:ascii="Times New Roman" w:hAnsi="Times New Roman" w:cs="Times New Roman"/>
          <w:sz w:val="24"/>
          <w:szCs w:val="24"/>
        </w:rPr>
        <w:t xml:space="preserve"> </w:t>
      </w:r>
      <w:r w:rsidR="00B123CB">
        <w:rPr>
          <w:rFonts w:ascii="Times New Roman" w:hAnsi="Times New Roman" w:cs="Times New Roman"/>
          <w:sz w:val="24"/>
          <w:szCs w:val="24"/>
        </w:rPr>
        <w:t>Με άλλα λόγια η φράση «</w:t>
      </w:r>
      <w:r>
        <w:rPr>
          <w:rFonts w:ascii="Times New Roman" w:hAnsi="Times New Roman" w:cs="Times New Roman"/>
          <w:sz w:val="24"/>
          <w:szCs w:val="24"/>
        </w:rPr>
        <w:t xml:space="preserve">το σύνταγμα του Ηνωμένου Βασιλείου» </w:t>
      </w:r>
      <w:r w:rsidR="00880D09">
        <w:rPr>
          <w:rFonts w:ascii="Times New Roman" w:hAnsi="Times New Roman" w:cs="Times New Roman"/>
          <w:sz w:val="24"/>
          <w:szCs w:val="24"/>
        </w:rPr>
        <w:t>δ</w:t>
      </w:r>
      <w:r w:rsidR="00D846A9">
        <w:rPr>
          <w:rFonts w:ascii="Times New Roman" w:hAnsi="Times New Roman" w:cs="Times New Roman"/>
          <w:sz w:val="24"/>
          <w:szCs w:val="24"/>
        </w:rPr>
        <w:t xml:space="preserve">ε συνιστά υπερβολή ή λάθος αν με τον όρο σύνταγμα εννοήσουμε, όπως συμβαίνει στη χώρα αυτή, </w:t>
      </w:r>
      <w:r w:rsidR="00D846A9" w:rsidRPr="00D22D76">
        <w:rPr>
          <w:rFonts w:ascii="Times New Roman" w:hAnsi="Times New Roman" w:cs="Times New Roman"/>
          <w:b/>
          <w:sz w:val="24"/>
          <w:szCs w:val="24"/>
        </w:rPr>
        <w:t>ένα σώμα κανόνων που ρυθμίζουν</w:t>
      </w:r>
      <w:r w:rsidR="00D846A9">
        <w:rPr>
          <w:rFonts w:ascii="Times New Roman" w:hAnsi="Times New Roman" w:cs="Times New Roman"/>
          <w:sz w:val="24"/>
          <w:szCs w:val="24"/>
        </w:rPr>
        <w:t xml:space="preserve"> </w:t>
      </w:r>
      <w:r w:rsidR="00D846A9" w:rsidRPr="00D22D76">
        <w:rPr>
          <w:rFonts w:ascii="Times New Roman" w:hAnsi="Times New Roman" w:cs="Times New Roman"/>
          <w:b/>
          <w:sz w:val="24"/>
          <w:szCs w:val="24"/>
        </w:rPr>
        <w:t>αφενός μεν την οργάνωση της πολιτείας αφετέρου τα δικαιώματα των πολιτών.</w:t>
      </w:r>
      <w:r w:rsidR="00D846A9">
        <w:rPr>
          <w:rFonts w:ascii="Times New Roman" w:hAnsi="Times New Roman" w:cs="Times New Roman"/>
          <w:sz w:val="24"/>
          <w:szCs w:val="24"/>
        </w:rPr>
        <w:t xml:space="preserve"> </w:t>
      </w:r>
      <w:r w:rsidR="007F2019">
        <w:rPr>
          <w:rFonts w:ascii="Times New Roman" w:hAnsi="Times New Roman" w:cs="Times New Roman"/>
          <w:sz w:val="24"/>
          <w:szCs w:val="24"/>
        </w:rPr>
        <w:t xml:space="preserve"> </w:t>
      </w:r>
      <w:r w:rsidR="0063424B">
        <w:rPr>
          <w:rFonts w:ascii="Times New Roman" w:hAnsi="Times New Roman" w:cs="Times New Roman"/>
          <w:sz w:val="24"/>
          <w:szCs w:val="24"/>
        </w:rPr>
        <w:t xml:space="preserve">Ίσως θα μπορούσε να λεχθεί πως </w:t>
      </w:r>
      <w:r w:rsidR="0045540D">
        <w:rPr>
          <w:rFonts w:ascii="Times New Roman" w:hAnsi="Times New Roman" w:cs="Times New Roman"/>
          <w:sz w:val="24"/>
          <w:szCs w:val="24"/>
        </w:rPr>
        <w:t xml:space="preserve">το σύνταγμα του Ηνωμένου Βασιλείου </w:t>
      </w:r>
      <w:r w:rsidR="0063424B">
        <w:rPr>
          <w:rFonts w:ascii="Times New Roman" w:hAnsi="Times New Roman" w:cs="Times New Roman"/>
          <w:sz w:val="24"/>
          <w:szCs w:val="24"/>
        </w:rPr>
        <w:t>είναι επιπλέ</w:t>
      </w:r>
      <w:r w:rsidR="00967368">
        <w:rPr>
          <w:rFonts w:ascii="Times New Roman" w:hAnsi="Times New Roman" w:cs="Times New Roman"/>
          <w:sz w:val="24"/>
          <w:szCs w:val="24"/>
        </w:rPr>
        <w:t xml:space="preserve">ον και, κατά ένα μέρος, </w:t>
      </w:r>
      <w:r w:rsidR="00967368" w:rsidRPr="00D22D76">
        <w:rPr>
          <w:rFonts w:ascii="Times New Roman" w:hAnsi="Times New Roman" w:cs="Times New Roman"/>
          <w:b/>
          <w:sz w:val="24"/>
          <w:szCs w:val="24"/>
        </w:rPr>
        <w:t>γραπτό</w:t>
      </w:r>
      <w:r w:rsidR="00967368">
        <w:rPr>
          <w:rFonts w:ascii="Times New Roman" w:hAnsi="Times New Roman" w:cs="Times New Roman"/>
          <w:sz w:val="24"/>
          <w:szCs w:val="24"/>
        </w:rPr>
        <w:t>: μια σειρά νόμων που χαρακτηρίζονται από τη θεωρία ως «συνταγματικοί»</w:t>
      </w:r>
      <w:r w:rsidR="00A66DD5">
        <w:rPr>
          <w:rFonts w:ascii="Times New Roman" w:hAnsi="Times New Roman" w:cs="Times New Roman"/>
          <w:sz w:val="24"/>
          <w:szCs w:val="24"/>
        </w:rPr>
        <w:t xml:space="preserve">, σχετιζόμενοι με </w:t>
      </w:r>
      <w:r w:rsidR="00650280">
        <w:rPr>
          <w:rFonts w:ascii="Times New Roman" w:hAnsi="Times New Roman" w:cs="Times New Roman"/>
          <w:sz w:val="24"/>
          <w:szCs w:val="24"/>
        </w:rPr>
        <w:t>τη σχέση κράτους-πο</w:t>
      </w:r>
      <w:r w:rsidR="0095102E">
        <w:rPr>
          <w:rFonts w:ascii="Times New Roman" w:hAnsi="Times New Roman" w:cs="Times New Roman"/>
          <w:sz w:val="24"/>
          <w:szCs w:val="24"/>
        </w:rPr>
        <w:t>λιτών και με θέματα δικαιωμάτων,</w:t>
      </w:r>
      <w:r w:rsidR="00967368">
        <w:rPr>
          <w:rFonts w:ascii="Times New Roman" w:hAnsi="Times New Roman" w:cs="Times New Roman"/>
          <w:sz w:val="24"/>
          <w:szCs w:val="24"/>
        </w:rPr>
        <w:t xml:space="preserve"> </w:t>
      </w:r>
      <w:r w:rsidR="00A66DD5">
        <w:rPr>
          <w:rFonts w:ascii="Times New Roman" w:hAnsi="Times New Roman" w:cs="Times New Roman"/>
          <w:sz w:val="24"/>
          <w:szCs w:val="24"/>
        </w:rPr>
        <w:t>έχουν αποκτήσει σταδιακά ξεχωριστή σημα</w:t>
      </w:r>
      <w:r w:rsidR="00650280">
        <w:rPr>
          <w:rFonts w:ascii="Times New Roman" w:hAnsi="Times New Roman" w:cs="Times New Roman"/>
          <w:sz w:val="24"/>
          <w:szCs w:val="24"/>
        </w:rPr>
        <w:t xml:space="preserve">σία, τόση ώστε </w:t>
      </w:r>
      <w:r w:rsidR="001110F2">
        <w:rPr>
          <w:rFonts w:ascii="Times New Roman" w:hAnsi="Times New Roman" w:cs="Times New Roman"/>
          <w:sz w:val="24"/>
          <w:szCs w:val="24"/>
        </w:rPr>
        <w:t>η κατάργησή τους να</w:t>
      </w:r>
      <w:r w:rsidR="003476B1">
        <w:rPr>
          <w:rFonts w:ascii="Times New Roman" w:hAnsi="Times New Roman" w:cs="Times New Roman"/>
          <w:sz w:val="24"/>
          <w:szCs w:val="24"/>
        </w:rPr>
        <w:t xml:space="preserve"> μπορεί να συντελεστεί μόνο </w:t>
      </w:r>
      <w:r w:rsidR="003476B1" w:rsidRPr="003476B1">
        <w:rPr>
          <w:rFonts w:ascii="Times New Roman" w:hAnsi="Times New Roman" w:cs="Times New Roman"/>
          <w:i/>
          <w:sz w:val="24"/>
          <w:szCs w:val="24"/>
        </w:rPr>
        <w:t>expressis verbis</w:t>
      </w:r>
      <w:r w:rsidR="003476B1">
        <w:rPr>
          <w:rFonts w:ascii="Times New Roman" w:hAnsi="Times New Roman" w:cs="Times New Roman"/>
          <w:sz w:val="24"/>
          <w:szCs w:val="24"/>
        </w:rPr>
        <w:t xml:space="preserve"> με νεότερο νόμο.</w:t>
      </w:r>
      <w:r w:rsidR="003476B1" w:rsidRPr="003476B1">
        <w:rPr>
          <w:rFonts w:ascii="Times New Roman" w:hAnsi="Times New Roman" w:cs="Times New Roman"/>
          <w:sz w:val="24"/>
          <w:szCs w:val="24"/>
        </w:rPr>
        <w:t xml:space="preserve"> </w:t>
      </w:r>
      <w:r w:rsidR="003476B1">
        <w:rPr>
          <w:rFonts w:ascii="Times New Roman" w:hAnsi="Times New Roman" w:cs="Times New Roman"/>
          <w:sz w:val="24"/>
          <w:szCs w:val="24"/>
        </w:rPr>
        <w:t xml:space="preserve"> </w:t>
      </w:r>
    </w:p>
    <w:p w14:paraId="43951D4B" w14:textId="655F6968" w:rsidR="004613B3" w:rsidRPr="00892B72" w:rsidRDefault="00D846A9" w:rsidP="00162F24">
      <w:pPr>
        <w:jc w:val="both"/>
        <w:rPr>
          <w:rFonts w:ascii="Times New Roman" w:hAnsi="Times New Roman" w:cs="Times New Roman"/>
          <w:sz w:val="24"/>
          <w:szCs w:val="24"/>
        </w:rPr>
      </w:pPr>
      <w:r>
        <w:rPr>
          <w:rFonts w:ascii="Times New Roman" w:hAnsi="Times New Roman" w:cs="Times New Roman"/>
          <w:sz w:val="24"/>
          <w:szCs w:val="24"/>
        </w:rPr>
        <w:t xml:space="preserve">Αυτό που ξεχωρίζει το Ηνωμένο Βασίλειο </w:t>
      </w:r>
      <w:r w:rsidR="00967862">
        <w:rPr>
          <w:rFonts w:ascii="Times New Roman" w:hAnsi="Times New Roman" w:cs="Times New Roman"/>
          <w:sz w:val="24"/>
          <w:szCs w:val="24"/>
        </w:rPr>
        <w:t xml:space="preserve">από τη συντριπτική πλειοψηφία των κρατών παγκοσμίως είναι η έλλειψη κωδικοποίησης των συνταγματικών κανόνων σε ένα ενιαίο </w:t>
      </w:r>
      <w:r w:rsidR="00FE0534">
        <w:rPr>
          <w:rFonts w:ascii="Times New Roman" w:hAnsi="Times New Roman" w:cs="Times New Roman"/>
          <w:sz w:val="24"/>
          <w:szCs w:val="24"/>
        </w:rPr>
        <w:t xml:space="preserve">κείμενο. </w:t>
      </w:r>
      <w:r w:rsidR="009E31A2">
        <w:rPr>
          <w:rFonts w:ascii="Times New Roman" w:hAnsi="Times New Roman" w:cs="Times New Roman"/>
          <w:sz w:val="24"/>
          <w:szCs w:val="24"/>
        </w:rPr>
        <w:t xml:space="preserve">Το αγγλικό σύνταγμα είναι ένα </w:t>
      </w:r>
      <w:r w:rsidR="009E31A2" w:rsidRPr="009315FA">
        <w:rPr>
          <w:rFonts w:ascii="Times New Roman" w:hAnsi="Times New Roman" w:cs="Times New Roman"/>
          <w:b/>
          <w:sz w:val="24"/>
          <w:szCs w:val="24"/>
        </w:rPr>
        <w:t>«σύνταγμα πολλαπλών πηγών»</w:t>
      </w:r>
      <w:r w:rsidR="00162F24" w:rsidRPr="009315FA">
        <w:rPr>
          <w:rFonts w:ascii="Times New Roman" w:hAnsi="Times New Roman" w:cs="Times New Roman"/>
          <w:b/>
          <w:sz w:val="24"/>
          <w:szCs w:val="24"/>
        </w:rPr>
        <w:t>.</w:t>
      </w:r>
      <w:r w:rsidR="00162F24">
        <w:rPr>
          <w:rFonts w:ascii="Times New Roman" w:hAnsi="Times New Roman" w:cs="Times New Roman"/>
          <w:sz w:val="24"/>
          <w:szCs w:val="24"/>
        </w:rPr>
        <w:t xml:space="preserve"> </w:t>
      </w:r>
      <w:r w:rsidR="00A71DB8">
        <w:rPr>
          <w:rFonts w:ascii="Times New Roman" w:hAnsi="Times New Roman" w:cs="Times New Roman"/>
          <w:sz w:val="24"/>
          <w:szCs w:val="24"/>
        </w:rPr>
        <w:t>Ο ακωδικοποίητος και αποσπασματικός του χαρακτήρας</w:t>
      </w:r>
      <w:r w:rsidR="003D3438">
        <w:rPr>
          <w:rFonts w:ascii="Times New Roman" w:hAnsi="Times New Roman" w:cs="Times New Roman"/>
          <w:sz w:val="24"/>
          <w:szCs w:val="24"/>
        </w:rPr>
        <w:t xml:space="preserve"> προσέφερε </w:t>
      </w:r>
      <w:r w:rsidR="00A71DB8">
        <w:rPr>
          <w:rFonts w:ascii="Times New Roman" w:hAnsi="Times New Roman" w:cs="Times New Roman"/>
          <w:sz w:val="24"/>
          <w:szCs w:val="24"/>
        </w:rPr>
        <w:t xml:space="preserve">πρόσφορο έδαφος </w:t>
      </w:r>
      <w:r w:rsidR="00A71DB8">
        <w:rPr>
          <w:rFonts w:ascii="Times New Roman" w:hAnsi="Times New Roman" w:cs="Times New Roman"/>
          <w:sz w:val="24"/>
          <w:szCs w:val="24"/>
        </w:rPr>
        <w:lastRenderedPageBreak/>
        <w:t>για συμπλήρωση από τη θεωρία αλλά και την πρακτι</w:t>
      </w:r>
      <w:r w:rsidR="009A168B">
        <w:rPr>
          <w:rFonts w:ascii="Times New Roman" w:hAnsi="Times New Roman" w:cs="Times New Roman"/>
          <w:sz w:val="24"/>
          <w:szCs w:val="24"/>
        </w:rPr>
        <w:t>κή των δικαστηρίων</w:t>
      </w:r>
      <w:r w:rsidR="003D3438">
        <w:rPr>
          <w:rFonts w:ascii="Times New Roman" w:hAnsi="Times New Roman" w:cs="Times New Roman"/>
          <w:sz w:val="24"/>
          <w:szCs w:val="24"/>
        </w:rPr>
        <w:t xml:space="preserve"> καθιστώντας το  πολίτευμα ως </w:t>
      </w:r>
      <w:r w:rsidR="00892B72">
        <w:rPr>
          <w:rFonts w:ascii="Times New Roman" w:hAnsi="Times New Roman" w:cs="Times New Roman"/>
          <w:sz w:val="24"/>
          <w:szCs w:val="24"/>
        </w:rPr>
        <w:t>«το πιο ευέλικτο πολίτευμα που υπάρχει».</w:t>
      </w:r>
    </w:p>
    <w:p w14:paraId="4A91A687" w14:textId="77777777" w:rsidR="00EF2B4F" w:rsidRDefault="004F5D8F" w:rsidP="00162F24">
      <w:pPr>
        <w:jc w:val="both"/>
        <w:rPr>
          <w:rFonts w:ascii="Times New Roman" w:hAnsi="Times New Roman" w:cs="Times New Roman"/>
          <w:sz w:val="24"/>
          <w:szCs w:val="24"/>
        </w:rPr>
      </w:pPr>
      <w:r>
        <w:rPr>
          <w:rFonts w:ascii="Times New Roman" w:hAnsi="Times New Roman" w:cs="Times New Roman"/>
          <w:sz w:val="24"/>
          <w:szCs w:val="24"/>
        </w:rPr>
        <w:t xml:space="preserve">Η </w:t>
      </w:r>
      <w:r w:rsidR="00EF2B4F">
        <w:rPr>
          <w:rFonts w:ascii="Times New Roman" w:hAnsi="Times New Roman" w:cs="Times New Roman"/>
          <w:sz w:val="24"/>
          <w:szCs w:val="24"/>
        </w:rPr>
        <w:t xml:space="preserve">έλλειψη κωδικοποίησης </w:t>
      </w:r>
      <w:r w:rsidR="005D346D">
        <w:rPr>
          <w:rFonts w:ascii="Times New Roman" w:hAnsi="Times New Roman" w:cs="Times New Roman"/>
          <w:sz w:val="24"/>
          <w:szCs w:val="24"/>
        </w:rPr>
        <w:t>και εν γένει η ιδιαιτερότητα των αγγλικών συνταγματικών δομών συνδέονται</w:t>
      </w:r>
      <w:r w:rsidR="0023729C" w:rsidRPr="0023729C">
        <w:rPr>
          <w:rFonts w:ascii="Times New Roman" w:hAnsi="Times New Roman" w:cs="Times New Roman"/>
          <w:sz w:val="24"/>
          <w:szCs w:val="24"/>
        </w:rPr>
        <w:t xml:space="preserve"> </w:t>
      </w:r>
      <w:r w:rsidR="0023729C">
        <w:rPr>
          <w:rFonts w:ascii="Times New Roman" w:hAnsi="Times New Roman" w:cs="Times New Roman"/>
          <w:sz w:val="24"/>
          <w:szCs w:val="24"/>
        </w:rPr>
        <w:t xml:space="preserve">επίσης </w:t>
      </w:r>
      <w:r w:rsidR="00EF2B4F">
        <w:rPr>
          <w:rFonts w:ascii="Times New Roman" w:hAnsi="Times New Roman" w:cs="Times New Roman"/>
          <w:sz w:val="24"/>
          <w:szCs w:val="24"/>
        </w:rPr>
        <w:t xml:space="preserve">με τον </w:t>
      </w:r>
      <w:r w:rsidR="00B80BFF" w:rsidRPr="005748C2">
        <w:rPr>
          <w:rFonts w:ascii="Times New Roman" w:hAnsi="Times New Roman" w:cs="Times New Roman"/>
          <w:b/>
          <w:sz w:val="24"/>
          <w:szCs w:val="24"/>
        </w:rPr>
        <w:t>«</w:t>
      </w:r>
      <w:r w:rsidR="00EF2B4F" w:rsidRPr="005748C2">
        <w:rPr>
          <w:rFonts w:ascii="Times New Roman" w:hAnsi="Times New Roman" w:cs="Times New Roman"/>
          <w:b/>
          <w:sz w:val="24"/>
          <w:szCs w:val="24"/>
        </w:rPr>
        <w:t>εξελικτικό</w:t>
      </w:r>
      <w:r w:rsidR="00B80BFF" w:rsidRPr="005748C2">
        <w:rPr>
          <w:rFonts w:ascii="Times New Roman" w:hAnsi="Times New Roman" w:cs="Times New Roman"/>
          <w:b/>
          <w:sz w:val="24"/>
          <w:szCs w:val="24"/>
        </w:rPr>
        <w:t>»</w:t>
      </w:r>
      <w:r w:rsidR="00EF2B4F" w:rsidRPr="005748C2">
        <w:rPr>
          <w:rFonts w:ascii="Times New Roman" w:hAnsi="Times New Roman" w:cs="Times New Roman"/>
          <w:b/>
          <w:sz w:val="24"/>
          <w:szCs w:val="24"/>
        </w:rPr>
        <w:t xml:space="preserve"> χαρακτήρα</w:t>
      </w:r>
      <w:r w:rsidR="00EF2B4F">
        <w:rPr>
          <w:rFonts w:ascii="Times New Roman" w:hAnsi="Times New Roman" w:cs="Times New Roman"/>
          <w:sz w:val="24"/>
          <w:szCs w:val="24"/>
        </w:rPr>
        <w:t xml:space="preserve"> του αγγλικού συνταγματικού δικαίου. </w:t>
      </w:r>
      <w:r w:rsidR="003B3526">
        <w:rPr>
          <w:rFonts w:ascii="Times New Roman" w:hAnsi="Times New Roman" w:cs="Times New Roman"/>
          <w:sz w:val="24"/>
          <w:szCs w:val="24"/>
        </w:rPr>
        <w:t>Ενώ η συντριπτική πλειοψηφία των συνταγμάτων πρ</w:t>
      </w:r>
      <w:r w:rsidR="00BA24FF">
        <w:rPr>
          <w:rFonts w:ascii="Times New Roman" w:hAnsi="Times New Roman" w:cs="Times New Roman"/>
          <w:sz w:val="24"/>
          <w:szCs w:val="24"/>
        </w:rPr>
        <w:t>οέκυψε</w:t>
      </w:r>
      <w:r w:rsidR="00FA69CC">
        <w:rPr>
          <w:rFonts w:ascii="Times New Roman" w:hAnsi="Times New Roman" w:cs="Times New Roman"/>
          <w:sz w:val="24"/>
          <w:szCs w:val="24"/>
        </w:rPr>
        <w:t xml:space="preserve"> μέσα από </w:t>
      </w:r>
      <w:r w:rsidR="00BA24FF">
        <w:rPr>
          <w:rFonts w:ascii="Times New Roman" w:hAnsi="Times New Roman" w:cs="Times New Roman"/>
          <w:sz w:val="24"/>
          <w:szCs w:val="24"/>
        </w:rPr>
        <w:t xml:space="preserve">πολιτικές </w:t>
      </w:r>
      <w:r w:rsidR="007618EA">
        <w:rPr>
          <w:rFonts w:ascii="Times New Roman" w:hAnsi="Times New Roman" w:cs="Times New Roman"/>
          <w:sz w:val="24"/>
          <w:szCs w:val="24"/>
        </w:rPr>
        <w:t>κρίσεις και έντονες</w:t>
      </w:r>
      <w:r w:rsidR="00FA69CC">
        <w:rPr>
          <w:rFonts w:ascii="Times New Roman" w:hAnsi="Times New Roman" w:cs="Times New Roman"/>
          <w:sz w:val="24"/>
          <w:szCs w:val="24"/>
        </w:rPr>
        <w:t xml:space="preserve"> διεργασίες </w:t>
      </w:r>
      <w:r w:rsidR="003B3526">
        <w:rPr>
          <w:rFonts w:ascii="Times New Roman" w:hAnsi="Times New Roman" w:cs="Times New Roman"/>
          <w:sz w:val="24"/>
          <w:szCs w:val="24"/>
        </w:rPr>
        <w:t xml:space="preserve">που έχουν εύστοχα </w:t>
      </w:r>
      <w:r w:rsidR="007418A1">
        <w:rPr>
          <w:rFonts w:ascii="Times New Roman" w:hAnsi="Times New Roman" w:cs="Times New Roman"/>
          <w:sz w:val="24"/>
          <w:szCs w:val="24"/>
        </w:rPr>
        <w:t>οριστεί ως</w:t>
      </w:r>
      <w:r w:rsidR="00322706">
        <w:rPr>
          <w:rFonts w:ascii="Times New Roman" w:hAnsi="Times New Roman" w:cs="Times New Roman"/>
          <w:sz w:val="24"/>
          <w:szCs w:val="24"/>
        </w:rPr>
        <w:t xml:space="preserve"> «συνταγματικές στιγμές»</w:t>
      </w:r>
      <w:r w:rsidR="00E210A8">
        <w:rPr>
          <w:rFonts w:ascii="Times New Roman" w:hAnsi="Times New Roman" w:cs="Times New Roman"/>
          <w:sz w:val="24"/>
          <w:szCs w:val="24"/>
        </w:rPr>
        <w:t xml:space="preserve">, </w:t>
      </w:r>
      <w:r w:rsidR="00303951">
        <w:rPr>
          <w:rFonts w:ascii="Times New Roman" w:hAnsi="Times New Roman" w:cs="Times New Roman"/>
          <w:sz w:val="24"/>
          <w:szCs w:val="24"/>
        </w:rPr>
        <w:t xml:space="preserve">αντίθετα </w:t>
      </w:r>
      <w:r w:rsidR="007618EA">
        <w:rPr>
          <w:rFonts w:ascii="Times New Roman" w:hAnsi="Times New Roman" w:cs="Times New Roman"/>
          <w:sz w:val="24"/>
          <w:szCs w:val="24"/>
        </w:rPr>
        <w:t xml:space="preserve">η αγγλική συνταγματική ιστορία χαρακτηρίζεται </w:t>
      </w:r>
      <w:r w:rsidR="00BE41B4">
        <w:rPr>
          <w:rFonts w:ascii="Times New Roman" w:hAnsi="Times New Roman" w:cs="Times New Roman"/>
          <w:sz w:val="24"/>
          <w:szCs w:val="24"/>
        </w:rPr>
        <w:t>από την απουσία τέτοιων στιγμών.</w:t>
      </w:r>
      <w:r w:rsidR="006841E5" w:rsidRPr="006841E5">
        <w:rPr>
          <w:rFonts w:ascii="Times New Roman" w:hAnsi="Times New Roman" w:cs="Times New Roman"/>
          <w:sz w:val="24"/>
          <w:szCs w:val="24"/>
        </w:rPr>
        <w:t xml:space="preserve"> </w:t>
      </w:r>
      <w:r w:rsidR="006841E5">
        <w:rPr>
          <w:rFonts w:ascii="Times New Roman" w:hAnsi="Times New Roman" w:cs="Times New Roman"/>
          <w:sz w:val="24"/>
          <w:szCs w:val="24"/>
          <w:lang w:val="en-US"/>
        </w:rPr>
        <w:t>To</w:t>
      </w:r>
      <w:r w:rsidR="006841E5" w:rsidRPr="004F6C0B">
        <w:rPr>
          <w:rFonts w:ascii="Times New Roman" w:hAnsi="Times New Roman" w:cs="Times New Roman"/>
          <w:sz w:val="24"/>
          <w:szCs w:val="24"/>
        </w:rPr>
        <w:t xml:space="preserve"> </w:t>
      </w:r>
      <w:r w:rsidR="006841E5">
        <w:rPr>
          <w:rFonts w:ascii="Times New Roman" w:hAnsi="Times New Roman" w:cs="Times New Roman"/>
          <w:sz w:val="24"/>
          <w:szCs w:val="24"/>
        </w:rPr>
        <w:t>αγγλικό σύνταγμα «εξελίχθηκε»</w:t>
      </w:r>
      <w:r w:rsidR="008F770D">
        <w:rPr>
          <w:rFonts w:ascii="Times New Roman" w:hAnsi="Times New Roman" w:cs="Times New Roman"/>
          <w:sz w:val="24"/>
          <w:szCs w:val="24"/>
        </w:rPr>
        <w:t xml:space="preserve">, </w:t>
      </w:r>
      <w:r w:rsidR="004F6C0B">
        <w:rPr>
          <w:rFonts w:ascii="Times New Roman" w:hAnsi="Times New Roman" w:cs="Times New Roman"/>
          <w:sz w:val="24"/>
          <w:szCs w:val="24"/>
        </w:rPr>
        <w:t>χωρίς καμία διακοπή της συνταγματικής συνέχειας από το 1689 ως τις μέρες μας</w:t>
      </w:r>
      <w:r w:rsidR="001331A5">
        <w:rPr>
          <w:rFonts w:ascii="Times New Roman" w:hAnsi="Times New Roman" w:cs="Times New Roman"/>
          <w:sz w:val="24"/>
          <w:szCs w:val="24"/>
        </w:rPr>
        <w:t xml:space="preserve">, πράγμα που σημαίνει ότι το πέρασμα από μια πολιτεία όπου κυρίαρχος είναι ο μονάρχης προς </w:t>
      </w:r>
      <w:r w:rsidR="00C95977">
        <w:rPr>
          <w:rFonts w:ascii="Times New Roman" w:hAnsi="Times New Roman" w:cs="Times New Roman"/>
          <w:sz w:val="24"/>
          <w:szCs w:val="24"/>
        </w:rPr>
        <w:t xml:space="preserve">μια σύγχρονη κοινοβουλευτική συνταγματική μοναρχία υπήρξε σταδιακό, χωρίς αιματοχυσίες αλλά και χωρίς απολύτως </w:t>
      </w:r>
      <w:r w:rsidR="00E57428">
        <w:rPr>
          <w:rFonts w:ascii="Times New Roman" w:hAnsi="Times New Roman" w:cs="Times New Roman"/>
          <w:sz w:val="24"/>
          <w:szCs w:val="24"/>
        </w:rPr>
        <w:t xml:space="preserve">ξεκάθαρα σημεία </w:t>
      </w:r>
      <w:r w:rsidR="00746E0A">
        <w:rPr>
          <w:rFonts w:ascii="Times New Roman" w:hAnsi="Times New Roman" w:cs="Times New Roman"/>
          <w:sz w:val="24"/>
          <w:szCs w:val="24"/>
        </w:rPr>
        <w:t xml:space="preserve">καμπής, όπως αυτά συνήθως αποτυπώνονται στην ψήφιση και εφαρμογή ενός νέου συνταγματικού κειμένου. </w:t>
      </w:r>
    </w:p>
    <w:p w14:paraId="50AE728B" w14:textId="77777777" w:rsidR="006166CA" w:rsidRDefault="006166CA" w:rsidP="00162F24">
      <w:pPr>
        <w:jc w:val="both"/>
        <w:rPr>
          <w:rFonts w:ascii="Times New Roman" w:hAnsi="Times New Roman" w:cs="Times New Roman"/>
          <w:sz w:val="24"/>
          <w:szCs w:val="24"/>
        </w:rPr>
      </w:pPr>
    </w:p>
    <w:p w14:paraId="4F6D0EBE" w14:textId="77777777" w:rsidR="006166CA" w:rsidRPr="006166CA" w:rsidRDefault="006166CA" w:rsidP="00162F24">
      <w:pPr>
        <w:jc w:val="both"/>
        <w:rPr>
          <w:rFonts w:ascii="Times New Roman" w:hAnsi="Times New Roman" w:cs="Times New Roman"/>
          <w:b/>
          <w:sz w:val="24"/>
          <w:szCs w:val="24"/>
        </w:rPr>
      </w:pPr>
      <w:r w:rsidRPr="006166CA">
        <w:rPr>
          <w:rFonts w:ascii="Times New Roman" w:hAnsi="Times New Roman" w:cs="Times New Roman"/>
          <w:b/>
          <w:sz w:val="24"/>
          <w:szCs w:val="24"/>
        </w:rPr>
        <w:t>Οι τρεις βασικές αρχές του συντάγματος</w:t>
      </w:r>
      <w:r>
        <w:rPr>
          <w:rFonts w:ascii="Times New Roman" w:hAnsi="Times New Roman" w:cs="Times New Roman"/>
          <w:b/>
          <w:sz w:val="24"/>
          <w:szCs w:val="24"/>
        </w:rPr>
        <w:t xml:space="preserve"> του Ηνωμένου Βασιλείου</w:t>
      </w:r>
    </w:p>
    <w:p w14:paraId="25DB7D78" w14:textId="77777777" w:rsidR="00CE6184" w:rsidRPr="00925F70" w:rsidRDefault="00162F24" w:rsidP="00162F24">
      <w:pPr>
        <w:jc w:val="both"/>
        <w:rPr>
          <w:rFonts w:ascii="Times New Roman" w:hAnsi="Times New Roman" w:cs="Times New Roman"/>
          <w:b/>
          <w:sz w:val="24"/>
          <w:szCs w:val="24"/>
        </w:rPr>
      </w:pPr>
      <w:r>
        <w:rPr>
          <w:rFonts w:ascii="Times New Roman" w:hAnsi="Times New Roman" w:cs="Times New Roman"/>
          <w:sz w:val="24"/>
          <w:szCs w:val="24"/>
        </w:rPr>
        <w:t xml:space="preserve">Το γεγονός όμως ότι </w:t>
      </w:r>
      <w:r w:rsidR="00746E0A">
        <w:rPr>
          <w:rFonts w:ascii="Times New Roman" w:hAnsi="Times New Roman" w:cs="Times New Roman"/>
          <w:sz w:val="24"/>
          <w:szCs w:val="24"/>
        </w:rPr>
        <w:t xml:space="preserve">το αγγλικό σύνταγμα </w:t>
      </w:r>
      <w:r>
        <w:rPr>
          <w:rFonts w:ascii="Times New Roman" w:hAnsi="Times New Roman" w:cs="Times New Roman"/>
          <w:sz w:val="24"/>
          <w:szCs w:val="24"/>
        </w:rPr>
        <w:t xml:space="preserve">είναι ακωδικοποίητο δε σημαίνει ότι είναι και ασυστηματικό. </w:t>
      </w:r>
      <w:r w:rsidR="00012168">
        <w:rPr>
          <w:rFonts w:ascii="Times New Roman" w:hAnsi="Times New Roman" w:cs="Times New Roman"/>
          <w:sz w:val="24"/>
          <w:szCs w:val="24"/>
        </w:rPr>
        <w:t>Το α</w:t>
      </w:r>
      <w:r w:rsidR="000E345C">
        <w:rPr>
          <w:rFonts w:ascii="Times New Roman" w:hAnsi="Times New Roman" w:cs="Times New Roman"/>
          <w:sz w:val="24"/>
          <w:szCs w:val="24"/>
        </w:rPr>
        <w:t>γγλικό</w:t>
      </w:r>
      <w:r w:rsidR="004613B3">
        <w:rPr>
          <w:rFonts w:ascii="Times New Roman" w:hAnsi="Times New Roman" w:cs="Times New Roman"/>
          <w:sz w:val="24"/>
          <w:szCs w:val="24"/>
        </w:rPr>
        <w:t xml:space="preserve"> συνταγματικό οικοδόμημα, </w:t>
      </w:r>
      <w:r w:rsidR="00A71DB8">
        <w:rPr>
          <w:rFonts w:ascii="Times New Roman" w:hAnsi="Times New Roman" w:cs="Times New Roman"/>
          <w:sz w:val="24"/>
          <w:szCs w:val="24"/>
        </w:rPr>
        <w:t xml:space="preserve">διατρέχεται </w:t>
      </w:r>
      <w:r w:rsidR="001331A5">
        <w:rPr>
          <w:rFonts w:ascii="Times New Roman" w:hAnsi="Times New Roman" w:cs="Times New Roman"/>
          <w:sz w:val="24"/>
          <w:szCs w:val="24"/>
        </w:rPr>
        <w:t xml:space="preserve">από μια λογική που ενοποιεί μια πρώτη ύλη που στηρίζεται από «ένα συνδυασμό </w:t>
      </w:r>
      <w:r w:rsidR="00746E0A">
        <w:rPr>
          <w:rFonts w:ascii="Times New Roman" w:hAnsi="Times New Roman" w:cs="Times New Roman"/>
          <w:sz w:val="24"/>
          <w:szCs w:val="24"/>
        </w:rPr>
        <w:t>νόμων, γεγονότων, συνθηκών, ακαδημαϊκών κειμένων και δικαστικών αποφάσεων»</w:t>
      </w:r>
      <w:r w:rsidR="00DA5D8F">
        <w:rPr>
          <w:rFonts w:ascii="Times New Roman" w:hAnsi="Times New Roman" w:cs="Times New Roman"/>
          <w:sz w:val="24"/>
          <w:szCs w:val="24"/>
        </w:rPr>
        <w:t xml:space="preserve">. </w:t>
      </w:r>
      <w:r w:rsidR="00634BE4">
        <w:rPr>
          <w:rFonts w:ascii="Times New Roman" w:hAnsi="Times New Roman" w:cs="Times New Roman"/>
          <w:sz w:val="24"/>
          <w:szCs w:val="24"/>
        </w:rPr>
        <w:t>Η συγκολλητική ουσία αυτού του πλουραλι</w:t>
      </w:r>
      <w:r w:rsidR="00192B41">
        <w:rPr>
          <w:rFonts w:ascii="Times New Roman" w:hAnsi="Times New Roman" w:cs="Times New Roman"/>
          <w:sz w:val="24"/>
          <w:szCs w:val="24"/>
        </w:rPr>
        <w:t xml:space="preserve">σμού πηγών συνίσταται σε </w:t>
      </w:r>
      <w:r w:rsidR="00634BE4">
        <w:rPr>
          <w:rFonts w:ascii="Times New Roman" w:hAnsi="Times New Roman" w:cs="Times New Roman"/>
          <w:sz w:val="24"/>
          <w:szCs w:val="24"/>
        </w:rPr>
        <w:t>ένα τριαδικό σχήμα μέσω του οποίου κ</w:t>
      </w:r>
      <w:r w:rsidR="00423C6D">
        <w:rPr>
          <w:rFonts w:ascii="Times New Roman" w:hAnsi="Times New Roman" w:cs="Times New Roman"/>
          <w:sz w:val="24"/>
          <w:szCs w:val="24"/>
        </w:rPr>
        <w:t>ατέστη εφικτός</w:t>
      </w:r>
      <w:r w:rsidR="006B6A4A">
        <w:rPr>
          <w:rFonts w:ascii="Times New Roman" w:hAnsi="Times New Roman" w:cs="Times New Roman"/>
          <w:sz w:val="24"/>
          <w:szCs w:val="24"/>
        </w:rPr>
        <w:t xml:space="preserve"> στο Ηνωμένο Βασίλειο ο εκδημοκρατισμός του πολιτεύματος</w:t>
      </w:r>
      <w:r w:rsidR="009E1E11">
        <w:rPr>
          <w:rFonts w:ascii="Times New Roman" w:hAnsi="Times New Roman" w:cs="Times New Roman"/>
          <w:sz w:val="24"/>
          <w:szCs w:val="24"/>
        </w:rPr>
        <w:t xml:space="preserve">, ο </w:t>
      </w:r>
      <w:r w:rsidR="009E1E11" w:rsidRPr="009E1E11">
        <w:rPr>
          <w:rFonts w:ascii="Times New Roman" w:hAnsi="Times New Roman" w:cs="Times New Roman"/>
          <w:sz w:val="24"/>
          <w:szCs w:val="24"/>
        </w:rPr>
        <w:t>περιορισμό</w:t>
      </w:r>
      <w:r w:rsidR="009E1E11">
        <w:rPr>
          <w:rFonts w:ascii="Times New Roman" w:hAnsi="Times New Roman" w:cs="Times New Roman"/>
          <w:sz w:val="24"/>
          <w:szCs w:val="24"/>
        </w:rPr>
        <w:t>ς</w:t>
      </w:r>
      <w:r w:rsidR="009E1E11" w:rsidRPr="009E1E11">
        <w:rPr>
          <w:rFonts w:ascii="Times New Roman" w:hAnsi="Times New Roman" w:cs="Times New Roman"/>
          <w:sz w:val="24"/>
          <w:szCs w:val="24"/>
        </w:rPr>
        <w:t xml:space="preserve"> τη</w:t>
      </w:r>
      <w:r w:rsidR="009E1E11">
        <w:rPr>
          <w:rFonts w:ascii="Times New Roman" w:hAnsi="Times New Roman" w:cs="Times New Roman"/>
          <w:sz w:val="24"/>
          <w:szCs w:val="24"/>
        </w:rPr>
        <w:t>ς βασιλικής αυθαιρεσίας και η</w:t>
      </w:r>
      <w:r w:rsidR="009E1E11" w:rsidRPr="009E1E11">
        <w:rPr>
          <w:rFonts w:ascii="Times New Roman" w:hAnsi="Times New Roman" w:cs="Times New Roman"/>
          <w:sz w:val="24"/>
          <w:szCs w:val="24"/>
        </w:rPr>
        <w:t xml:space="preserve"> πρωταρχία των κοινοβουλευτικών, αντιπροσωπευτικών θεσμών.</w:t>
      </w:r>
      <w:r w:rsidR="0045540D">
        <w:rPr>
          <w:rFonts w:ascii="Times New Roman" w:hAnsi="Times New Roman" w:cs="Times New Roman"/>
          <w:sz w:val="24"/>
          <w:szCs w:val="24"/>
        </w:rPr>
        <w:t xml:space="preserve"> </w:t>
      </w:r>
      <w:r w:rsidR="00095832" w:rsidRPr="00925F70">
        <w:rPr>
          <w:rFonts w:ascii="Times New Roman" w:hAnsi="Times New Roman" w:cs="Times New Roman"/>
          <w:b/>
          <w:sz w:val="24"/>
          <w:szCs w:val="24"/>
        </w:rPr>
        <w:t xml:space="preserve">Τα τρία </w:t>
      </w:r>
      <w:r w:rsidR="00423C6D" w:rsidRPr="00925F70">
        <w:rPr>
          <w:rFonts w:ascii="Times New Roman" w:hAnsi="Times New Roman" w:cs="Times New Roman"/>
          <w:b/>
          <w:sz w:val="24"/>
          <w:szCs w:val="24"/>
        </w:rPr>
        <w:t xml:space="preserve">αυτά </w:t>
      </w:r>
      <w:r w:rsidR="00095832" w:rsidRPr="00925F70">
        <w:rPr>
          <w:rFonts w:ascii="Times New Roman" w:hAnsi="Times New Roman" w:cs="Times New Roman"/>
          <w:b/>
          <w:sz w:val="24"/>
          <w:szCs w:val="24"/>
        </w:rPr>
        <w:t>στοιχεία είναι: η αρχή της κυριαρχίας του κοινοβουλίου (</w:t>
      </w:r>
      <w:r w:rsidR="00095832" w:rsidRPr="00925F70">
        <w:rPr>
          <w:rFonts w:ascii="Times New Roman" w:hAnsi="Times New Roman" w:cs="Times New Roman"/>
          <w:b/>
          <w:sz w:val="24"/>
          <w:szCs w:val="24"/>
          <w:lang w:val="en-US"/>
        </w:rPr>
        <w:t>parliamentary</w:t>
      </w:r>
      <w:r w:rsidR="00095832" w:rsidRPr="00925F70">
        <w:rPr>
          <w:rFonts w:ascii="Times New Roman" w:hAnsi="Times New Roman" w:cs="Times New Roman"/>
          <w:b/>
          <w:sz w:val="24"/>
          <w:szCs w:val="24"/>
        </w:rPr>
        <w:t xml:space="preserve"> </w:t>
      </w:r>
      <w:r w:rsidR="00095832" w:rsidRPr="00925F70">
        <w:rPr>
          <w:rFonts w:ascii="Times New Roman" w:hAnsi="Times New Roman" w:cs="Times New Roman"/>
          <w:b/>
          <w:sz w:val="24"/>
          <w:szCs w:val="24"/>
          <w:lang w:val="en-US"/>
        </w:rPr>
        <w:t>sovereignty</w:t>
      </w:r>
      <w:r w:rsidR="00095832" w:rsidRPr="00925F70">
        <w:rPr>
          <w:rFonts w:ascii="Times New Roman" w:hAnsi="Times New Roman" w:cs="Times New Roman"/>
          <w:b/>
          <w:sz w:val="24"/>
          <w:szCs w:val="24"/>
        </w:rPr>
        <w:t xml:space="preserve">), η αρχή της </w:t>
      </w:r>
      <w:r w:rsidR="00300770" w:rsidRPr="00925F70">
        <w:rPr>
          <w:rFonts w:ascii="Times New Roman" w:hAnsi="Times New Roman" w:cs="Times New Roman"/>
          <w:b/>
          <w:sz w:val="24"/>
          <w:szCs w:val="24"/>
        </w:rPr>
        <w:t>εξουσίας</w:t>
      </w:r>
      <w:r w:rsidR="00095832" w:rsidRPr="00925F70">
        <w:rPr>
          <w:rFonts w:ascii="Times New Roman" w:hAnsi="Times New Roman" w:cs="Times New Roman"/>
          <w:b/>
          <w:sz w:val="24"/>
          <w:szCs w:val="24"/>
        </w:rPr>
        <w:t xml:space="preserve"> του νόμου (</w:t>
      </w:r>
      <w:r w:rsidR="00095832" w:rsidRPr="00925F70">
        <w:rPr>
          <w:rFonts w:ascii="Times New Roman" w:hAnsi="Times New Roman" w:cs="Times New Roman"/>
          <w:b/>
          <w:sz w:val="24"/>
          <w:szCs w:val="24"/>
          <w:lang w:val="en-US"/>
        </w:rPr>
        <w:t>rule</w:t>
      </w:r>
      <w:r w:rsidR="00095832" w:rsidRPr="00925F70">
        <w:rPr>
          <w:rFonts w:ascii="Times New Roman" w:hAnsi="Times New Roman" w:cs="Times New Roman"/>
          <w:b/>
          <w:sz w:val="24"/>
          <w:szCs w:val="24"/>
        </w:rPr>
        <w:t xml:space="preserve"> </w:t>
      </w:r>
      <w:r w:rsidR="00095832" w:rsidRPr="00925F70">
        <w:rPr>
          <w:rFonts w:ascii="Times New Roman" w:hAnsi="Times New Roman" w:cs="Times New Roman"/>
          <w:b/>
          <w:sz w:val="24"/>
          <w:szCs w:val="24"/>
          <w:lang w:val="en-US"/>
        </w:rPr>
        <w:t>of</w:t>
      </w:r>
      <w:r w:rsidR="00095832" w:rsidRPr="00925F70">
        <w:rPr>
          <w:rFonts w:ascii="Times New Roman" w:hAnsi="Times New Roman" w:cs="Times New Roman"/>
          <w:b/>
          <w:sz w:val="24"/>
          <w:szCs w:val="24"/>
        </w:rPr>
        <w:t xml:space="preserve"> </w:t>
      </w:r>
      <w:r w:rsidR="00095832" w:rsidRPr="00925F70">
        <w:rPr>
          <w:rFonts w:ascii="Times New Roman" w:hAnsi="Times New Roman" w:cs="Times New Roman"/>
          <w:b/>
          <w:sz w:val="24"/>
          <w:szCs w:val="24"/>
          <w:lang w:val="en-US"/>
        </w:rPr>
        <w:t>law</w:t>
      </w:r>
      <w:r w:rsidR="00095832" w:rsidRPr="00925F70">
        <w:rPr>
          <w:rFonts w:ascii="Times New Roman" w:hAnsi="Times New Roman" w:cs="Times New Roman"/>
          <w:b/>
          <w:sz w:val="24"/>
          <w:szCs w:val="24"/>
        </w:rPr>
        <w:t>) και οι συνθήκες του πολιτεύματος (</w:t>
      </w:r>
      <w:r w:rsidR="00095832" w:rsidRPr="00925F70">
        <w:rPr>
          <w:rFonts w:ascii="Times New Roman" w:hAnsi="Times New Roman" w:cs="Times New Roman"/>
          <w:b/>
          <w:sz w:val="24"/>
          <w:szCs w:val="24"/>
          <w:lang w:val="en-US"/>
        </w:rPr>
        <w:t>constitutional</w:t>
      </w:r>
      <w:r w:rsidR="00095832" w:rsidRPr="00925F70">
        <w:rPr>
          <w:rFonts w:ascii="Times New Roman" w:hAnsi="Times New Roman" w:cs="Times New Roman"/>
          <w:b/>
          <w:sz w:val="24"/>
          <w:szCs w:val="24"/>
        </w:rPr>
        <w:t xml:space="preserve"> </w:t>
      </w:r>
      <w:r w:rsidR="00095832" w:rsidRPr="00925F70">
        <w:rPr>
          <w:rFonts w:ascii="Times New Roman" w:hAnsi="Times New Roman" w:cs="Times New Roman"/>
          <w:b/>
          <w:sz w:val="24"/>
          <w:szCs w:val="24"/>
          <w:lang w:val="en-US"/>
        </w:rPr>
        <w:t>conventions</w:t>
      </w:r>
      <w:r w:rsidR="00095832" w:rsidRPr="00925F70">
        <w:rPr>
          <w:rFonts w:ascii="Times New Roman" w:hAnsi="Times New Roman" w:cs="Times New Roman"/>
          <w:b/>
          <w:sz w:val="24"/>
          <w:szCs w:val="24"/>
        </w:rPr>
        <w:t xml:space="preserve">). </w:t>
      </w:r>
    </w:p>
    <w:p w14:paraId="70693464" w14:textId="77777777" w:rsidR="006166CA" w:rsidRDefault="009E1E11" w:rsidP="00162F24">
      <w:pPr>
        <w:jc w:val="both"/>
        <w:rPr>
          <w:rFonts w:ascii="Times New Roman" w:hAnsi="Times New Roman" w:cs="Times New Roman"/>
          <w:i/>
          <w:sz w:val="24"/>
          <w:szCs w:val="24"/>
        </w:rPr>
      </w:pPr>
      <w:r>
        <w:rPr>
          <w:rFonts w:ascii="Times New Roman" w:hAnsi="Times New Roman" w:cs="Times New Roman"/>
          <w:sz w:val="24"/>
          <w:szCs w:val="24"/>
        </w:rPr>
        <w:t>Κοινό χαρακτηριστικό</w:t>
      </w:r>
      <w:r w:rsidR="00423C6D">
        <w:rPr>
          <w:rFonts w:ascii="Times New Roman" w:hAnsi="Times New Roman" w:cs="Times New Roman"/>
          <w:sz w:val="24"/>
          <w:szCs w:val="24"/>
        </w:rPr>
        <w:t xml:space="preserve"> και των τριών </w:t>
      </w:r>
      <w:r w:rsidR="0054479B">
        <w:rPr>
          <w:rFonts w:ascii="Times New Roman" w:hAnsi="Times New Roman" w:cs="Times New Roman"/>
          <w:sz w:val="24"/>
          <w:szCs w:val="24"/>
        </w:rPr>
        <w:t xml:space="preserve">αυτών δομικών στοιχείων του αγγλικού συνταγματισμού </w:t>
      </w:r>
      <w:r w:rsidR="00423C6D">
        <w:rPr>
          <w:rFonts w:ascii="Times New Roman" w:hAnsi="Times New Roman" w:cs="Times New Roman"/>
          <w:sz w:val="24"/>
          <w:szCs w:val="24"/>
        </w:rPr>
        <w:t>είναι</w:t>
      </w:r>
      <w:r>
        <w:rPr>
          <w:rFonts w:ascii="Times New Roman" w:hAnsi="Times New Roman" w:cs="Times New Roman"/>
          <w:sz w:val="24"/>
          <w:szCs w:val="24"/>
        </w:rPr>
        <w:t xml:space="preserve"> </w:t>
      </w:r>
      <w:r w:rsidR="00423C6D">
        <w:rPr>
          <w:rFonts w:ascii="Times New Roman" w:hAnsi="Times New Roman" w:cs="Times New Roman"/>
          <w:sz w:val="24"/>
          <w:szCs w:val="24"/>
        </w:rPr>
        <w:t xml:space="preserve">η θεωρητική ανάπτυξη και καθιέρωσή τους από τον </w:t>
      </w:r>
      <w:r w:rsidR="00423C6D" w:rsidRPr="009274EC">
        <w:rPr>
          <w:rFonts w:ascii="Times New Roman" w:hAnsi="Times New Roman" w:cs="Times New Roman"/>
          <w:b/>
          <w:sz w:val="24"/>
          <w:szCs w:val="24"/>
          <w:lang w:val="en-US"/>
        </w:rPr>
        <w:t>Albert</w:t>
      </w:r>
      <w:r w:rsidR="00423C6D" w:rsidRPr="009274EC">
        <w:rPr>
          <w:rFonts w:ascii="Times New Roman" w:hAnsi="Times New Roman" w:cs="Times New Roman"/>
          <w:b/>
          <w:sz w:val="24"/>
          <w:szCs w:val="24"/>
        </w:rPr>
        <w:t xml:space="preserve"> </w:t>
      </w:r>
      <w:r w:rsidR="00423C6D" w:rsidRPr="009274EC">
        <w:rPr>
          <w:rFonts w:ascii="Times New Roman" w:hAnsi="Times New Roman" w:cs="Times New Roman"/>
          <w:b/>
          <w:sz w:val="24"/>
          <w:szCs w:val="24"/>
          <w:lang w:val="en-US"/>
        </w:rPr>
        <w:t>Venn</w:t>
      </w:r>
      <w:r w:rsidR="00423C6D" w:rsidRPr="009274EC">
        <w:rPr>
          <w:rFonts w:ascii="Times New Roman" w:hAnsi="Times New Roman" w:cs="Times New Roman"/>
          <w:b/>
          <w:sz w:val="24"/>
          <w:szCs w:val="24"/>
        </w:rPr>
        <w:t xml:space="preserve"> </w:t>
      </w:r>
      <w:r w:rsidR="00423C6D" w:rsidRPr="009274EC">
        <w:rPr>
          <w:rFonts w:ascii="Times New Roman" w:hAnsi="Times New Roman" w:cs="Times New Roman"/>
          <w:b/>
          <w:sz w:val="24"/>
          <w:szCs w:val="24"/>
          <w:lang w:val="en-US"/>
        </w:rPr>
        <w:t>Dicey</w:t>
      </w:r>
      <w:r w:rsidR="00423C6D" w:rsidRPr="00423C6D">
        <w:rPr>
          <w:rFonts w:ascii="Times New Roman" w:hAnsi="Times New Roman" w:cs="Times New Roman"/>
          <w:sz w:val="24"/>
          <w:szCs w:val="24"/>
        </w:rPr>
        <w:t xml:space="preserve"> στο κλασικ</w:t>
      </w:r>
      <w:r w:rsidR="00423C6D">
        <w:rPr>
          <w:rFonts w:ascii="Times New Roman" w:hAnsi="Times New Roman" w:cs="Times New Roman"/>
          <w:sz w:val="24"/>
          <w:szCs w:val="24"/>
        </w:rPr>
        <w:t xml:space="preserve">ό του έργο </w:t>
      </w:r>
      <w:r w:rsidR="00423C6D" w:rsidRPr="00423C6D">
        <w:rPr>
          <w:rFonts w:ascii="Times New Roman" w:hAnsi="Times New Roman" w:cs="Times New Roman"/>
          <w:i/>
          <w:sz w:val="24"/>
          <w:szCs w:val="24"/>
        </w:rPr>
        <w:t>Introduction to the Study of the Law of the Constitution</w:t>
      </w:r>
      <w:r>
        <w:rPr>
          <w:rFonts w:ascii="Times New Roman" w:hAnsi="Times New Roman" w:cs="Times New Roman"/>
          <w:i/>
          <w:sz w:val="24"/>
          <w:szCs w:val="24"/>
        </w:rPr>
        <w:t xml:space="preserve">. </w:t>
      </w:r>
    </w:p>
    <w:p w14:paraId="0F0BCB54" w14:textId="77777777" w:rsidR="006166CA" w:rsidRPr="006166CA" w:rsidRDefault="006166CA" w:rsidP="00162F24">
      <w:pPr>
        <w:jc w:val="both"/>
        <w:rPr>
          <w:rFonts w:ascii="Times New Roman" w:hAnsi="Times New Roman" w:cs="Times New Roman"/>
          <w:b/>
          <w:sz w:val="24"/>
          <w:szCs w:val="24"/>
        </w:rPr>
      </w:pPr>
      <w:r>
        <w:rPr>
          <w:rFonts w:ascii="Times New Roman" w:hAnsi="Times New Roman" w:cs="Times New Roman"/>
          <w:b/>
          <w:sz w:val="24"/>
          <w:szCs w:val="24"/>
          <w:lang w:val="en-GB"/>
        </w:rPr>
        <w:t>H</w:t>
      </w:r>
      <w:r w:rsidRPr="006166CA">
        <w:rPr>
          <w:rFonts w:ascii="Times New Roman" w:hAnsi="Times New Roman" w:cs="Times New Roman"/>
          <w:b/>
          <w:sz w:val="24"/>
          <w:szCs w:val="24"/>
        </w:rPr>
        <w:t xml:space="preserve"> </w:t>
      </w:r>
      <w:r>
        <w:rPr>
          <w:rFonts w:ascii="Times New Roman" w:hAnsi="Times New Roman" w:cs="Times New Roman"/>
          <w:b/>
          <w:sz w:val="24"/>
          <w:szCs w:val="24"/>
        </w:rPr>
        <w:t>αρχή της εξουσίας του νόμου (</w:t>
      </w:r>
      <w:r>
        <w:rPr>
          <w:rFonts w:ascii="Times New Roman" w:hAnsi="Times New Roman" w:cs="Times New Roman"/>
          <w:b/>
          <w:sz w:val="24"/>
          <w:szCs w:val="24"/>
          <w:lang w:val="en-US"/>
        </w:rPr>
        <w:t>rule</w:t>
      </w:r>
      <w:r w:rsidRPr="006166CA">
        <w:rPr>
          <w:rFonts w:ascii="Times New Roman" w:hAnsi="Times New Roman" w:cs="Times New Roman"/>
          <w:b/>
          <w:sz w:val="24"/>
          <w:szCs w:val="24"/>
        </w:rPr>
        <w:t xml:space="preserve"> </w:t>
      </w:r>
      <w:r>
        <w:rPr>
          <w:rFonts w:ascii="Times New Roman" w:hAnsi="Times New Roman" w:cs="Times New Roman"/>
          <w:b/>
          <w:sz w:val="24"/>
          <w:szCs w:val="24"/>
          <w:lang w:val="en-US"/>
        </w:rPr>
        <w:t>of</w:t>
      </w:r>
      <w:r w:rsidRPr="006166CA">
        <w:rPr>
          <w:rFonts w:ascii="Times New Roman" w:hAnsi="Times New Roman" w:cs="Times New Roman"/>
          <w:b/>
          <w:sz w:val="24"/>
          <w:szCs w:val="24"/>
        </w:rPr>
        <w:t xml:space="preserve"> </w:t>
      </w:r>
      <w:r>
        <w:rPr>
          <w:rFonts w:ascii="Times New Roman" w:hAnsi="Times New Roman" w:cs="Times New Roman"/>
          <w:b/>
          <w:sz w:val="24"/>
          <w:szCs w:val="24"/>
          <w:lang w:val="en-US"/>
        </w:rPr>
        <w:t>law</w:t>
      </w:r>
      <w:r w:rsidRPr="006166CA">
        <w:rPr>
          <w:rFonts w:ascii="Times New Roman" w:hAnsi="Times New Roman" w:cs="Times New Roman"/>
          <w:b/>
          <w:sz w:val="24"/>
          <w:szCs w:val="24"/>
        </w:rPr>
        <w:t>)</w:t>
      </w:r>
    </w:p>
    <w:p w14:paraId="528417AD" w14:textId="77777777" w:rsidR="00DC6F0C" w:rsidRDefault="003E75CE" w:rsidP="00162F24">
      <w:pPr>
        <w:jc w:val="both"/>
        <w:rPr>
          <w:rFonts w:ascii="Times New Roman" w:hAnsi="Times New Roman" w:cs="Times New Roman"/>
          <w:sz w:val="24"/>
          <w:szCs w:val="24"/>
        </w:rPr>
      </w:pPr>
      <w:r>
        <w:rPr>
          <w:rFonts w:ascii="Times New Roman" w:hAnsi="Times New Roman" w:cs="Times New Roman"/>
          <w:sz w:val="24"/>
          <w:szCs w:val="24"/>
        </w:rPr>
        <w:t>Η όλη</w:t>
      </w:r>
      <w:r w:rsidR="00574E17" w:rsidRPr="00574E17">
        <w:rPr>
          <w:rFonts w:ascii="Times New Roman" w:hAnsi="Times New Roman" w:cs="Times New Roman"/>
          <w:sz w:val="24"/>
          <w:szCs w:val="24"/>
        </w:rPr>
        <w:t xml:space="preserve"> </w:t>
      </w:r>
      <w:r>
        <w:rPr>
          <w:rFonts w:ascii="Times New Roman" w:hAnsi="Times New Roman" w:cs="Times New Roman"/>
          <w:sz w:val="24"/>
          <w:szCs w:val="24"/>
        </w:rPr>
        <w:t xml:space="preserve">ανάλυση της </w:t>
      </w:r>
      <w:r w:rsidR="00E97B44" w:rsidRPr="006166CA">
        <w:rPr>
          <w:rFonts w:ascii="Times New Roman" w:hAnsi="Times New Roman" w:cs="Times New Roman"/>
          <w:b/>
          <w:sz w:val="24"/>
          <w:szCs w:val="24"/>
        </w:rPr>
        <w:t>αρχή</w:t>
      </w:r>
      <w:r w:rsidRPr="006166CA">
        <w:rPr>
          <w:rFonts w:ascii="Times New Roman" w:hAnsi="Times New Roman" w:cs="Times New Roman"/>
          <w:b/>
          <w:sz w:val="24"/>
          <w:szCs w:val="24"/>
        </w:rPr>
        <w:t>ς</w:t>
      </w:r>
      <w:r w:rsidR="00E97B44" w:rsidRPr="006166CA">
        <w:rPr>
          <w:rFonts w:ascii="Times New Roman" w:hAnsi="Times New Roman" w:cs="Times New Roman"/>
          <w:b/>
          <w:sz w:val="24"/>
          <w:szCs w:val="24"/>
        </w:rPr>
        <w:t xml:space="preserve"> της </w:t>
      </w:r>
      <w:r w:rsidR="005C7B41" w:rsidRPr="006166CA">
        <w:rPr>
          <w:rFonts w:ascii="Times New Roman" w:hAnsi="Times New Roman" w:cs="Times New Roman"/>
          <w:b/>
          <w:sz w:val="24"/>
          <w:szCs w:val="24"/>
        </w:rPr>
        <w:t>εξουσία</w:t>
      </w:r>
      <w:r w:rsidR="00E97B44" w:rsidRPr="006166CA">
        <w:rPr>
          <w:rFonts w:ascii="Times New Roman" w:hAnsi="Times New Roman" w:cs="Times New Roman"/>
          <w:b/>
          <w:sz w:val="24"/>
          <w:szCs w:val="24"/>
        </w:rPr>
        <w:t>ς</w:t>
      </w:r>
      <w:r w:rsidR="00300770" w:rsidRPr="006166CA">
        <w:rPr>
          <w:rFonts w:ascii="Times New Roman" w:hAnsi="Times New Roman" w:cs="Times New Roman"/>
          <w:b/>
          <w:sz w:val="24"/>
          <w:szCs w:val="24"/>
        </w:rPr>
        <w:t xml:space="preserve"> </w:t>
      </w:r>
      <w:r w:rsidRPr="006166CA">
        <w:rPr>
          <w:rFonts w:ascii="Times New Roman" w:hAnsi="Times New Roman" w:cs="Times New Roman"/>
          <w:b/>
          <w:sz w:val="24"/>
          <w:szCs w:val="24"/>
        </w:rPr>
        <w:t>του νόμου</w:t>
      </w:r>
      <w:r>
        <w:rPr>
          <w:rFonts w:ascii="Times New Roman" w:hAnsi="Times New Roman" w:cs="Times New Roman"/>
          <w:sz w:val="24"/>
          <w:szCs w:val="24"/>
        </w:rPr>
        <w:t xml:space="preserve"> από τον </w:t>
      </w:r>
      <w:r>
        <w:rPr>
          <w:rFonts w:ascii="Times New Roman" w:hAnsi="Times New Roman" w:cs="Times New Roman"/>
          <w:sz w:val="24"/>
          <w:szCs w:val="24"/>
          <w:lang w:val="en-US"/>
        </w:rPr>
        <w:t>Dicey</w:t>
      </w:r>
      <w:r w:rsidRPr="003E75CE">
        <w:rPr>
          <w:rFonts w:ascii="Times New Roman" w:hAnsi="Times New Roman" w:cs="Times New Roman"/>
          <w:sz w:val="24"/>
          <w:szCs w:val="24"/>
        </w:rPr>
        <w:t xml:space="preserve"> </w:t>
      </w:r>
      <w:r w:rsidR="005C7B41">
        <w:rPr>
          <w:rFonts w:ascii="Times New Roman" w:hAnsi="Times New Roman" w:cs="Times New Roman"/>
          <w:sz w:val="24"/>
          <w:szCs w:val="24"/>
        </w:rPr>
        <w:t xml:space="preserve"> πηγά</w:t>
      </w:r>
      <w:r>
        <w:rPr>
          <w:rFonts w:ascii="Times New Roman" w:hAnsi="Times New Roman" w:cs="Times New Roman"/>
          <w:sz w:val="24"/>
          <w:szCs w:val="24"/>
        </w:rPr>
        <w:t xml:space="preserve">ζει από </w:t>
      </w:r>
      <w:r w:rsidR="0003018E">
        <w:rPr>
          <w:rFonts w:ascii="Times New Roman" w:hAnsi="Times New Roman" w:cs="Times New Roman"/>
          <w:sz w:val="24"/>
          <w:szCs w:val="24"/>
        </w:rPr>
        <w:t>μια</w:t>
      </w:r>
      <w:r>
        <w:rPr>
          <w:rFonts w:ascii="Times New Roman" w:hAnsi="Times New Roman" w:cs="Times New Roman"/>
          <w:sz w:val="24"/>
          <w:szCs w:val="24"/>
        </w:rPr>
        <w:t xml:space="preserve"> </w:t>
      </w:r>
      <w:r w:rsidR="005C7B41">
        <w:rPr>
          <w:rFonts w:ascii="Times New Roman" w:hAnsi="Times New Roman" w:cs="Times New Roman"/>
          <w:sz w:val="24"/>
          <w:szCs w:val="24"/>
        </w:rPr>
        <w:t xml:space="preserve">διάθεση </w:t>
      </w:r>
      <w:r w:rsidR="008D4DCE">
        <w:rPr>
          <w:rFonts w:ascii="Times New Roman" w:hAnsi="Times New Roman" w:cs="Times New Roman"/>
          <w:sz w:val="24"/>
          <w:szCs w:val="24"/>
        </w:rPr>
        <w:t>αντιδιαστολής</w:t>
      </w:r>
      <w:r w:rsidR="005C7B41">
        <w:rPr>
          <w:rFonts w:ascii="Times New Roman" w:hAnsi="Times New Roman" w:cs="Times New Roman"/>
          <w:sz w:val="24"/>
          <w:szCs w:val="24"/>
        </w:rPr>
        <w:t xml:space="preserve"> της αγγλικής πολιτείας </w:t>
      </w:r>
      <w:r w:rsidR="00BA4570">
        <w:rPr>
          <w:rFonts w:ascii="Times New Roman" w:hAnsi="Times New Roman" w:cs="Times New Roman"/>
          <w:sz w:val="24"/>
          <w:szCs w:val="24"/>
        </w:rPr>
        <w:t xml:space="preserve">από το γαλλικό διοικητικό δίκαιο και διαφοροποιείται </w:t>
      </w:r>
      <w:r w:rsidR="0003018E">
        <w:rPr>
          <w:rFonts w:ascii="Times New Roman" w:hAnsi="Times New Roman" w:cs="Times New Roman"/>
          <w:sz w:val="24"/>
          <w:szCs w:val="24"/>
        </w:rPr>
        <w:t>αισθητά από τη γνώριμη</w:t>
      </w:r>
      <w:r w:rsidR="006142BB">
        <w:rPr>
          <w:rFonts w:ascii="Times New Roman" w:hAnsi="Times New Roman" w:cs="Times New Roman"/>
          <w:sz w:val="24"/>
          <w:szCs w:val="24"/>
        </w:rPr>
        <w:t xml:space="preserve"> στην ηπειρωτική Ευρώπη</w:t>
      </w:r>
      <w:r w:rsidR="008D4DCE">
        <w:rPr>
          <w:rFonts w:ascii="Times New Roman" w:hAnsi="Times New Roman" w:cs="Times New Roman"/>
          <w:sz w:val="24"/>
          <w:szCs w:val="24"/>
        </w:rPr>
        <w:t xml:space="preserve"> </w:t>
      </w:r>
      <w:r w:rsidR="0003018E">
        <w:rPr>
          <w:rFonts w:ascii="Times New Roman" w:hAnsi="Times New Roman" w:cs="Times New Roman"/>
          <w:sz w:val="24"/>
          <w:szCs w:val="24"/>
        </w:rPr>
        <w:t xml:space="preserve">έννοια του </w:t>
      </w:r>
      <w:r w:rsidR="008D4DCE">
        <w:rPr>
          <w:rFonts w:ascii="Times New Roman" w:hAnsi="Times New Roman" w:cs="Times New Roman"/>
          <w:sz w:val="24"/>
          <w:szCs w:val="24"/>
        </w:rPr>
        <w:t>«κράτο</w:t>
      </w:r>
      <w:r w:rsidR="0003018E">
        <w:rPr>
          <w:rFonts w:ascii="Times New Roman" w:hAnsi="Times New Roman" w:cs="Times New Roman"/>
          <w:sz w:val="24"/>
          <w:szCs w:val="24"/>
        </w:rPr>
        <w:t>υ</w:t>
      </w:r>
      <w:r w:rsidR="008D4DCE">
        <w:rPr>
          <w:rFonts w:ascii="Times New Roman" w:hAnsi="Times New Roman" w:cs="Times New Roman"/>
          <w:sz w:val="24"/>
          <w:szCs w:val="24"/>
        </w:rPr>
        <w:t>ς δικαίου»</w:t>
      </w:r>
      <w:r w:rsidR="00E97B44">
        <w:rPr>
          <w:rFonts w:ascii="Times New Roman" w:hAnsi="Times New Roman" w:cs="Times New Roman"/>
          <w:sz w:val="24"/>
          <w:szCs w:val="24"/>
        </w:rPr>
        <w:t xml:space="preserve">. Ενώ όμως η </w:t>
      </w:r>
      <w:r w:rsidR="00340193">
        <w:rPr>
          <w:rFonts w:ascii="Times New Roman" w:hAnsi="Times New Roman" w:cs="Times New Roman"/>
          <w:sz w:val="24"/>
          <w:szCs w:val="24"/>
        </w:rPr>
        <w:t>διάκριση</w:t>
      </w:r>
      <w:r w:rsidR="00E97B44">
        <w:rPr>
          <w:rFonts w:ascii="Times New Roman" w:hAnsi="Times New Roman" w:cs="Times New Roman"/>
          <w:sz w:val="24"/>
          <w:szCs w:val="24"/>
        </w:rPr>
        <w:t xml:space="preserve"> αυτή </w:t>
      </w:r>
      <w:r w:rsidR="007015F6">
        <w:rPr>
          <w:rFonts w:ascii="Times New Roman" w:hAnsi="Times New Roman" w:cs="Times New Roman"/>
          <w:sz w:val="24"/>
          <w:szCs w:val="24"/>
        </w:rPr>
        <w:t xml:space="preserve">και η κριτική του </w:t>
      </w:r>
      <w:r w:rsidR="00FA3234">
        <w:rPr>
          <w:rFonts w:ascii="Times New Roman" w:hAnsi="Times New Roman" w:cs="Times New Roman"/>
          <w:sz w:val="24"/>
          <w:szCs w:val="24"/>
        </w:rPr>
        <w:t xml:space="preserve">προς την ύπαρξη </w:t>
      </w:r>
      <w:r w:rsidR="000A2534">
        <w:rPr>
          <w:rFonts w:ascii="Times New Roman" w:hAnsi="Times New Roman" w:cs="Times New Roman"/>
          <w:sz w:val="24"/>
          <w:szCs w:val="24"/>
        </w:rPr>
        <w:t>ενός</w:t>
      </w:r>
      <w:r w:rsidR="00610A49">
        <w:rPr>
          <w:rFonts w:ascii="Times New Roman" w:hAnsi="Times New Roman" w:cs="Times New Roman"/>
          <w:sz w:val="24"/>
          <w:szCs w:val="24"/>
        </w:rPr>
        <w:t xml:space="preserve"> διοικητικού δικαίου</w:t>
      </w:r>
      <w:r w:rsidR="00FA3234">
        <w:rPr>
          <w:rFonts w:ascii="Times New Roman" w:hAnsi="Times New Roman" w:cs="Times New Roman"/>
          <w:sz w:val="24"/>
          <w:szCs w:val="24"/>
        </w:rPr>
        <w:t xml:space="preserve"> που διέπει τις σχέσεις διοίκησης και πολιτών </w:t>
      </w:r>
      <w:r w:rsidR="00C55022">
        <w:rPr>
          <w:rFonts w:ascii="Times New Roman" w:hAnsi="Times New Roman" w:cs="Times New Roman"/>
          <w:sz w:val="24"/>
          <w:szCs w:val="24"/>
        </w:rPr>
        <w:t>καθώς και μιας ξεχωριστής δικαιοδοσίας ίσως μοιάζει ξεπερασμένη από την αγγλική συνταγματική πραγματικότητα του 21</w:t>
      </w:r>
      <w:r w:rsidR="00C55022" w:rsidRPr="00C55022">
        <w:rPr>
          <w:rFonts w:ascii="Times New Roman" w:hAnsi="Times New Roman" w:cs="Times New Roman"/>
          <w:sz w:val="24"/>
          <w:szCs w:val="24"/>
          <w:vertAlign w:val="superscript"/>
        </w:rPr>
        <w:t>ου</w:t>
      </w:r>
      <w:r w:rsidR="00C55022">
        <w:rPr>
          <w:rFonts w:ascii="Times New Roman" w:hAnsi="Times New Roman" w:cs="Times New Roman"/>
          <w:sz w:val="24"/>
          <w:szCs w:val="24"/>
        </w:rPr>
        <w:t xml:space="preserve"> αιώνα, η </w:t>
      </w:r>
      <w:r w:rsidR="00C55022" w:rsidRPr="006166CA">
        <w:rPr>
          <w:rFonts w:ascii="Times New Roman" w:hAnsi="Times New Roman" w:cs="Times New Roman"/>
          <w:b/>
          <w:sz w:val="24"/>
          <w:szCs w:val="24"/>
        </w:rPr>
        <w:t xml:space="preserve">υπεροχή </w:t>
      </w:r>
      <w:r w:rsidR="00610A49" w:rsidRPr="006166CA">
        <w:rPr>
          <w:rFonts w:ascii="Times New Roman" w:hAnsi="Times New Roman" w:cs="Times New Roman"/>
          <w:b/>
          <w:sz w:val="24"/>
          <w:szCs w:val="24"/>
        </w:rPr>
        <w:t xml:space="preserve">και κυριαρχία </w:t>
      </w:r>
      <w:r w:rsidR="00C55022" w:rsidRPr="006166CA">
        <w:rPr>
          <w:rFonts w:ascii="Times New Roman" w:hAnsi="Times New Roman" w:cs="Times New Roman"/>
          <w:b/>
          <w:sz w:val="24"/>
          <w:szCs w:val="24"/>
        </w:rPr>
        <w:t xml:space="preserve">του νόμου έναντι της </w:t>
      </w:r>
      <w:r w:rsidR="00610A49" w:rsidRPr="006166CA">
        <w:rPr>
          <w:rFonts w:ascii="Times New Roman" w:hAnsi="Times New Roman" w:cs="Times New Roman"/>
          <w:b/>
          <w:sz w:val="24"/>
          <w:szCs w:val="24"/>
        </w:rPr>
        <w:t xml:space="preserve">κρατικής </w:t>
      </w:r>
      <w:r w:rsidR="00C55022" w:rsidRPr="006166CA">
        <w:rPr>
          <w:rFonts w:ascii="Times New Roman" w:hAnsi="Times New Roman" w:cs="Times New Roman"/>
          <w:b/>
          <w:sz w:val="24"/>
          <w:szCs w:val="24"/>
        </w:rPr>
        <w:t xml:space="preserve">αυθαιρεσίας καθώς και η αρχή της ισότητας </w:t>
      </w:r>
      <w:r w:rsidRPr="006166CA">
        <w:rPr>
          <w:rFonts w:ascii="Times New Roman" w:hAnsi="Times New Roman" w:cs="Times New Roman"/>
          <w:b/>
          <w:sz w:val="24"/>
          <w:szCs w:val="24"/>
        </w:rPr>
        <w:t>ενώπιον</w:t>
      </w:r>
      <w:r w:rsidR="00C55022" w:rsidRPr="006166CA">
        <w:rPr>
          <w:rFonts w:ascii="Times New Roman" w:hAnsi="Times New Roman" w:cs="Times New Roman"/>
          <w:b/>
          <w:sz w:val="24"/>
          <w:szCs w:val="24"/>
        </w:rPr>
        <w:t xml:space="preserve"> του νόμου</w:t>
      </w:r>
      <w:r w:rsidR="00C55022">
        <w:rPr>
          <w:rFonts w:ascii="Times New Roman" w:hAnsi="Times New Roman" w:cs="Times New Roman"/>
          <w:sz w:val="24"/>
          <w:szCs w:val="24"/>
        </w:rPr>
        <w:t xml:space="preserve"> παραμένουν αντιλήψεις τόσο </w:t>
      </w:r>
      <w:r>
        <w:rPr>
          <w:rFonts w:ascii="Times New Roman" w:hAnsi="Times New Roman" w:cs="Times New Roman"/>
          <w:sz w:val="24"/>
          <w:szCs w:val="24"/>
        </w:rPr>
        <w:t>θεμελιακής σημασίας</w:t>
      </w:r>
      <w:r w:rsidR="00C55022">
        <w:rPr>
          <w:rFonts w:ascii="Times New Roman" w:hAnsi="Times New Roman" w:cs="Times New Roman"/>
          <w:sz w:val="24"/>
          <w:szCs w:val="24"/>
        </w:rPr>
        <w:t xml:space="preserve"> για το αγγλικό δίκαιο, ώστε </w:t>
      </w:r>
      <w:r w:rsidR="00123304">
        <w:rPr>
          <w:rFonts w:ascii="Times New Roman" w:hAnsi="Times New Roman" w:cs="Times New Roman"/>
          <w:sz w:val="24"/>
          <w:szCs w:val="24"/>
        </w:rPr>
        <w:t xml:space="preserve">να συναντώνται στην πλειοψηφία των αποφάσεων που </w:t>
      </w:r>
      <w:r w:rsidR="00463F38">
        <w:rPr>
          <w:rFonts w:ascii="Times New Roman" w:hAnsi="Times New Roman" w:cs="Times New Roman"/>
          <w:sz w:val="24"/>
          <w:szCs w:val="24"/>
        </w:rPr>
        <w:t>σχετίζονται με τα δικαιώματα των πολιτών.</w:t>
      </w:r>
      <w:r w:rsidR="00DC6F0C">
        <w:rPr>
          <w:rFonts w:ascii="Times New Roman" w:hAnsi="Times New Roman" w:cs="Times New Roman"/>
          <w:sz w:val="24"/>
          <w:szCs w:val="24"/>
        </w:rPr>
        <w:t xml:space="preserve"> </w:t>
      </w:r>
    </w:p>
    <w:p w14:paraId="308D3099" w14:textId="77777777" w:rsidR="004F51EA" w:rsidRDefault="00463F38" w:rsidP="00162F2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022E">
        <w:rPr>
          <w:rFonts w:ascii="Times New Roman" w:hAnsi="Times New Roman" w:cs="Times New Roman"/>
          <w:sz w:val="24"/>
          <w:szCs w:val="24"/>
        </w:rPr>
        <w:t>Σε</w:t>
      </w:r>
      <w:r w:rsidR="00EA022E" w:rsidRPr="00EA022E">
        <w:rPr>
          <w:rFonts w:ascii="Times New Roman" w:hAnsi="Times New Roman" w:cs="Times New Roman"/>
          <w:sz w:val="24"/>
          <w:szCs w:val="24"/>
        </w:rPr>
        <w:t xml:space="preserve"> </w:t>
      </w:r>
      <w:r w:rsidR="00EA022E">
        <w:rPr>
          <w:rFonts w:ascii="Times New Roman" w:hAnsi="Times New Roman" w:cs="Times New Roman"/>
          <w:sz w:val="24"/>
          <w:szCs w:val="24"/>
        </w:rPr>
        <w:t>αυτό</w:t>
      </w:r>
      <w:r w:rsidR="00EA022E" w:rsidRPr="00EA022E">
        <w:rPr>
          <w:rFonts w:ascii="Times New Roman" w:hAnsi="Times New Roman" w:cs="Times New Roman"/>
          <w:sz w:val="24"/>
          <w:szCs w:val="24"/>
        </w:rPr>
        <w:t xml:space="preserve"> </w:t>
      </w:r>
      <w:r w:rsidR="00EA022E">
        <w:rPr>
          <w:rFonts w:ascii="Times New Roman" w:hAnsi="Times New Roman" w:cs="Times New Roman"/>
          <w:sz w:val="24"/>
          <w:szCs w:val="24"/>
        </w:rPr>
        <w:t>το</w:t>
      </w:r>
      <w:r w:rsidR="00EA022E" w:rsidRPr="00EA022E">
        <w:rPr>
          <w:rFonts w:ascii="Times New Roman" w:hAnsi="Times New Roman" w:cs="Times New Roman"/>
          <w:sz w:val="24"/>
          <w:szCs w:val="24"/>
        </w:rPr>
        <w:t xml:space="preserve"> </w:t>
      </w:r>
      <w:r w:rsidR="00EA022E">
        <w:rPr>
          <w:rFonts w:ascii="Times New Roman" w:hAnsi="Times New Roman" w:cs="Times New Roman"/>
          <w:sz w:val="24"/>
          <w:szCs w:val="24"/>
        </w:rPr>
        <w:t>πλαίσιο</w:t>
      </w:r>
      <w:r w:rsidR="00EA022E" w:rsidRPr="00EA022E">
        <w:rPr>
          <w:rFonts w:ascii="Times New Roman" w:hAnsi="Times New Roman" w:cs="Times New Roman"/>
          <w:sz w:val="24"/>
          <w:szCs w:val="24"/>
        </w:rPr>
        <w:t xml:space="preserve"> </w:t>
      </w:r>
      <w:r w:rsidR="00EA022E">
        <w:rPr>
          <w:rFonts w:ascii="Times New Roman" w:hAnsi="Times New Roman" w:cs="Times New Roman"/>
          <w:sz w:val="24"/>
          <w:szCs w:val="24"/>
        </w:rPr>
        <w:t>η</w:t>
      </w:r>
      <w:r w:rsidR="00EA022E" w:rsidRPr="00EA022E">
        <w:rPr>
          <w:rFonts w:ascii="Times New Roman" w:hAnsi="Times New Roman" w:cs="Times New Roman"/>
          <w:sz w:val="24"/>
          <w:szCs w:val="24"/>
        </w:rPr>
        <w:t xml:space="preserve"> </w:t>
      </w:r>
      <w:r w:rsidR="00EA022E">
        <w:rPr>
          <w:rFonts w:ascii="Times New Roman" w:hAnsi="Times New Roman" w:cs="Times New Roman"/>
          <w:sz w:val="24"/>
          <w:szCs w:val="24"/>
        </w:rPr>
        <w:t>ρήση</w:t>
      </w:r>
      <w:r w:rsidR="00EA022E" w:rsidRPr="00EA022E">
        <w:rPr>
          <w:rFonts w:ascii="Times New Roman" w:hAnsi="Times New Roman" w:cs="Times New Roman"/>
          <w:sz w:val="24"/>
          <w:szCs w:val="24"/>
        </w:rPr>
        <w:t xml:space="preserve"> </w:t>
      </w:r>
      <w:r w:rsidR="00EA022E">
        <w:rPr>
          <w:rFonts w:ascii="Times New Roman" w:hAnsi="Times New Roman" w:cs="Times New Roman"/>
          <w:sz w:val="24"/>
          <w:szCs w:val="24"/>
        </w:rPr>
        <w:t>του</w:t>
      </w:r>
      <w:r w:rsidR="00EA022E" w:rsidRPr="00EA022E">
        <w:rPr>
          <w:rFonts w:ascii="Times New Roman" w:hAnsi="Times New Roman" w:cs="Times New Roman"/>
          <w:sz w:val="24"/>
          <w:szCs w:val="24"/>
        </w:rPr>
        <w:t xml:space="preserve"> </w:t>
      </w:r>
      <w:r w:rsidR="00EA022E">
        <w:rPr>
          <w:rFonts w:ascii="Times New Roman" w:hAnsi="Times New Roman" w:cs="Times New Roman"/>
          <w:sz w:val="24"/>
          <w:szCs w:val="24"/>
          <w:lang w:val="en-US"/>
        </w:rPr>
        <w:t>Dicey</w:t>
      </w:r>
      <w:r w:rsidR="00EA022E" w:rsidRPr="00EA022E">
        <w:rPr>
          <w:rFonts w:ascii="Times New Roman" w:hAnsi="Times New Roman" w:cs="Times New Roman"/>
          <w:sz w:val="24"/>
          <w:szCs w:val="24"/>
        </w:rPr>
        <w:t xml:space="preserve"> </w:t>
      </w:r>
      <w:r w:rsidR="00EA022E">
        <w:rPr>
          <w:rFonts w:ascii="Times New Roman" w:hAnsi="Times New Roman" w:cs="Times New Roman"/>
          <w:sz w:val="24"/>
          <w:szCs w:val="24"/>
        </w:rPr>
        <w:t>ότι</w:t>
      </w:r>
      <w:r w:rsidR="00EA022E" w:rsidRPr="00EA022E">
        <w:rPr>
          <w:rFonts w:ascii="Times New Roman" w:hAnsi="Times New Roman" w:cs="Times New Roman"/>
          <w:sz w:val="24"/>
          <w:szCs w:val="24"/>
        </w:rPr>
        <w:t xml:space="preserve"> </w:t>
      </w:r>
      <w:r w:rsidR="00EA022E">
        <w:rPr>
          <w:rFonts w:ascii="Times New Roman" w:hAnsi="Times New Roman" w:cs="Times New Roman"/>
          <w:sz w:val="24"/>
          <w:szCs w:val="24"/>
        </w:rPr>
        <w:t>το</w:t>
      </w:r>
      <w:r w:rsidR="00EA022E" w:rsidRPr="00EA022E">
        <w:rPr>
          <w:rFonts w:ascii="Times New Roman" w:hAnsi="Times New Roman" w:cs="Times New Roman"/>
          <w:sz w:val="24"/>
          <w:szCs w:val="24"/>
        </w:rPr>
        <w:t xml:space="preserve"> </w:t>
      </w:r>
      <w:r w:rsidR="00EA022E">
        <w:rPr>
          <w:rFonts w:ascii="Times New Roman" w:hAnsi="Times New Roman" w:cs="Times New Roman"/>
          <w:sz w:val="24"/>
          <w:szCs w:val="24"/>
        </w:rPr>
        <w:t>αγγλικό</w:t>
      </w:r>
      <w:r w:rsidR="00EA022E" w:rsidRPr="00EA022E">
        <w:rPr>
          <w:rFonts w:ascii="Times New Roman" w:hAnsi="Times New Roman" w:cs="Times New Roman"/>
          <w:sz w:val="24"/>
          <w:szCs w:val="24"/>
        </w:rPr>
        <w:t xml:space="preserve"> </w:t>
      </w:r>
      <w:r w:rsidR="00EA022E">
        <w:rPr>
          <w:rFonts w:ascii="Times New Roman" w:hAnsi="Times New Roman" w:cs="Times New Roman"/>
          <w:sz w:val="24"/>
          <w:szCs w:val="24"/>
        </w:rPr>
        <w:t>σύνταγμα</w:t>
      </w:r>
      <w:r w:rsidR="00EA022E" w:rsidRPr="00EA022E">
        <w:rPr>
          <w:rFonts w:ascii="Times New Roman" w:hAnsi="Times New Roman" w:cs="Times New Roman"/>
          <w:sz w:val="24"/>
          <w:szCs w:val="24"/>
        </w:rPr>
        <w:t xml:space="preserve"> </w:t>
      </w:r>
      <w:r w:rsidR="00EA022E" w:rsidRPr="0086671F">
        <w:rPr>
          <w:rFonts w:ascii="Times New Roman" w:hAnsi="Times New Roman" w:cs="Times New Roman"/>
          <w:b/>
          <w:sz w:val="24"/>
          <w:szCs w:val="24"/>
        </w:rPr>
        <w:t xml:space="preserve">«είναι εμποτισμένο από </w:t>
      </w:r>
      <w:r w:rsidR="001A2CB3" w:rsidRPr="0086671F">
        <w:rPr>
          <w:rFonts w:ascii="Times New Roman" w:hAnsi="Times New Roman" w:cs="Times New Roman"/>
          <w:b/>
          <w:sz w:val="24"/>
          <w:szCs w:val="24"/>
        </w:rPr>
        <w:t xml:space="preserve">την </w:t>
      </w:r>
      <w:r w:rsidR="00383491" w:rsidRPr="0086671F">
        <w:rPr>
          <w:rFonts w:ascii="Times New Roman" w:hAnsi="Times New Roman" w:cs="Times New Roman"/>
          <w:b/>
          <w:sz w:val="24"/>
          <w:szCs w:val="24"/>
        </w:rPr>
        <w:t>εξουσία</w:t>
      </w:r>
      <w:r w:rsidR="001A2CB3" w:rsidRPr="0086671F">
        <w:rPr>
          <w:rFonts w:ascii="Times New Roman" w:hAnsi="Times New Roman" w:cs="Times New Roman"/>
          <w:b/>
          <w:sz w:val="24"/>
          <w:szCs w:val="24"/>
        </w:rPr>
        <w:t xml:space="preserve"> του νόμου</w:t>
      </w:r>
      <w:r w:rsidR="00EA022E" w:rsidRPr="0086671F">
        <w:rPr>
          <w:rFonts w:ascii="Times New Roman" w:hAnsi="Times New Roman" w:cs="Times New Roman"/>
          <w:b/>
          <w:sz w:val="24"/>
          <w:szCs w:val="24"/>
        </w:rPr>
        <w:t>, καθώς οι γενικές αρχές του συντάγματος… είναι για εμάς το αποτέλεσμα αποφάσεων που καθορίζουν τα δικαιώματα των πολιτών σε συγκεκριμένες υποθέσεις ενώπιον των δικαστηρίων</w:t>
      </w:r>
      <w:r w:rsidR="00362349">
        <w:rPr>
          <w:rFonts w:ascii="Times New Roman" w:hAnsi="Times New Roman" w:cs="Times New Roman"/>
          <w:b/>
          <w:sz w:val="24"/>
          <w:szCs w:val="24"/>
        </w:rPr>
        <w:t>»</w:t>
      </w:r>
      <w:r w:rsidR="00EA022E">
        <w:rPr>
          <w:rFonts w:ascii="Times New Roman" w:hAnsi="Times New Roman" w:cs="Times New Roman"/>
          <w:sz w:val="24"/>
          <w:szCs w:val="24"/>
        </w:rPr>
        <w:t xml:space="preserve"> έχει ξεχωριστή σημασία για τη σύνδεση δικαιωμάτων, </w:t>
      </w:r>
      <w:r w:rsidR="00E37A0C">
        <w:rPr>
          <w:rFonts w:ascii="Times New Roman" w:hAnsi="Times New Roman" w:cs="Times New Roman"/>
          <w:sz w:val="24"/>
          <w:szCs w:val="24"/>
        </w:rPr>
        <w:t xml:space="preserve">δικαστηριακής πρακτικής και </w:t>
      </w:r>
      <w:r w:rsidR="00EA022E">
        <w:rPr>
          <w:rFonts w:ascii="Times New Roman" w:hAnsi="Times New Roman" w:cs="Times New Roman"/>
          <w:sz w:val="24"/>
          <w:szCs w:val="24"/>
        </w:rPr>
        <w:t>αγγλικής συνταγματικής ιδιαιτερότητας</w:t>
      </w:r>
      <w:r w:rsidR="00DC6F0C">
        <w:rPr>
          <w:rFonts w:ascii="Times New Roman" w:hAnsi="Times New Roman" w:cs="Times New Roman"/>
          <w:sz w:val="24"/>
          <w:szCs w:val="24"/>
        </w:rPr>
        <w:t xml:space="preserve">. </w:t>
      </w:r>
      <w:r w:rsidR="00E37A0C">
        <w:rPr>
          <w:rFonts w:ascii="Times New Roman" w:hAnsi="Times New Roman" w:cs="Times New Roman"/>
          <w:sz w:val="24"/>
          <w:szCs w:val="24"/>
        </w:rPr>
        <w:t>Γίνε</w:t>
      </w:r>
      <w:r w:rsidR="0003165E">
        <w:rPr>
          <w:rFonts w:ascii="Times New Roman" w:hAnsi="Times New Roman" w:cs="Times New Roman"/>
          <w:sz w:val="24"/>
          <w:szCs w:val="24"/>
        </w:rPr>
        <w:t xml:space="preserve">ται με άλλα λόγια σαφέστερη  η συμβολή των δικαστικών αποφάσεων στη διαμόρφωση του αγγλικού συνταγματικού δικαίου </w:t>
      </w:r>
      <w:r w:rsidR="00742B7F">
        <w:rPr>
          <w:rFonts w:ascii="Times New Roman" w:hAnsi="Times New Roman" w:cs="Times New Roman"/>
          <w:sz w:val="24"/>
          <w:szCs w:val="24"/>
        </w:rPr>
        <w:t xml:space="preserve">τόσο μέσω του οχήματος του </w:t>
      </w:r>
      <w:r w:rsidR="00742B7F">
        <w:rPr>
          <w:rFonts w:ascii="Times New Roman" w:hAnsi="Times New Roman" w:cs="Times New Roman"/>
          <w:sz w:val="24"/>
          <w:szCs w:val="24"/>
          <w:lang w:val="en-US"/>
        </w:rPr>
        <w:t>rule</w:t>
      </w:r>
      <w:r w:rsidR="00742B7F" w:rsidRPr="00742B7F">
        <w:rPr>
          <w:rFonts w:ascii="Times New Roman" w:hAnsi="Times New Roman" w:cs="Times New Roman"/>
          <w:sz w:val="24"/>
          <w:szCs w:val="24"/>
        </w:rPr>
        <w:t xml:space="preserve"> </w:t>
      </w:r>
      <w:r w:rsidR="00742B7F">
        <w:rPr>
          <w:rFonts w:ascii="Times New Roman" w:hAnsi="Times New Roman" w:cs="Times New Roman"/>
          <w:sz w:val="24"/>
          <w:szCs w:val="24"/>
          <w:lang w:val="en-US"/>
        </w:rPr>
        <w:t>of</w:t>
      </w:r>
      <w:r w:rsidR="00742B7F" w:rsidRPr="00742B7F">
        <w:rPr>
          <w:rFonts w:ascii="Times New Roman" w:hAnsi="Times New Roman" w:cs="Times New Roman"/>
          <w:sz w:val="24"/>
          <w:szCs w:val="24"/>
        </w:rPr>
        <w:t xml:space="preserve"> </w:t>
      </w:r>
      <w:r w:rsidR="00742B7F">
        <w:rPr>
          <w:rFonts w:ascii="Times New Roman" w:hAnsi="Times New Roman" w:cs="Times New Roman"/>
          <w:sz w:val="24"/>
          <w:szCs w:val="24"/>
          <w:lang w:val="en-US"/>
        </w:rPr>
        <w:t>law</w:t>
      </w:r>
      <w:r w:rsidR="00742B7F" w:rsidRPr="00742B7F">
        <w:rPr>
          <w:rFonts w:ascii="Times New Roman" w:hAnsi="Times New Roman" w:cs="Times New Roman"/>
          <w:sz w:val="24"/>
          <w:szCs w:val="24"/>
        </w:rPr>
        <w:t xml:space="preserve"> </w:t>
      </w:r>
      <w:r w:rsidR="00742B7F">
        <w:rPr>
          <w:rFonts w:ascii="Times New Roman" w:hAnsi="Times New Roman" w:cs="Times New Roman"/>
          <w:sz w:val="24"/>
          <w:szCs w:val="24"/>
        </w:rPr>
        <w:t xml:space="preserve">όσο και μέσω της </w:t>
      </w:r>
      <w:r w:rsidR="00610A49">
        <w:rPr>
          <w:rFonts w:ascii="Times New Roman" w:hAnsi="Times New Roman" w:cs="Times New Roman"/>
          <w:sz w:val="24"/>
          <w:szCs w:val="24"/>
        </w:rPr>
        <w:t xml:space="preserve">συνακόλουθης </w:t>
      </w:r>
      <w:r w:rsidR="0007326E">
        <w:rPr>
          <w:rFonts w:ascii="Times New Roman" w:hAnsi="Times New Roman" w:cs="Times New Roman"/>
          <w:sz w:val="24"/>
          <w:szCs w:val="24"/>
        </w:rPr>
        <w:t xml:space="preserve">κλασικής </w:t>
      </w:r>
      <w:r w:rsidR="00742B7F">
        <w:rPr>
          <w:rFonts w:ascii="Times New Roman" w:hAnsi="Times New Roman" w:cs="Times New Roman"/>
          <w:sz w:val="24"/>
          <w:szCs w:val="24"/>
        </w:rPr>
        <w:t xml:space="preserve">αγγλικής αντίληψης πως το </w:t>
      </w:r>
      <w:r w:rsidR="00742B7F">
        <w:rPr>
          <w:rFonts w:ascii="Times New Roman" w:hAnsi="Times New Roman" w:cs="Times New Roman"/>
          <w:sz w:val="24"/>
          <w:szCs w:val="24"/>
          <w:lang w:val="en-US"/>
        </w:rPr>
        <w:t>common</w:t>
      </w:r>
      <w:r w:rsidR="00742B7F" w:rsidRPr="00742B7F">
        <w:rPr>
          <w:rFonts w:ascii="Times New Roman" w:hAnsi="Times New Roman" w:cs="Times New Roman"/>
          <w:sz w:val="24"/>
          <w:szCs w:val="24"/>
        </w:rPr>
        <w:t xml:space="preserve"> </w:t>
      </w:r>
      <w:r w:rsidR="00742B7F">
        <w:rPr>
          <w:rFonts w:ascii="Times New Roman" w:hAnsi="Times New Roman" w:cs="Times New Roman"/>
          <w:sz w:val="24"/>
          <w:szCs w:val="24"/>
          <w:lang w:val="en-US"/>
        </w:rPr>
        <w:t>law</w:t>
      </w:r>
      <w:r w:rsidR="00742B7F" w:rsidRPr="00742B7F">
        <w:rPr>
          <w:rFonts w:ascii="Times New Roman" w:hAnsi="Times New Roman" w:cs="Times New Roman"/>
          <w:sz w:val="24"/>
          <w:szCs w:val="24"/>
        </w:rPr>
        <w:t xml:space="preserve">, </w:t>
      </w:r>
      <w:r w:rsidR="00742B7F">
        <w:rPr>
          <w:rFonts w:ascii="Times New Roman" w:hAnsi="Times New Roman" w:cs="Times New Roman"/>
          <w:sz w:val="24"/>
          <w:szCs w:val="24"/>
        </w:rPr>
        <w:t>βασισμένο στην ισότητα όλων ενώπιον του νόμου αποτελεί πιο σταθερή βάση για την προστασία των πολιτών έναντι του κράτους</w:t>
      </w:r>
      <w:r w:rsidR="00610A49">
        <w:rPr>
          <w:rFonts w:ascii="Times New Roman" w:hAnsi="Times New Roman" w:cs="Times New Roman"/>
          <w:sz w:val="24"/>
          <w:szCs w:val="24"/>
        </w:rPr>
        <w:t xml:space="preserve"> </w:t>
      </w:r>
      <w:r w:rsidR="00610A49" w:rsidRPr="00610A49">
        <w:rPr>
          <w:rFonts w:ascii="Times New Roman" w:hAnsi="Times New Roman" w:cs="Times New Roman"/>
          <w:sz w:val="24"/>
          <w:szCs w:val="24"/>
        </w:rPr>
        <w:t xml:space="preserve">από ό,τι η αυστηρότητα ενός </w:t>
      </w:r>
      <w:r w:rsidR="004F51EA">
        <w:rPr>
          <w:rFonts w:ascii="Times New Roman" w:hAnsi="Times New Roman" w:cs="Times New Roman"/>
          <w:sz w:val="24"/>
          <w:szCs w:val="24"/>
        </w:rPr>
        <w:t>γραπτού</w:t>
      </w:r>
      <w:r w:rsidR="00610A49" w:rsidRPr="00610A49">
        <w:rPr>
          <w:rFonts w:ascii="Times New Roman" w:hAnsi="Times New Roman" w:cs="Times New Roman"/>
          <w:sz w:val="24"/>
          <w:szCs w:val="24"/>
        </w:rPr>
        <w:t xml:space="preserve"> συνταγματικού κανόνα.</w:t>
      </w:r>
      <w:r w:rsidR="00362349">
        <w:rPr>
          <w:rFonts w:ascii="Times New Roman" w:hAnsi="Times New Roman" w:cs="Times New Roman"/>
          <w:sz w:val="24"/>
          <w:szCs w:val="24"/>
        </w:rPr>
        <w:t xml:space="preserve"> </w:t>
      </w:r>
    </w:p>
    <w:p w14:paraId="338E34E0" w14:textId="77777777" w:rsidR="006166CA" w:rsidRPr="006166CA" w:rsidRDefault="006166CA" w:rsidP="00162F24">
      <w:pPr>
        <w:jc w:val="both"/>
        <w:rPr>
          <w:rFonts w:ascii="Times New Roman" w:hAnsi="Times New Roman" w:cs="Times New Roman"/>
          <w:b/>
          <w:sz w:val="24"/>
          <w:szCs w:val="24"/>
        </w:rPr>
      </w:pPr>
      <w:r w:rsidRPr="006166CA">
        <w:rPr>
          <w:rFonts w:ascii="Times New Roman" w:hAnsi="Times New Roman" w:cs="Times New Roman"/>
          <w:b/>
          <w:sz w:val="24"/>
          <w:szCs w:val="24"/>
        </w:rPr>
        <w:t>Η αρχή της κυριαρχίας του Κοινοβουλίου (</w:t>
      </w:r>
      <w:r w:rsidRPr="006166CA">
        <w:rPr>
          <w:rFonts w:ascii="Times New Roman" w:hAnsi="Times New Roman" w:cs="Times New Roman"/>
          <w:b/>
          <w:sz w:val="24"/>
          <w:szCs w:val="24"/>
          <w:lang w:val="en-US"/>
        </w:rPr>
        <w:t>parliamentary</w:t>
      </w:r>
      <w:r w:rsidRPr="006166CA">
        <w:rPr>
          <w:rFonts w:ascii="Times New Roman" w:hAnsi="Times New Roman" w:cs="Times New Roman"/>
          <w:b/>
          <w:sz w:val="24"/>
          <w:szCs w:val="24"/>
        </w:rPr>
        <w:t xml:space="preserve"> </w:t>
      </w:r>
      <w:r w:rsidRPr="006166CA">
        <w:rPr>
          <w:rFonts w:ascii="Times New Roman" w:hAnsi="Times New Roman" w:cs="Times New Roman"/>
          <w:b/>
          <w:sz w:val="24"/>
          <w:szCs w:val="24"/>
          <w:lang w:val="en-US"/>
        </w:rPr>
        <w:t>sovereignty</w:t>
      </w:r>
      <w:r w:rsidRPr="006166CA">
        <w:rPr>
          <w:rFonts w:ascii="Times New Roman" w:hAnsi="Times New Roman" w:cs="Times New Roman"/>
          <w:b/>
          <w:sz w:val="24"/>
          <w:szCs w:val="24"/>
        </w:rPr>
        <w:t>)</w:t>
      </w:r>
    </w:p>
    <w:p w14:paraId="718F404D" w14:textId="77777777" w:rsidR="002A56B8" w:rsidRDefault="002A56B8" w:rsidP="00162F24">
      <w:pPr>
        <w:jc w:val="both"/>
        <w:rPr>
          <w:rFonts w:ascii="Times New Roman" w:hAnsi="Times New Roman" w:cs="Times New Roman"/>
          <w:sz w:val="24"/>
          <w:szCs w:val="24"/>
        </w:rPr>
      </w:pPr>
      <w:r>
        <w:rPr>
          <w:rFonts w:ascii="Times New Roman" w:hAnsi="Times New Roman" w:cs="Times New Roman"/>
          <w:sz w:val="24"/>
          <w:szCs w:val="24"/>
        </w:rPr>
        <w:t>Η δεύτερη βασική έννοια του αγγλικού σ</w:t>
      </w:r>
      <w:r w:rsidR="00054B6E">
        <w:rPr>
          <w:rFonts w:ascii="Times New Roman" w:hAnsi="Times New Roman" w:cs="Times New Roman"/>
          <w:sz w:val="24"/>
          <w:szCs w:val="24"/>
        </w:rPr>
        <w:t>υνταγματικού οικοδομήματος</w:t>
      </w:r>
      <w:r>
        <w:rPr>
          <w:rFonts w:ascii="Times New Roman" w:hAnsi="Times New Roman" w:cs="Times New Roman"/>
          <w:sz w:val="24"/>
          <w:szCs w:val="24"/>
        </w:rPr>
        <w:t xml:space="preserve">, άμεσα συνυφασμένη με την αντιπροσωπευτική και κοινοβουλευτική στροφή του αγγλικού πολιτεύματος είναι η αρχή της κυριαρχίας του κοινοβουλίου </w:t>
      </w:r>
      <w:r w:rsidRPr="008A4323">
        <w:rPr>
          <w:rFonts w:ascii="Times New Roman" w:hAnsi="Times New Roman" w:cs="Times New Roman"/>
          <w:b/>
          <w:sz w:val="24"/>
          <w:szCs w:val="24"/>
        </w:rPr>
        <w:t>(</w:t>
      </w:r>
      <w:r w:rsidRPr="008A4323">
        <w:rPr>
          <w:rFonts w:ascii="Times New Roman" w:hAnsi="Times New Roman" w:cs="Times New Roman"/>
          <w:b/>
          <w:sz w:val="24"/>
          <w:szCs w:val="24"/>
          <w:lang w:val="en-US"/>
        </w:rPr>
        <w:t>parliamentary</w:t>
      </w:r>
      <w:r w:rsidRPr="008A4323">
        <w:rPr>
          <w:rFonts w:ascii="Times New Roman" w:hAnsi="Times New Roman" w:cs="Times New Roman"/>
          <w:b/>
          <w:sz w:val="24"/>
          <w:szCs w:val="24"/>
        </w:rPr>
        <w:t xml:space="preserve"> </w:t>
      </w:r>
      <w:r w:rsidR="008200D6" w:rsidRPr="008A4323">
        <w:rPr>
          <w:rFonts w:ascii="Times New Roman" w:hAnsi="Times New Roman" w:cs="Times New Roman"/>
          <w:b/>
          <w:sz w:val="24"/>
          <w:szCs w:val="24"/>
          <w:lang w:val="en-US"/>
        </w:rPr>
        <w:t>sovereignty</w:t>
      </w:r>
      <w:r w:rsidR="008200D6" w:rsidRPr="008A4323">
        <w:rPr>
          <w:rFonts w:ascii="Times New Roman" w:hAnsi="Times New Roman" w:cs="Times New Roman"/>
          <w:b/>
          <w:sz w:val="24"/>
          <w:szCs w:val="24"/>
        </w:rPr>
        <w:t>)</w:t>
      </w:r>
      <w:r w:rsidR="008200D6" w:rsidRPr="008200D6">
        <w:rPr>
          <w:rFonts w:ascii="Times New Roman" w:hAnsi="Times New Roman" w:cs="Times New Roman"/>
          <w:sz w:val="24"/>
          <w:szCs w:val="24"/>
        </w:rPr>
        <w:t xml:space="preserve"> </w:t>
      </w:r>
      <w:r w:rsidR="008200D6">
        <w:rPr>
          <w:rFonts w:ascii="Times New Roman" w:hAnsi="Times New Roman" w:cs="Times New Roman"/>
          <w:sz w:val="24"/>
          <w:szCs w:val="24"/>
        </w:rPr>
        <w:t>που στην</w:t>
      </w:r>
      <w:r w:rsidR="00EB492B">
        <w:rPr>
          <w:rFonts w:ascii="Times New Roman" w:hAnsi="Times New Roman" w:cs="Times New Roman"/>
          <w:sz w:val="24"/>
          <w:szCs w:val="24"/>
        </w:rPr>
        <w:t xml:space="preserve"> κλασική της μορφή </w:t>
      </w:r>
      <w:r w:rsidR="0007326E">
        <w:rPr>
          <w:rFonts w:ascii="Times New Roman" w:hAnsi="Times New Roman" w:cs="Times New Roman"/>
          <w:sz w:val="24"/>
          <w:szCs w:val="24"/>
        </w:rPr>
        <w:t>προβλέπε</w:t>
      </w:r>
      <w:r w:rsidR="008C2307">
        <w:rPr>
          <w:rFonts w:ascii="Times New Roman" w:hAnsi="Times New Roman" w:cs="Times New Roman"/>
          <w:sz w:val="24"/>
          <w:szCs w:val="24"/>
        </w:rPr>
        <w:t xml:space="preserve">ι ότι </w:t>
      </w:r>
      <w:r w:rsidR="008C2307" w:rsidRPr="008A4323">
        <w:rPr>
          <w:rFonts w:ascii="Times New Roman" w:hAnsi="Times New Roman" w:cs="Times New Roman"/>
          <w:b/>
          <w:sz w:val="24"/>
          <w:szCs w:val="24"/>
        </w:rPr>
        <w:t>δε μπορεί να τεθεί κανένα όριο στ</w:t>
      </w:r>
      <w:r w:rsidR="00012512" w:rsidRPr="008A4323">
        <w:rPr>
          <w:rFonts w:ascii="Times New Roman" w:hAnsi="Times New Roman" w:cs="Times New Roman"/>
          <w:b/>
          <w:sz w:val="24"/>
          <w:szCs w:val="24"/>
        </w:rPr>
        <w:t>η νομοθετική εξο</w:t>
      </w:r>
      <w:r w:rsidR="00426731" w:rsidRPr="008A4323">
        <w:rPr>
          <w:rFonts w:ascii="Times New Roman" w:hAnsi="Times New Roman" w:cs="Times New Roman"/>
          <w:b/>
          <w:sz w:val="24"/>
          <w:szCs w:val="24"/>
        </w:rPr>
        <w:t>υσία του Κοινοβουλίου</w:t>
      </w:r>
      <w:r w:rsidR="00426731">
        <w:rPr>
          <w:rFonts w:ascii="Times New Roman" w:hAnsi="Times New Roman" w:cs="Times New Roman"/>
          <w:sz w:val="24"/>
          <w:szCs w:val="24"/>
        </w:rPr>
        <w:t>.</w:t>
      </w:r>
      <w:r w:rsidR="006B37AF">
        <w:rPr>
          <w:rFonts w:ascii="Times New Roman" w:hAnsi="Times New Roman" w:cs="Times New Roman"/>
          <w:sz w:val="24"/>
          <w:szCs w:val="24"/>
        </w:rPr>
        <w:t xml:space="preserve"> Συνεπώς το αγγλικό Κοινοβούλιο, </w:t>
      </w:r>
      <w:r w:rsidR="00933329">
        <w:rPr>
          <w:rFonts w:ascii="Times New Roman" w:hAnsi="Times New Roman" w:cs="Times New Roman"/>
          <w:sz w:val="24"/>
          <w:szCs w:val="24"/>
        </w:rPr>
        <w:t>το οποίο</w:t>
      </w:r>
      <w:r w:rsidR="006B37AF">
        <w:rPr>
          <w:rFonts w:ascii="Times New Roman" w:hAnsi="Times New Roman" w:cs="Times New Roman"/>
          <w:sz w:val="24"/>
          <w:szCs w:val="24"/>
        </w:rPr>
        <w:t xml:space="preserve"> κληροδότησε στην ανθρωπότητα έναν κοινοβουλευτισμό που θα μπορούσε να αν</w:t>
      </w:r>
      <w:r w:rsidR="007E0483">
        <w:rPr>
          <w:rFonts w:ascii="Times New Roman" w:hAnsi="Times New Roman" w:cs="Times New Roman"/>
          <w:sz w:val="24"/>
          <w:szCs w:val="24"/>
        </w:rPr>
        <w:t>αγνωρισθεί ως παραδειγ</w:t>
      </w:r>
      <w:r w:rsidR="00685B78">
        <w:rPr>
          <w:rFonts w:ascii="Times New Roman" w:hAnsi="Times New Roman" w:cs="Times New Roman"/>
          <w:sz w:val="24"/>
          <w:szCs w:val="24"/>
        </w:rPr>
        <w:t xml:space="preserve">ματικός, διαθέτει μια θέση στο αγγλικό συνταγματικό οικοδόμημα τόσο κεντρική ώστε </w:t>
      </w:r>
      <w:r w:rsidR="001E62EC">
        <w:rPr>
          <w:rFonts w:ascii="Times New Roman" w:hAnsi="Times New Roman" w:cs="Times New Roman"/>
          <w:sz w:val="24"/>
          <w:szCs w:val="24"/>
        </w:rPr>
        <w:t xml:space="preserve">θα μπορούσε να χαρακτηριστεί ως το νομικά κυρίαρχο όργανο. </w:t>
      </w:r>
      <w:r w:rsidR="006E050A">
        <w:rPr>
          <w:rFonts w:ascii="Times New Roman" w:hAnsi="Times New Roman" w:cs="Times New Roman"/>
          <w:sz w:val="24"/>
          <w:szCs w:val="24"/>
        </w:rPr>
        <w:t xml:space="preserve">Η κυριαρχία αυτή διαθέτει </w:t>
      </w:r>
      <w:r w:rsidR="00426731">
        <w:rPr>
          <w:rFonts w:ascii="Times New Roman" w:hAnsi="Times New Roman" w:cs="Times New Roman"/>
          <w:sz w:val="24"/>
          <w:szCs w:val="24"/>
        </w:rPr>
        <w:t xml:space="preserve">μια </w:t>
      </w:r>
      <w:r w:rsidR="004860F0">
        <w:rPr>
          <w:rFonts w:ascii="Times New Roman" w:hAnsi="Times New Roman" w:cs="Times New Roman"/>
          <w:sz w:val="24"/>
          <w:szCs w:val="24"/>
        </w:rPr>
        <w:t>«</w:t>
      </w:r>
      <w:r w:rsidR="00426731">
        <w:rPr>
          <w:rFonts w:ascii="Times New Roman" w:hAnsi="Times New Roman" w:cs="Times New Roman"/>
          <w:sz w:val="24"/>
          <w:szCs w:val="24"/>
        </w:rPr>
        <w:t>θετική</w:t>
      </w:r>
      <w:r w:rsidR="004860F0">
        <w:rPr>
          <w:rFonts w:ascii="Times New Roman" w:hAnsi="Times New Roman" w:cs="Times New Roman"/>
          <w:sz w:val="24"/>
          <w:szCs w:val="24"/>
        </w:rPr>
        <w:t>»</w:t>
      </w:r>
      <w:r w:rsidR="00426731">
        <w:rPr>
          <w:rFonts w:ascii="Times New Roman" w:hAnsi="Times New Roman" w:cs="Times New Roman"/>
          <w:sz w:val="24"/>
          <w:szCs w:val="24"/>
        </w:rPr>
        <w:t xml:space="preserve"> </w:t>
      </w:r>
      <w:r w:rsidR="007335A5">
        <w:rPr>
          <w:rFonts w:ascii="Times New Roman" w:hAnsi="Times New Roman" w:cs="Times New Roman"/>
          <w:sz w:val="24"/>
          <w:szCs w:val="24"/>
        </w:rPr>
        <w:t>αλλά</w:t>
      </w:r>
      <w:r w:rsidR="00426731">
        <w:rPr>
          <w:rFonts w:ascii="Times New Roman" w:hAnsi="Times New Roman" w:cs="Times New Roman"/>
          <w:sz w:val="24"/>
          <w:szCs w:val="24"/>
        </w:rPr>
        <w:t xml:space="preserve"> και μια </w:t>
      </w:r>
      <w:r w:rsidR="004860F0">
        <w:rPr>
          <w:rFonts w:ascii="Times New Roman" w:hAnsi="Times New Roman" w:cs="Times New Roman"/>
          <w:sz w:val="24"/>
          <w:szCs w:val="24"/>
        </w:rPr>
        <w:t>«</w:t>
      </w:r>
      <w:r w:rsidR="00426731">
        <w:rPr>
          <w:rFonts w:ascii="Times New Roman" w:hAnsi="Times New Roman" w:cs="Times New Roman"/>
          <w:sz w:val="24"/>
          <w:szCs w:val="24"/>
        </w:rPr>
        <w:t>αρνητική</w:t>
      </w:r>
      <w:r w:rsidR="004860F0">
        <w:rPr>
          <w:rFonts w:ascii="Times New Roman" w:hAnsi="Times New Roman" w:cs="Times New Roman"/>
          <w:sz w:val="24"/>
          <w:szCs w:val="24"/>
        </w:rPr>
        <w:t>» όψη</w:t>
      </w:r>
      <w:r w:rsidR="00426731">
        <w:rPr>
          <w:rFonts w:ascii="Times New Roman" w:hAnsi="Times New Roman" w:cs="Times New Roman"/>
          <w:sz w:val="24"/>
          <w:szCs w:val="24"/>
        </w:rPr>
        <w:t xml:space="preserve">. </w:t>
      </w:r>
      <w:r w:rsidR="00426731" w:rsidRPr="00426731">
        <w:rPr>
          <w:rFonts w:ascii="Times New Roman" w:hAnsi="Times New Roman" w:cs="Times New Roman"/>
          <w:sz w:val="24"/>
          <w:szCs w:val="24"/>
        </w:rPr>
        <w:t>Όπως εξέφρασε την όλη αρχή και πάλι ο Dicey, το Κοινοβούλιο «στο αγγλικό σύνταγμα, μπορεί να ψηφίσει ή</w:t>
      </w:r>
      <w:r w:rsidR="00255FC5">
        <w:rPr>
          <w:rFonts w:ascii="Times New Roman" w:hAnsi="Times New Roman" w:cs="Times New Roman"/>
          <w:sz w:val="24"/>
          <w:szCs w:val="24"/>
        </w:rPr>
        <w:t xml:space="preserve"> να καταργήσει οποιοδήποτε νόμο.</w:t>
      </w:r>
      <w:r w:rsidR="00426731" w:rsidRPr="00426731">
        <w:rPr>
          <w:rFonts w:ascii="Times New Roman" w:hAnsi="Times New Roman" w:cs="Times New Roman"/>
          <w:sz w:val="24"/>
          <w:szCs w:val="24"/>
        </w:rPr>
        <w:t xml:space="preserve"> Και επιπλέον, κανένα πρόσωπο ή όργανο δεν αναγνωρίζεται από το αγγλικό δίκαιο πως έχει εξουσία να ανατρέψει ή να παρακάμψει τη νομοθεσί</w:t>
      </w:r>
      <w:r w:rsidR="00E728E4">
        <w:rPr>
          <w:rFonts w:ascii="Times New Roman" w:hAnsi="Times New Roman" w:cs="Times New Roman"/>
          <w:sz w:val="24"/>
          <w:szCs w:val="24"/>
        </w:rPr>
        <w:t>α του Κ</w:t>
      </w:r>
      <w:r w:rsidR="00426731" w:rsidRPr="00426731">
        <w:rPr>
          <w:rFonts w:ascii="Times New Roman" w:hAnsi="Times New Roman" w:cs="Times New Roman"/>
          <w:sz w:val="24"/>
          <w:szCs w:val="24"/>
        </w:rPr>
        <w:t>οινοβουλίου».</w:t>
      </w:r>
    </w:p>
    <w:p w14:paraId="1FA2BC64" w14:textId="77777777" w:rsidR="007335A5" w:rsidRDefault="007335A5" w:rsidP="00162F24">
      <w:pPr>
        <w:jc w:val="both"/>
        <w:rPr>
          <w:rFonts w:ascii="Times New Roman" w:hAnsi="Times New Roman" w:cs="Times New Roman"/>
          <w:sz w:val="24"/>
          <w:szCs w:val="24"/>
        </w:rPr>
      </w:pPr>
      <w:r>
        <w:rPr>
          <w:rFonts w:ascii="Times New Roman" w:hAnsi="Times New Roman" w:cs="Times New Roman"/>
          <w:sz w:val="24"/>
          <w:szCs w:val="24"/>
        </w:rPr>
        <w:t>Αναμφίβολα, παρά το γεγονός ότι  η κυριαρχία του Κοινοβου</w:t>
      </w:r>
      <w:r w:rsidR="00321D7D">
        <w:rPr>
          <w:rFonts w:ascii="Times New Roman" w:hAnsi="Times New Roman" w:cs="Times New Roman"/>
          <w:sz w:val="24"/>
          <w:szCs w:val="24"/>
        </w:rPr>
        <w:t>λίου είναι απότοκος του εμφυλίου πολέμου και της Ένδοξης επανάστασης του 17</w:t>
      </w:r>
      <w:r w:rsidR="00321D7D" w:rsidRPr="00321D7D">
        <w:rPr>
          <w:rFonts w:ascii="Times New Roman" w:hAnsi="Times New Roman" w:cs="Times New Roman"/>
          <w:sz w:val="24"/>
          <w:szCs w:val="24"/>
          <w:vertAlign w:val="superscript"/>
        </w:rPr>
        <w:t>ου</w:t>
      </w:r>
      <w:r w:rsidR="00321D7D">
        <w:rPr>
          <w:rFonts w:ascii="Times New Roman" w:hAnsi="Times New Roman" w:cs="Times New Roman"/>
          <w:sz w:val="24"/>
          <w:szCs w:val="24"/>
        </w:rPr>
        <w:t xml:space="preserve"> αιώνα και κατά τούτο προηγείται χρονικά της δημοκρατίας, είναι άμεσα συνυφασμένη με τον αντιπροσωπευτικό χαρακτ</w:t>
      </w:r>
      <w:r w:rsidR="00C045A2">
        <w:rPr>
          <w:rFonts w:ascii="Times New Roman" w:hAnsi="Times New Roman" w:cs="Times New Roman"/>
          <w:sz w:val="24"/>
          <w:szCs w:val="24"/>
        </w:rPr>
        <w:t>ήρα του Κοινοβουλίου. Παράλληλα</w:t>
      </w:r>
      <w:r w:rsidR="008C3524">
        <w:rPr>
          <w:rFonts w:ascii="Times New Roman" w:hAnsi="Times New Roman" w:cs="Times New Roman"/>
          <w:sz w:val="24"/>
          <w:szCs w:val="24"/>
        </w:rPr>
        <w:t xml:space="preserve">, </w:t>
      </w:r>
      <w:r w:rsidR="004860F0" w:rsidRPr="004860F0">
        <w:rPr>
          <w:rFonts w:ascii="Times New Roman" w:hAnsi="Times New Roman" w:cs="Times New Roman"/>
          <w:sz w:val="24"/>
          <w:szCs w:val="24"/>
        </w:rPr>
        <w:t>η αν</w:t>
      </w:r>
      <w:r w:rsidR="004860F0">
        <w:rPr>
          <w:rFonts w:ascii="Times New Roman" w:hAnsi="Times New Roman" w:cs="Times New Roman"/>
          <w:sz w:val="24"/>
          <w:szCs w:val="24"/>
        </w:rPr>
        <w:t xml:space="preserve">άπτυξη </w:t>
      </w:r>
      <w:r w:rsidR="008C3524">
        <w:rPr>
          <w:rFonts w:ascii="Times New Roman" w:hAnsi="Times New Roman" w:cs="Times New Roman"/>
          <w:sz w:val="24"/>
          <w:szCs w:val="24"/>
        </w:rPr>
        <w:t xml:space="preserve">τόσο </w:t>
      </w:r>
      <w:r w:rsidR="004860F0">
        <w:rPr>
          <w:rFonts w:ascii="Times New Roman" w:hAnsi="Times New Roman" w:cs="Times New Roman"/>
          <w:sz w:val="24"/>
          <w:szCs w:val="24"/>
        </w:rPr>
        <w:t xml:space="preserve">της </w:t>
      </w:r>
      <w:r w:rsidR="008C3524">
        <w:rPr>
          <w:rFonts w:ascii="Times New Roman" w:hAnsi="Times New Roman" w:cs="Times New Roman"/>
          <w:sz w:val="24"/>
          <w:szCs w:val="24"/>
        </w:rPr>
        <w:t>θετική</w:t>
      </w:r>
      <w:r w:rsidR="004860F0">
        <w:rPr>
          <w:rFonts w:ascii="Times New Roman" w:hAnsi="Times New Roman" w:cs="Times New Roman"/>
          <w:sz w:val="24"/>
          <w:szCs w:val="24"/>
        </w:rPr>
        <w:t>ς</w:t>
      </w:r>
      <w:r w:rsidR="008C3524">
        <w:rPr>
          <w:rFonts w:ascii="Times New Roman" w:hAnsi="Times New Roman" w:cs="Times New Roman"/>
          <w:sz w:val="24"/>
          <w:szCs w:val="24"/>
        </w:rPr>
        <w:t xml:space="preserve"> όσο και </w:t>
      </w:r>
      <w:r w:rsidR="004860F0">
        <w:rPr>
          <w:rFonts w:ascii="Times New Roman" w:hAnsi="Times New Roman" w:cs="Times New Roman"/>
          <w:sz w:val="24"/>
          <w:szCs w:val="24"/>
        </w:rPr>
        <w:t xml:space="preserve">της </w:t>
      </w:r>
      <w:r w:rsidR="008C3524">
        <w:rPr>
          <w:rFonts w:ascii="Times New Roman" w:hAnsi="Times New Roman" w:cs="Times New Roman"/>
          <w:sz w:val="24"/>
          <w:szCs w:val="24"/>
        </w:rPr>
        <w:t>αρνητική</w:t>
      </w:r>
      <w:r w:rsidR="004860F0">
        <w:rPr>
          <w:rFonts w:ascii="Times New Roman" w:hAnsi="Times New Roman" w:cs="Times New Roman"/>
          <w:sz w:val="24"/>
          <w:szCs w:val="24"/>
        </w:rPr>
        <w:t>ς της όψης</w:t>
      </w:r>
      <w:r w:rsidR="008C3524">
        <w:rPr>
          <w:rFonts w:ascii="Times New Roman" w:hAnsi="Times New Roman" w:cs="Times New Roman"/>
          <w:sz w:val="24"/>
          <w:szCs w:val="24"/>
        </w:rPr>
        <w:t xml:space="preserve"> συνδέονται με την απουσία </w:t>
      </w:r>
      <w:r w:rsidR="00C045A2">
        <w:rPr>
          <w:rFonts w:ascii="Times New Roman" w:hAnsi="Times New Roman" w:cs="Times New Roman"/>
          <w:sz w:val="24"/>
          <w:szCs w:val="24"/>
        </w:rPr>
        <w:t xml:space="preserve">ενιαίου, </w:t>
      </w:r>
      <w:r w:rsidR="008C3524">
        <w:rPr>
          <w:rFonts w:ascii="Times New Roman" w:hAnsi="Times New Roman" w:cs="Times New Roman"/>
          <w:sz w:val="24"/>
          <w:szCs w:val="24"/>
        </w:rPr>
        <w:t xml:space="preserve">κωδικοποιημένου και </w:t>
      </w:r>
      <w:r w:rsidR="008D0E03">
        <w:rPr>
          <w:rFonts w:ascii="Times New Roman" w:hAnsi="Times New Roman" w:cs="Times New Roman"/>
          <w:sz w:val="24"/>
          <w:szCs w:val="24"/>
        </w:rPr>
        <w:t>αυστηρού συνταγματικού κει</w:t>
      </w:r>
      <w:r w:rsidR="009B1A48">
        <w:rPr>
          <w:rFonts w:ascii="Times New Roman" w:hAnsi="Times New Roman" w:cs="Times New Roman"/>
          <w:sz w:val="24"/>
          <w:szCs w:val="24"/>
        </w:rPr>
        <w:t xml:space="preserve">μένου αυξημένης τυπικής ισχύος. </w:t>
      </w:r>
      <w:r w:rsidR="00063AF9">
        <w:rPr>
          <w:rFonts w:ascii="Times New Roman" w:hAnsi="Times New Roman" w:cs="Times New Roman"/>
          <w:sz w:val="24"/>
          <w:szCs w:val="24"/>
        </w:rPr>
        <w:t xml:space="preserve">Ενώ ένα κωδικοποιημένο σύνταγμα θέτει περιορισμούς στην εξουσία του κοινοβουλίου, αναθέτοντας σε όργανα δικαστικά τον έλεγχο της συμβατότητας των </w:t>
      </w:r>
      <w:r w:rsidR="000717C9">
        <w:rPr>
          <w:rFonts w:ascii="Times New Roman" w:hAnsi="Times New Roman" w:cs="Times New Roman"/>
          <w:sz w:val="24"/>
          <w:szCs w:val="24"/>
        </w:rPr>
        <w:t>νόμων με αυτό</w:t>
      </w:r>
      <w:r w:rsidR="00063AF9">
        <w:rPr>
          <w:rFonts w:ascii="Times New Roman" w:hAnsi="Times New Roman" w:cs="Times New Roman"/>
          <w:sz w:val="24"/>
          <w:szCs w:val="24"/>
        </w:rPr>
        <w:t xml:space="preserve">, το </w:t>
      </w:r>
      <w:r w:rsidR="00502A80">
        <w:rPr>
          <w:rFonts w:ascii="Times New Roman" w:hAnsi="Times New Roman" w:cs="Times New Roman"/>
          <w:sz w:val="24"/>
          <w:szCs w:val="24"/>
        </w:rPr>
        <w:t>ακωδικοποίητο</w:t>
      </w:r>
      <w:r w:rsidR="00063AF9">
        <w:rPr>
          <w:rFonts w:ascii="Times New Roman" w:hAnsi="Times New Roman" w:cs="Times New Roman"/>
          <w:sz w:val="24"/>
          <w:szCs w:val="24"/>
        </w:rPr>
        <w:t xml:space="preserve"> αγγλικό </w:t>
      </w:r>
      <w:r w:rsidR="00D9384F">
        <w:rPr>
          <w:rFonts w:ascii="Times New Roman" w:hAnsi="Times New Roman" w:cs="Times New Roman"/>
          <w:sz w:val="24"/>
          <w:szCs w:val="24"/>
        </w:rPr>
        <w:t>σ</w:t>
      </w:r>
      <w:r w:rsidR="00063AF9">
        <w:rPr>
          <w:rFonts w:ascii="Times New Roman" w:hAnsi="Times New Roman" w:cs="Times New Roman"/>
          <w:sz w:val="24"/>
          <w:szCs w:val="24"/>
        </w:rPr>
        <w:t xml:space="preserve">ύνταγμα </w:t>
      </w:r>
      <w:r w:rsidR="000717C9">
        <w:rPr>
          <w:rFonts w:ascii="Times New Roman" w:hAnsi="Times New Roman" w:cs="Times New Roman"/>
          <w:sz w:val="24"/>
          <w:szCs w:val="24"/>
        </w:rPr>
        <w:t xml:space="preserve">στηρίζεται στην παντοδυναμία του Κοινοβουλίου και των νόμων που αυτό ψηφίζει. </w:t>
      </w:r>
      <w:r w:rsidR="004D6F10">
        <w:rPr>
          <w:rFonts w:ascii="Times New Roman" w:hAnsi="Times New Roman" w:cs="Times New Roman"/>
          <w:sz w:val="24"/>
          <w:szCs w:val="24"/>
        </w:rPr>
        <w:t xml:space="preserve">Στην πραγματικότητα λοιπόν, η κυριαρχία του Κοινοβουλίου </w:t>
      </w:r>
      <w:r w:rsidR="004B0F69">
        <w:rPr>
          <w:rFonts w:ascii="Times New Roman" w:hAnsi="Times New Roman" w:cs="Times New Roman"/>
          <w:sz w:val="24"/>
          <w:szCs w:val="24"/>
        </w:rPr>
        <w:t xml:space="preserve">μεταφράζεται σε κυριαρχία των νόμων που ψηφίζονται από το Κοινοβούλιο. </w:t>
      </w:r>
    </w:p>
    <w:p w14:paraId="412209E4" w14:textId="78FB6E79" w:rsidR="006166CA" w:rsidRDefault="00543BA7" w:rsidP="00162F24">
      <w:pPr>
        <w:jc w:val="both"/>
        <w:rPr>
          <w:rFonts w:ascii="Times New Roman" w:hAnsi="Times New Roman" w:cs="Times New Roman"/>
          <w:b/>
          <w:sz w:val="24"/>
          <w:szCs w:val="24"/>
        </w:rPr>
      </w:pPr>
      <w:r>
        <w:rPr>
          <w:rFonts w:ascii="Times New Roman" w:hAnsi="Times New Roman" w:cs="Times New Roman"/>
          <w:sz w:val="24"/>
          <w:szCs w:val="24"/>
        </w:rPr>
        <w:t>Μιλώντας για την έννοια της κυριαρχία</w:t>
      </w:r>
      <w:r w:rsidR="00BC5BCB">
        <w:rPr>
          <w:rFonts w:ascii="Times New Roman" w:hAnsi="Times New Roman" w:cs="Times New Roman"/>
          <w:sz w:val="24"/>
          <w:szCs w:val="24"/>
        </w:rPr>
        <w:t xml:space="preserve">ς ως εσωτερικής κυριαρχίας </w:t>
      </w:r>
      <w:r w:rsidR="00970156">
        <w:rPr>
          <w:rFonts w:ascii="Times New Roman" w:hAnsi="Times New Roman" w:cs="Times New Roman"/>
          <w:sz w:val="24"/>
          <w:szCs w:val="24"/>
        </w:rPr>
        <w:t xml:space="preserve">αλλά και ως «θεμελίου του πολιτεύματος», </w:t>
      </w:r>
      <w:r w:rsidR="00BC5BCB">
        <w:rPr>
          <w:rFonts w:ascii="Times New Roman" w:hAnsi="Times New Roman" w:cs="Times New Roman"/>
          <w:sz w:val="24"/>
          <w:szCs w:val="24"/>
        </w:rPr>
        <w:t xml:space="preserve">αναμφίβολα </w:t>
      </w:r>
      <w:r w:rsidR="00AE3BD4">
        <w:rPr>
          <w:rFonts w:ascii="Times New Roman" w:hAnsi="Times New Roman" w:cs="Times New Roman"/>
          <w:sz w:val="24"/>
          <w:szCs w:val="24"/>
        </w:rPr>
        <w:t xml:space="preserve">δημιουργείται μια αίσθηση </w:t>
      </w:r>
      <w:r w:rsidR="0083350F">
        <w:rPr>
          <w:rFonts w:ascii="Times New Roman" w:hAnsi="Times New Roman" w:cs="Times New Roman"/>
          <w:sz w:val="24"/>
          <w:szCs w:val="24"/>
        </w:rPr>
        <w:t>ανάγκης αντιδιαστολής</w:t>
      </w:r>
      <w:r w:rsidR="00AE3BD4">
        <w:rPr>
          <w:rFonts w:ascii="Times New Roman" w:hAnsi="Times New Roman" w:cs="Times New Roman"/>
          <w:sz w:val="24"/>
          <w:szCs w:val="24"/>
        </w:rPr>
        <w:t xml:space="preserve"> της </w:t>
      </w:r>
      <w:r w:rsidR="0083350F">
        <w:rPr>
          <w:rFonts w:ascii="Times New Roman" w:hAnsi="Times New Roman" w:cs="Times New Roman"/>
          <w:sz w:val="24"/>
          <w:szCs w:val="24"/>
        </w:rPr>
        <w:t>ηπειρωτικής αρχής της λαϊκής κυριαρχίας προς την αγγ</w:t>
      </w:r>
      <w:r w:rsidR="003A2C59">
        <w:rPr>
          <w:rFonts w:ascii="Times New Roman" w:hAnsi="Times New Roman" w:cs="Times New Roman"/>
          <w:sz w:val="24"/>
          <w:szCs w:val="24"/>
        </w:rPr>
        <w:t>λική κυριαρχία του Κοι</w:t>
      </w:r>
      <w:r w:rsidR="006C5E27">
        <w:rPr>
          <w:rFonts w:ascii="Times New Roman" w:hAnsi="Times New Roman" w:cs="Times New Roman"/>
          <w:sz w:val="24"/>
          <w:szCs w:val="24"/>
        </w:rPr>
        <w:t xml:space="preserve">νοβουλίου. Στην πρώτη περίπτωση, </w:t>
      </w:r>
      <w:r w:rsidR="004C5323">
        <w:rPr>
          <w:rFonts w:ascii="Times New Roman" w:hAnsi="Times New Roman" w:cs="Times New Roman"/>
          <w:sz w:val="24"/>
          <w:szCs w:val="24"/>
        </w:rPr>
        <w:t>πηγή και θεμέλιο όλων των εξουσιώ</w:t>
      </w:r>
      <w:r w:rsidR="00F05713">
        <w:rPr>
          <w:rFonts w:ascii="Times New Roman" w:hAnsi="Times New Roman" w:cs="Times New Roman"/>
          <w:sz w:val="24"/>
          <w:szCs w:val="24"/>
        </w:rPr>
        <w:t xml:space="preserve">ν είναι ο λαός ενώ στη δεύτερη, όπως </w:t>
      </w:r>
      <w:r w:rsidR="005A6BAB">
        <w:rPr>
          <w:rFonts w:ascii="Times New Roman" w:hAnsi="Times New Roman" w:cs="Times New Roman"/>
          <w:sz w:val="24"/>
          <w:szCs w:val="24"/>
        </w:rPr>
        <w:t xml:space="preserve">είδαμε βάση του αγγλικού συντάγματος είναι η άνευ νομικών περιορισμών εξουσία νομοθέτησης του Κοινοβουλίου. </w:t>
      </w:r>
      <w:r w:rsidR="0083350F">
        <w:rPr>
          <w:rFonts w:ascii="Times New Roman" w:hAnsi="Times New Roman" w:cs="Times New Roman"/>
          <w:sz w:val="24"/>
          <w:szCs w:val="24"/>
        </w:rPr>
        <w:t xml:space="preserve">Όμως σε μεγάλο βαθμό η διάκριση αυτή είναι επίπλαστη. </w:t>
      </w:r>
      <w:r w:rsidR="005A6BAB">
        <w:rPr>
          <w:rFonts w:ascii="Times New Roman" w:hAnsi="Times New Roman" w:cs="Times New Roman"/>
          <w:sz w:val="24"/>
          <w:szCs w:val="24"/>
        </w:rPr>
        <w:t>Κι αυτό γιατί στο Ηνωμένο Βασίλειο</w:t>
      </w:r>
      <w:r w:rsidR="00456230">
        <w:rPr>
          <w:rFonts w:ascii="Times New Roman" w:hAnsi="Times New Roman" w:cs="Times New Roman"/>
          <w:sz w:val="24"/>
          <w:szCs w:val="24"/>
        </w:rPr>
        <w:t>,</w:t>
      </w:r>
      <w:r w:rsidR="005A6BAB">
        <w:rPr>
          <w:rFonts w:ascii="Times New Roman" w:hAnsi="Times New Roman" w:cs="Times New Roman"/>
          <w:sz w:val="24"/>
          <w:szCs w:val="24"/>
        </w:rPr>
        <w:t xml:space="preserve"> </w:t>
      </w:r>
      <w:r w:rsidR="005A6BAB">
        <w:rPr>
          <w:rFonts w:ascii="Times New Roman" w:hAnsi="Times New Roman" w:cs="Times New Roman"/>
          <w:sz w:val="24"/>
          <w:szCs w:val="24"/>
        </w:rPr>
        <w:lastRenderedPageBreak/>
        <w:t>η νομική</w:t>
      </w:r>
      <w:r w:rsidR="00456230">
        <w:rPr>
          <w:rFonts w:ascii="Times New Roman" w:hAnsi="Times New Roman" w:cs="Times New Roman"/>
          <w:sz w:val="24"/>
          <w:szCs w:val="24"/>
        </w:rPr>
        <w:t xml:space="preserve"> κυριαρχία του Κοινοβουλίου μεταφράζεται σε πολιτική κυριαρχία του λαού υπό την έκφανσή του ως εκλογικού σώματος. </w:t>
      </w:r>
      <w:r w:rsidR="0054271F">
        <w:rPr>
          <w:rFonts w:ascii="Times New Roman" w:hAnsi="Times New Roman" w:cs="Times New Roman"/>
          <w:sz w:val="24"/>
          <w:szCs w:val="24"/>
        </w:rPr>
        <w:t xml:space="preserve">Ο μηχανισμός μέσω του οποίου </w:t>
      </w:r>
      <w:r w:rsidR="00CB30CB">
        <w:rPr>
          <w:rFonts w:ascii="Times New Roman" w:hAnsi="Times New Roman" w:cs="Times New Roman"/>
          <w:sz w:val="24"/>
          <w:szCs w:val="24"/>
        </w:rPr>
        <w:t>γίνεται εφικτή η σύνδεση νομικής και πολιτικής κυριαρχίας</w:t>
      </w:r>
      <w:r w:rsidR="00723F46">
        <w:rPr>
          <w:rFonts w:ascii="Times New Roman" w:hAnsi="Times New Roman" w:cs="Times New Roman"/>
          <w:sz w:val="24"/>
          <w:szCs w:val="24"/>
        </w:rPr>
        <w:t xml:space="preserve"> στ</w:t>
      </w:r>
      <w:r w:rsidR="00D23AF5">
        <w:rPr>
          <w:rFonts w:ascii="Times New Roman" w:hAnsi="Times New Roman" w:cs="Times New Roman"/>
          <w:sz w:val="24"/>
          <w:szCs w:val="24"/>
        </w:rPr>
        <w:t>ο</w:t>
      </w:r>
      <w:r w:rsidR="00723F46">
        <w:rPr>
          <w:rFonts w:ascii="Times New Roman" w:hAnsi="Times New Roman" w:cs="Times New Roman"/>
          <w:sz w:val="24"/>
          <w:szCs w:val="24"/>
        </w:rPr>
        <w:t xml:space="preserve"> πλαίσι</w:t>
      </w:r>
      <w:r w:rsidR="00D23AF5">
        <w:rPr>
          <w:rFonts w:ascii="Times New Roman" w:hAnsi="Times New Roman" w:cs="Times New Roman"/>
          <w:sz w:val="24"/>
          <w:szCs w:val="24"/>
        </w:rPr>
        <w:t>ο</w:t>
      </w:r>
      <w:r w:rsidR="00723F46">
        <w:rPr>
          <w:rFonts w:ascii="Times New Roman" w:hAnsi="Times New Roman" w:cs="Times New Roman"/>
          <w:sz w:val="24"/>
          <w:szCs w:val="24"/>
        </w:rPr>
        <w:t xml:space="preserve"> του αγγλικού συντάγματος δεν είναι άλλος από την ύπαρξη των </w:t>
      </w:r>
      <w:r w:rsidR="00723F46" w:rsidRPr="004226FA">
        <w:rPr>
          <w:rFonts w:ascii="Times New Roman" w:hAnsi="Times New Roman" w:cs="Times New Roman"/>
          <w:b/>
          <w:sz w:val="24"/>
          <w:szCs w:val="24"/>
        </w:rPr>
        <w:t>συνθηκών του πολιτεύματος (</w:t>
      </w:r>
      <w:r w:rsidR="00723F46" w:rsidRPr="004226FA">
        <w:rPr>
          <w:rFonts w:ascii="Times New Roman" w:hAnsi="Times New Roman" w:cs="Times New Roman"/>
          <w:b/>
          <w:sz w:val="24"/>
          <w:szCs w:val="24"/>
          <w:lang w:val="en-US"/>
        </w:rPr>
        <w:t>constitutional</w:t>
      </w:r>
      <w:r w:rsidR="00723F46" w:rsidRPr="004226FA">
        <w:rPr>
          <w:rFonts w:ascii="Times New Roman" w:hAnsi="Times New Roman" w:cs="Times New Roman"/>
          <w:b/>
          <w:sz w:val="24"/>
          <w:szCs w:val="24"/>
        </w:rPr>
        <w:t xml:space="preserve"> </w:t>
      </w:r>
      <w:r w:rsidR="00723F46" w:rsidRPr="004226FA">
        <w:rPr>
          <w:rFonts w:ascii="Times New Roman" w:hAnsi="Times New Roman" w:cs="Times New Roman"/>
          <w:b/>
          <w:sz w:val="24"/>
          <w:szCs w:val="24"/>
          <w:lang w:val="en-US"/>
        </w:rPr>
        <w:t>conventions</w:t>
      </w:r>
      <w:r w:rsidR="00723F46" w:rsidRPr="004226FA">
        <w:rPr>
          <w:rFonts w:ascii="Times New Roman" w:hAnsi="Times New Roman" w:cs="Times New Roman"/>
          <w:b/>
          <w:sz w:val="24"/>
          <w:szCs w:val="24"/>
        </w:rPr>
        <w:t>).</w:t>
      </w:r>
    </w:p>
    <w:p w14:paraId="51E24732" w14:textId="77777777" w:rsidR="006166CA" w:rsidRPr="006166CA" w:rsidRDefault="006166CA" w:rsidP="00162F24">
      <w:pPr>
        <w:jc w:val="both"/>
        <w:rPr>
          <w:rFonts w:ascii="Times New Roman" w:hAnsi="Times New Roman" w:cs="Times New Roman"/>
          <w:b/>
          <w:sz w:val="24"/>
          <w:szCs w:val="24"/>
        </w:rPr>
      </w:pPr>
      <w:r>
        <w:rPr>
          <w:rFonts w:ascii="Times New Roman" w:hAnsi="Times New Roman" w:cs="Times New Roman"/>
          <w:b/>
          <w:sz w:val="24"/>
          <w:szCs w:val="24"/>
          <w:lang w:val="en-US"/>
        </w:rPr>
        <w:t>O</w:t>
      </w:r>
      <w:r>
        <w:rPr>
          <w:rFonts w:ascii="Times New Roman" w:hAnsi="Times New Roman" w:cs="Times New Roman"/>
          <w:b/>
          <w:sz w:val="24"/>
          <w:szCs w:val="24"/>
        </w:rPr>
        <w:t>ι συνθήκες του πολιτεύματος (</w:t>
      </w:r>
      <w:r>
        <w:rPr>
          <w:rFonts w:ascii="Times New Roman" w:hAnsi="Times New Roman" w:cs="Times New Roman"/>
          <w:b/>
          <w:sz w:val="24"/>
          <w:szCs w:val="24"/>
          <w:lang w:val="en-US"/>
        </w:rPr>
        <w:t>constitutional</w:t>
      </w:r>
      <w:r w:rsidRPr="006166CA">
        <w:rPr>
          <w:rFonts w:ascii="Times New Roman" w:hAnsi="Times New Roman" w:cs="Times New Roman"/>
          <w:b/>
          <w:sz w:val="24"/>
          <w:szCs w:val="24"/>
        </w:rPr>
        <w:t xml:space="preserve"> </w:t>
      </w:r>
      <w:r>
        <w:rPr>
          <w:rFonts w:ascii="Times New Roman" w:hAnsi="Times New Roman" w:cs="Times New Roman"/>
          <w:b/>
          <w:sz w:val="24"/>
          <w:szCs w:val="24"/>
          <w:lang w:val="en-US"/>
        </w:rPr>
        <w:t>conventions</w:t>
      </w:r>
      <w:r w:rsidRPr="00BB3B29">
        <w:rPr>
          <w:rFonts w:ascii="Times New Roman" w:hAnsi="Times New Roman" w:cs="Times New Roman"/>
          <w:b/>
          <w:sz w:val="24"/>
          <w:szCs w:val="24"/>
        </w:rPr>
        <w:t>)</w:t>
      </w:r>
    </w:p>
    <w:p w14:paraId="70D21B0F" w14:textId="77777777" w:rsidR="00F36A71" w:rsidRDefault="00F14ED3" w:rsidP="00162F24">
      <w:pPr>
        <w:jc w:val="both"/>
        <w:rPr>
          <w:rFonts w:ascii="Times New Roman" w:hAnsi="Times New Roman" w:cs="Times New Roman"/>
          <w:sz w:val="24"/>
          <w:szCs w:val="24"/>
        </w:rPr>
      </w:pPr>
      <w:r>
        <w:rPr>
          <w:rFonts w:ascii="Times New Roman" w:hAnsi="Times New Roman" w:cs="Times New Roman"/>
          <w:sz w:val="24"/>
          <w:szCs w:val="24"/>
        </w:rPr>
        <w:t xml:space="preserve">Οι συνθήκες του πολιτεύματος δεν είναι ένα αγγλικό μόνο φαινόμενο. Η επιστημονική έρευνα έχει αναδείξει την ύπαρξή τους σε μια σειρά </w:t>
      </w:r>
      <w:r w:rsidR="009722DB">
        <w:rPr>
          <w:rFonts w:ascii="Times New Roman" w:hAnsi="Times New Roman" w:cs="Times New Roman"/>
          <w:sz w:val="24"/>
          <w:szCs w:val="24"/>
        </w:rPr>
        <w:t xml:space="preserve">συνταγματικών τάξεων </w:t>
      </w:r>
      <w:r w:rsidR="006677C9">
        <w:rPr>
          <w:rFonts w:ascii="Times New Roman" w:hAnsi="Times New Roman" w:cs="Times New Roman"/>
          <w:sz w:val="24"/>
          <w:szCs w:val="24"/>
        </w:rPr>
        <w:t xml:space="preserve">που υπερβαίνουν τα όρια </w:t>
      </w:r>
      <w:r w:rsidR="00AC00ED">
        <w:rPr>
          <w:rFonts w:ascii="Times New Roman" w:hAnsi="Times New Roman" w:cs="Times New Roman"/>
          <w:sz w:val="24"/>
          <w:szCs w:val="24"/>
        </w:rPr>
        <w:t>της συνταγματικής παράδοσης</w:t>
      </w:r>
      <w:r w:rsidR="006677C9">
        <w:rPr>
          <w:rFonts w:ascii="Times New Roman" w:hAnsi="Times New Roman" w:cs="Times New Roman"/>
          <w:sz w:val="24"/>
          <w:szCs w:val="24"/>
        </w:rPr>
        <w:t xml:space="preserve"> του Ηνωμένου Βασιλείου και των κρατών της </w:t>
      </w:r>
      <w:r w:rsidR="006677C9">
        <w:rPr>
          <w:rFonts w:ascii="Times New Roman" w:hAnsi="Times New Roman" w:cs="Times New Roman"/>
          <w:sz w:val="24"/>
          <w:szCs w:val="24"/>
          <w:lang w:val="en-US"/>
        </w:rPr>
        <w:t>Commonwealth</w:t>
      </w:r>
      <w:r w:rsidR="006677C9" w:rsidRPr="006677C9">
        <w:rPr>
          <w:rFonts w:ascii="Times New Roman" w:hAnsi="Times New Roman" w:cs="Times New Roman"/>
          <w:sz w:val="24"/>
          <w:szCs w:val="24"/>
        </w:rPr>
        <w:t xml:space="preserve">. </w:t>
      </w:r>
      <w:r w:rsidR="006356C4">
        <w:rPr>
          <w:rFonts w:ascii="Times New Roman" w:hAnsi="Times New Roman" w:cs="Times New Roman"/>
          <w:sz w:val="24"/>
          <w:szCs w:val="24"/>
        </w:rPr>
        <w:t xml:space="preserve">Τα στοιχεία όμως που χαρακτηρίζουν τις συνθήκες </w:t>
      </w:r>
      <w:r w:rsidR="005D197C">
        <w:rPr>
          <w:rFonts w:ascii="Times New Roman" w:hAnsi="Times New Roman" w:cs="Times New Roman"/>
          <w:sz w:val="24"/>
          <w:szCs w:val="24"/>
        </w:rPr>
        <w:t xml:space="preserve">του Ηνωμένου Βασιλείου </w:t>
      </w:r>
      <w:r w:rsidR="006356C4">
        <w:rPr>
          <w:rFonts w:ascii="Times New Roman" w:hAnsi="Times New Roman" w:cs="Times New Roman"/>
          <w:sz w:val="24"/>
          <w:szCs w:val="24"/>
        </w:rPr>
        <w:t xml:space="preserve">και τις καθιστούν αναπόσπαστο κομμάτι της αγγλικής συνταγματικής ιδιαιτερότητας είναι </w:t>
      </w:r>
      <w:r w:rsidR="005D197C">
        <w:rPr>
          <w:rFonts w:ascii="Times New Roman" w:hAnsi="Times New Roman" w:cs="Times New Roman"/>
          <w:sz w:val="24"/>
          <w:szCs w:val="24"/>
        </w:rPr>
        <w:t>ο αριθμός, η σπουδαιότητα αλλά και η σημασία τους στη</w:t>
      </w:r>
      <w:r w:rsidR="009E6B42">
        <w:rPr>
          <w:rFonts w:ascii="Times New Roman" w:hAnsi="Times New Roman" w:cs="Times New Roman"/>
          <w:sz w:val="24"/>
          <w:szCs w:val="24"/>
        </w:rPr>
        <w:t>ν ομαλή</w:t>
      </w:r>
      <w:r w:rsidR="005D197C">
        <w:rPr>
          <w:rFonts w:ascii="Times New Roman" w:hAnsi="Times New Roman" w:cs="Times New Roman"/>
          <w:sz w:val="24"/>
          <w:szCs w:val="24"/>
        </w:rPr>
        <w:t xml:space="preserve"> μετάβαση από τις μοναρχικές υπερεξουσίες προς ένα αντιπροσωπευτικό και δημοκρατικό (αλλά όχι ρεπουμπλικανικό) σύνταγμα. </w:t>
      </w:r>
      <w:r w:rsidR="009E6B42">
        <w:rPr>
          <w:rFonts w:ascii="Times New Roman" w:hAnsi="Times New Roman" w:cs="Times New Roman"/>
          <w:sz w:val="24"/>
          <w:szCs w:val="24"/>
        </w:rPr>
        <w:t xml:space="preserve">Και τα τρία αυτά στοιχεία είναι άμεσα συνυφασμένα με </w:t>
      </w:r>
      <w:r w:rsidR="00B87CD8">
        <w:rPr>
          <w:rFonts w:ascii="Times New Roman" w:hAnsi="Times New Roman" w:cs="Times New Roman"/>
          <w:sz w:val="24"/>
          <w:szCs w:val="24"/>
        </w:rPr>
        <w:t>την απουσία κωδικοποιημένου συνταγματικού κειμένου</w:t>
      </w:r>
      <w:r w:rsidR="00E37A12">
        <w:rPr>
          <w:rFonts w:ascii="Times New Roman" w:hAnsi="Times New Roman" w:cs="Times New Roman"/>
          <w:sz w:val="24"/>
          <w:szCs w:val="24"/>
        </w:rPr>
        <w:t xml:space="preserve">. </w:t>
      </w:r>
      <w:r w:rsidR="00B87CD8">
        <w:rPr>
          <w:rFonts w:ascii="Times New Roman" w:hAnsi="Times New Roman" w:cs="Times New Roman"/>
          <w:sz w:val="24"/>
          <w:szCs w:val="24"/>
        </w:rPr>
        <w:t xml:space="preserve">Οι συνθήκες λοιπόν αποτελούν ένα επιπλέον σημαντικό </w:t>
      </w:r>
      <w:r w:rsidR="00AC00ED">
        <w:rPr>
          <w:rFonts w:ascii="Times New Roman" w:hAnsi="Times New Roman" w:cs="Times New Roman"/>
          <w:sz w:val="24"/>
          <w:szCs w:val="24"/>
        </w:rPr>
        <w:t>στοιχείο</w:t>
      </w:r>
      <w:r w:rsidR="00B87CD8">
        <w:rPr>
          <w:rFonts w:ascii="Times New Roman" w:hAnsi="Times New Roman" w:cs="Times New Roman"/>
          <w:sz w:val="24"/>
          <w:szCs w:val="24"/>
        </w:rPr>
        <w:t xml:space="preserve"> της πολλαπλότητας των πηγών του αγγλικού συντάγματος, αλλά όχι και του </w:t>
      </w:r>
      <w:r w:rsidR="00B53616">
        <w:rPr>
          <w:rFonts w:ascii="Times New Roman" w:hAnsi="Times New Roman" w:cs="Times New Roman"/>
          <w:sz w:val="24"/>
          <w:szCs w:val="24"/>
        </w:rPr>
        <w:t xml:space="preserve">αγγλικού συνταγματικού δικαίου. </w:t>
      </w:r>
      <w:r w:rsidR="00AC00ED">
        <w:rPr>
          <w:rFonts w:ascii="Times New Roman" w:hAnsi="Times New Roman" w:cs="Times New Roman"/>
          <w:sz w:val="24"/>
          <w:szCs w:val="24"/>
        </w:rPr>
        <w:t>Κι αυτό γιατί το αγγλικό σύνταγμα</w:t>
      </w:r>
      <w:r w:rsidR="00B53616">
        <w:rPr>
          <w:rFonts w:ascii="Times New Roman" w:hAnsi="Times New Roman" w:cs="Times New Roman"/>
          <w:sz w:val="24"/>
          <w:szCs w:val="24"/>
        </w:rPr>
        <w:t xml:space="preserve"> συναπαρτίζεται </w:t>
      </w:r>
      <w:r w:rsidR="00FE1DBD">
        <w:rPr>
          <w:rFonts w:ascii="Times New Roman" w:hAnsi="Times New Roman" w:cs="Times New Roman"/>
          <w:sz w:val="24"/>
          <w:szCs w:val="24"/>
        </w:rPr>
        <w:t xml:space="preserve">από κανόνες όχι </w:t>
      </w:r>
      <w:r w:rsidR="006F6984">
        <w:rPr>
          <w:rFonts w:ascii="Times New Roman" w:hAnsi="Times New Roman" w:cs="Times New Roman"/>
          <w:sz w:val="24"/>
          <w:szCs w:val="24"/>
        </w:rPr>
        <w:t>μό</w:t>
      </w:r>
      <w:r w:rsidR="00B87202">
        <w:rPr>
          <w:rFonts w:ascii="Times New Roman" w:hAnsi="Times New Roman" w:cs="Times New Roman"/>
          <w:sz w:val="24"/>
          <w:szCs w:val="24"/>
        </w:rPr>
        <w:t>νο νομικούς αλλά και πολιτικούς:</w:t>
      </w:r>
      <w:r w:rsidR="00A33952">
        <w:rPr>
          <w:rFonts w:ascii="Times New Roman" w:hAnsi="Times New Roman" w:cs="Times New Roman"/>
          <w:sz w:val="24"/>
          <w:szCs w:val="24"/>
        </w:rPr>
        <w:t xml:space="preserve"> </w:t>
      </w:r>
      <w:r w:rsidR="006F6984" w:rsidRPr="00AB5D3E">
        <w:rPr>
          <w:rFonts w:ascii="Times New Roman" w:hAnsi="Times New Roman" w:cs="Times New Roman"/>
          <w:b/>
          <w:sz w:val="24"/>
          <w:szCs w:val="24"/>
        </w:rPr>
        <w:t>οι συνθήκες</w:t>
      </w:r>
      <w:r w:rsidR="00AC00ED" w:rsidRPr="00AB5D3E">
        <w:rPr>
          <w:rFonts w:ascii="Times New Roman" w:hAnsi="Times New Roman" w:cs="Times New Roman"/>
          <w:b/>
          <w:sz w:val="24"/>
          <w:szCs w:val="24"/>
        </w:rPr>
        <w:t xml:space="preserve"> του πολιτεύματος </w:t>
      </w:r>
      <w:r w:rsidR="006F6984" w:rsidRPr="00AB5D3E">
        <w:rPr>
          <w:rFonts w:ascii="Times New Roman" w:hAnsi="Times New Roman" w:cs="Times New Roman"/>
          <w:b/>
          <w:sz w:val="24"/>
          <w:szCs w:val="24"/>
        </w:rPr>
        <w:t xml:space="preserve">είναι </w:t>
      </w:r>
      <w:r w:rsidR="00B87202" w:rsidRPr="00AB5D3E">
        <w:rPr>
          <w:rFonts w:ascii="Times New Roman" w:hAnsi="Times New Roman" w:cs="Times New Roman"/>
          <w:b/>
          <w:sz w:val="24"/>
          <w:szCs w:val="24"/>
        </w:rPr>
        <w:t>το κατ’ εξοχήν παράδειγμα πολιτικών κανόνων</w:t>
      </w:r>
      <w:r w:rsidR="007B30D3" w:rsidRPr="00AB5D3E">
        <w:rPr>
          <w:rFonts w:ascii="Times New Roman" w:hAnsi="Times New Roman" w:cs="Times New Roman"/>
          <w:b/>
          <w:sz w:val="24"/>
          <w:szCs w:val="24"/>
        </w:rPr>
        <w:t>,</w:t>
      </w:r>
      <w:r w:rsidR="006F6984" w:rsidRPr="00AB5D3E">
        <w:rPr>
          <w:rFonts w:ascii="Times New Roman" w:hAnsi="Times New Roman" w:cs="Times New Roman"/>
          <w:b/>
          <w:sz w:val="24"/>
          <w:szCs w:val="24"/>
        </w:rPr>
        <w:t xml:space="preserve"> </w:t>
      </w:r>
      <w:r w:rsidR="00A33952" w:rsidRPr="00AB5D3E">
        <w:rPr>
          <w:rFonts w:ascii="Times New Roman" w:hAnsi="Times New Roman" w:cs="Times New Roman"/>
          <w:b/>
          <w:sz w:val="24"/>
          <w:szCs w:val="24"/>
        </w:rPr>
        <w:t>δε συνιστούν «δίκαιο</w:t>
      </w:r>
      <w:r w:rsidR="00673CFC">
        <w:rPr>
          <w:rFonts w:ascii="Times New Roman" w:hAnsi="Times New Roman" w:cs="Times New Roman"/>
          <w:sz w:val="24"/>
          <w:szCs w:val="24"/>
        </w:rPr>
        <w:t xml:space="preserve">» και, κατά την κλασική τους πρόσληψη, </w:t>
      </w:r>
      <w:r w:rsidR="00B87202">
        <w:rPr>
          <w:rFonts w:ascii="Times New Roman" w:hAnsi="Times New Roman" w:cs="Times New Roman"/>
          <w:sz w:val="24"/>
          <w:szCs w:val="24"/>
        </w:rPr>
        <w:t>δε μπορούν να εφαρμοστούν</w:t>
      </w:r>
      <w:r w:rsidR="00A33952">
        <w:rPr>
          <w:rFonts w:ascii="Times New Roman" w:hAnsi="Times New Roman" w:cs="Times New Roman"/>
          <w:sz w:val="24"/>
          <w:szCs w:val="24"/>
        </w:rPr>
        <w:t xml:space="preserve"> από τα δικαστήρια </w:t>
      </w:r>
      <w:r w:rsidR="007B30D3">
        <w:rPr>
          <w:rFonts w:ascii="Times New Roman" w:hAnsi="Times New Roman" w:cs="Times New Roman"/>
          <w:sz w:val="24"/>
          <w:szCs w:val="24"/>
        </w:rPr>
        <w:t>ενώ</w:t>
      </w:r>
      <w:r w:rsidR="00304978">
        <w:rPr>
          <w:rFonts w:ascii="Times New Roman" w:hAnsi="Times New Roman" w:cs="Times New Roman"/>
          <w:sz w:val="24"/>
          <w:szCs w:val="24"/>
        </w:rPr>
        <w:t xml:space="preserve"> δεν έχουν </w:t>
      </w:r>
      <w:r w:rsidR="007B30D3">
        <w:rPr>
          <w:rFonts w:ascii="Times New Roman" w:hAnsi="Times New Roman" w:cs="Times New Roman"/>
          <w:sz w:val="24"/>
          <w:szCs w:val="24"/>
        </w:rPr>
        <w:t xml:space="preserve">και </w:t>
      </w:r>
      <w:r w:rsidR="00304978">
        <w:rPr>
          <w:rFonts w:ascii="Times New Roman" w:hAnsi="Times New Roman" w:cs="Times New Roman"/>
          <w:sz w:val="24"/>
          <w:szCs w:val="24"/>
        </w:rPr>
        <w:t>το συστηματικό χαρακτήρα που χαρακτηρίζει τους δικαιϊκούς κανόνες.</w:t>
      </w:r>
    </w:p>
    <w:p w14:paraId="4764FCBE" w14:textId="77777777" w:rsidR="00066990" w:rsidRPr="006C1DA9" w:rsidRDefault="00F35928" w:rsidP="00162F24">
      <w:pPr>
        <w:jc w:val="both"/>
        <w:rPr>
          <w:rFonts w:ascii="Times New Roman" w:hAnsi="Times New Roman" w:cs="Times New Roman"/>
          <w:sz w:val="24"/>
          <w:szCs w:val="24"/>
        </w:rPr>
      </w:pPr>
      <w:r>
        <w:rPr>
          <w:rFonts w:ascii="Times New Roman" w:hAnsi="Times New Roman" w:cs="Times New Roman"/>
          <w:sz w:val="24"/>
          <w:szCs w:val="24"/>
        </w:rPr>
        <w:t xml:space="preserve">Συνεπώς, </w:t>
      </w:r>
      <w:r w:rsidR="00F46B33">
        <w:rPr>
          <w:rFonts w:ascii="Times New Roman" w:hAnsi="Times New Roman" w:cs="Times New Roman"/>
          <w:sz w:val="24"/>
          <w:szCs w:val="24"/>
        </w:rPr>
        <w:t xml:space="preserve">σε μια σειρά </w:t>
      </w:r>
      <w:r w:rsidR="00CA614F">
        <w:rPr>
          <w:rFonts w:ascii="Times New Roman" w:hAnsi="Times New Roman" w:cs="Times New Roman"/>
          <w:sz w:val="24"/>
          <w:szCs w:val="24"/>
        </w:rPr>
        <w:t>σημαντικών περιπτώσεων</w:t>
      </w:r>
      <w:r w:rsidR="009E0482">
        <w:rPr>
          <w:rFonts w:ascii="Times New Roman" w:hAnsi="Times New Roman" w:cs="Times New Roman"/>
          <w:sz w:val="24"/>
          <w:szCs w:val="24"/>
        </w:rPr>
        <w:t xml:space="preserve">, </w:t>
      </w:r>
      <w:r w:rsidR="00DE2927">
        <w:rPr>
          <w:rFonts w:ascii="Times New Roman" w:hAnsi="Times New Roman" w:cs="Times New Roman"/>
          <w:sz w:val="24"/>
          <w:szCs w:val="24"/>
        </w:rPr>
        <w:t xml:space="preserve">το αγγλικό </w:t>
      </w:r>
      <w:r w:rsidR="009E0482">
        <w:rPr>
          <w:rFonts w:ascii="Times New Roman" w:hAnsi="Times New Roman" w:cs="Times New Roman"/>
          <w:sz w:val="24"/>
          <w:szCs w:val="24"/>
        </w:rPr>
        <w:t>«</w:t>
      </w:r>
      <w:r w:rsidR="00DE2927">
        <w:rPr>
          <w:rFonts w:ascii="Times New Roman" w:hAnsi="Times New Roman" w:cs="Times New Roman"/>
          <w:sz w:val="24"/>
          <w:szCs w:val="24"/>
        </w:rPr>
        <w:t>νομικό σύνταγμα</w:t>
      </w:r>
      <w:r w:rsidR="009E0482">
        <w:rPr>
          <w:rFonts w:ascii="Times New Roman" w:hAnsi="Times New Roman" w:cs="Times New Roman"/>
          <w:sz w:val="24"/>
          <w:szCs w:val="24"/>
        </w:rPr>
        <w:t xml:space="preserve">» δίνει σε ένα συνταγματικό όργανο μια εξουσία η οποία του αποστερείται από μια συνθήκη του πολιτεύματος. Σε </w:t>
      </w:r>
      <w:r w:rsidR="00064F7F">
        <w:rPr>
          <w:rFonts w:ascii="Times New Roman" w:hAnsi="Times New Roman" w:cs="Times New Roman"/>
          <w:sz w:val="24"/>
          <w:szCs w:val="24"/>
        </w:rPr>
        <w:t xml:space="preserve">κάποιες </w:t>
      </w:r>
      <w:r w:rsidR="0077216E">
        <w:rPr>
          <w:rFonts w:ascii="Times New Roman" w:hAnsi="Times New Roman" w:cs="Times New Roman"/>
          <w:sz w:val="24"/>
          <w:szCs w:val="24"/>
        </w:rPr>
        <w:t xml:space="preserve">άλλες </w:t>
      </w:r>
      <w:r w:rsidR="00064F7F">
        <w:rPr>
          <w:rFonts w:ascii="Times New Roman" w:hAnsi="Times New Roman" w:cs="Times New Roman"/>
          <w:sz w:val="24"/>
          <w:szCs w:val="24"/>
        </w:rPr>
        <w:t xml:space="preserve">πάλι περιπτώσεις, </w:t>
      </w:r>
      <w:r w:rsidR="00310D2F">
        <w:rPr>
          <w:rFonts w:ascii="Times New Roman" w:hAnsi="Times New Roman" w:cs="Times New Roman"/>
          <w:sz w:val="24"/>
          <w:szCs w:val="24"/>
        </w:rPr>
        <w:t>μια συνθήκη «διευκολύνει» το όργανο στην εκ</w:t>
      </w:r>
      <w:r w:rsidR="00BD6AF8">
        <w:rPr>
          <w:rFonts w:ascii="Times New Roman" w:hAnsi="Times New Roman" w:cs="Times New Roman"/>
          <w:sz w:val="24"/>
          <w:szCs w:val="24"/>
        </w:rPr>
        <w:t xml:space="preserve">πλήρωση του συνταγματικού του ρόλου. </w:t>
      </w:r>
      <w:r w:rsidR="00064F7F">
        <w:rPr>
          <w:rFonts w:ascii="Times New Roman" w:hAnsi="Times New Roman" w:cs="Times New Roman"/>
          <w:sz w:val="24"/>
          <w:szCs w:val="24"/>
        </w:rPr>
        <w:t>Έτσι, το αγγλικό σύνταγμα παρουσιάζει έναν ενδιαφέροντα δυισμό:</w:t>
      </w:r>
      <w:r w:rsidR="00960441" w:rsidRPr="00960441">
        <w:rPr>
          <w:rFonts w:ascii="Times New Roman" w:hAnsi="Times New Roman" w:cs="Times New Roman"/>
          <w:sz w:val="24"/>
          <w:szCs w:val="24"/>
        </w:rPr>
        <w:t xml:space="preserve"> </w:t>
      </w:r>
      <w:r w:rsidR="00891ABF">
        <w:rPr>
          <w:rFonts w:ascii="Times New Roman" w:hAnsi="Times New Roman" w:cs="Times New Roman"/>
          <w:sz w:val="24"/>
          <w:szCs w:val="24"/>
        </w:rPr>
        <w:t xml:space="preserve">ήδη από </w:t>
      </w:r>
      <w:r w:rsidR="00960441">
        <w:rPr>
          <w:rFonts w:ascii="Times New Roman" w:hAnsi="Times New Roman" w:cs="Times New Roman"/>
          <w:sz w:val="24"/>
          <w:szCs w:val="24"/>
        </w:rPr>
        <w:t>τον 19</w:t>
      </w:r>
      <w:r w:rsidR="00960441" w:rsidRPr="00960441">
        <w:rPr>
          <w:rFonts w:ascii="Times New Roman" w:hAnsi="Times New Roman" w:cs="Times New Roman"/>
          <w:sz w:val="24"/>
          <w:szCs w:val="24"/>
          <w:vertAlign w:val="superscript"/>
        </w:rPr>
        <w:t>ο</w:t>
      </w:r>
      <w:r w:rsidR="00960441">
        <w:rPr>
          <w:rFonts w:ascii="Times New Roman" w:hAnsi="Times New Roman" w:cs="Times New Roman"/>
          <w:sz w:val="24"/>
          <w:szCs w:val="24"/>
        </w:rPr>
        <w:t xml:space="preserve"> αιώνα</w:t>
      </w:r>
      <w:r w:rsidR="00891ABF" w:rsidRPr="00891ABF">
        <w:rPr>
          <w:rFonts w:ascii="Times New Roman" w:hAnsi="Times New Roman" w:cs="Times New Roman"/>
          <w:sz w:val="24"/>
          <w:szCs w:val="24"/>
        </w:rPr>
        <w:t xml:space="preserve"> </w:t>
      </w:r>
      <w:r w:rsidR="00891ABF">
        <w:rPr>
          <w:rFonts w:ascii="Times New Roman" w:hAnsi="Times New Roman" w:cs="Times New Roman"/>
          <w:sz w:val="24"/>
          <w:szCs w:val="24"/>
        </w:rPr>
        <w:t xml:space="preserve">και το έργο του </w:t>
      </w:r>
      <w:r w:rsidR="00891ABF">
        <w:rPr>
          <w:rFonts w:ascii="Times New Roman" w:hAnsi="Times New Roman" w:cs="Times New Roman"/>
          <w:sz w:val="24"/>
          <w:szCs w:val="24"/>
          <w:lang w:val="en-US"/>
        </w:rPr>
        <w:t>Bageh</w:t>
      </w:r>
      <w:r w:rsidR="00FA5A6A">
        <w:rPr>
          <w:rFonts w:ascii="Times New Roman" w:hAnsi="Times New Roman" w:cs="Times New Roman"/>
          <w:sz w:val="24"/>
          <w:szCs w:val="24"/>
          <w:lang w:val="en-US"/>
        </w:rPr>
        <w:t>o</w:t>
      </w:r>
      <w:r w:rsidR="00891ABF">
        <w:rPr>
          <w:rFonts w:ascii="Times New Roman" w:hAnsi="Times New Roman" w:cs="Times New Roman"/>
          <w:sz w:val="24"/>
          <w:szCs w:val="24"/>
          <w:lang w:val="en-US"/>
        </w:rPr>
        <w:t>t</w:t>
      </w:r>
      <w:r w:rsidR="00960441">
        <w:rPr>
          <w:rFonts w:ascii="Times New Roman" w:hAnsi="Times New Roman" w:cs="Times New Roman"/>
          <w:sz w:val="24"/>
          <w:szCs w:val="24"/>
        </w:rPr>
        <w:t xml:space="preserve">, </w:t>
      </w:r>
      <w:r w:rsidR="000568C1">
        <w:rPr>
          <w:rFonts w:ascii="Times New Roman" w:hAnsi="Times New Roman" w:cs="Times New Roman"/>
          <w:sz w:val="24"/>
          <w:szCs w:val="24"/>
        </w:rPr>
        <w:t>υπάρχει μια</w:t>
      </w:r>
      <w:r w:rsidR="00891ABF">
        <w:rPr>
          <w:rFonts w:ascii="Times New Roman" w:hAnsi="Times New Roman" w:cs="Times New Roman"/>
          <w:sz w:val="24"/>
          <w:szCs w:val="24"/>
        </w:rPr>
        <w:t xml:space="preserve"> σημαντική </w:t>
      </w:r>
      <w:r w:rsidR="00891ABF" w:rsidRPr="00BC60CB">
        <w:rPr>
          <w:rFonts w:ascii="Times New Roman" w:hAnsi="Times New Roman" w:cs="Times New Roman"/>
          <w:b/>
          <w:sz w:val="24"/>
          <w:szCs w:val="24"/>
        </w:rPr>
        <w:t>διάκριση ανάμεσα στην τελετουργική και τη λειτουργική πλευρά του αγγλικού συντάγματος</w:t>
      </w:r>
      <w:r w:rsidR="00891ABF">
        <w:rPr>
          <w:rFonts w:ascii="Times New Roman" w:hAnsi="Times New Roman" w:cs="Times New Roman"/>
          <w:sz w:val="24"/>
          <w:szCs w:val="24"/>
        </w:rPr>
        <w:t>. Η πρώτη περιλαμβάνει κυρίως το μονάρχ</w:t>
      </w:r>
      <w:r w:rsidR="006C1DA9">
        <w:rPr>
          <w:rFonts w:ascii="Times New Roman" w:hAnsi="Times New Roman" w:cs="Times New Roman"/>
          <w:sz w:val="24"/>
          <w:szCs w:val="24"/>
        </w:rPr>
        <w:t>η και την επίσημη συνταγματική του θέση ενώ η δεύτερη λειτουργεί μέσω των συνθηκών του πολιτεύματος.</w:t>
      </w:r>
    </w:p>
    <w:p w14:paraId="0840ED41" w14:textId="77777777" w:rsidR="0077216E" w:rsidRDefault="0077216E" w:rsidP="00162F24">
      <w:pPr>
        <w:jc w:val="both"/>
        <w:rPr>
          <w:rFonts w:ascii="Times New Roman" w:hAnsi="Times New Roman" w:cs="Times New Roman"/>
          <w:sz w:val="24"/>
          <w:szCs w:val="24"/>
        </w:rPr>
      </w:pPr>
      <w:r>
        <w:rPr>
          <w:rFonts w:ascii="Times New Roman" w:hAnsi="Times New Roman" w:cs="Times New Roman"/>
          <w:sz w:val="24"/>
          <w:szCs w:val="24"/>
        </w:rPr>
        <w:t xml:space="preserve">Θα μπορούσαμε να ξεχωρίσουμε </w:t>
      </w:r>
      <w:r w:rsidR="00FA5A6A">
        <w:rPr>
          <w:rFonts w:ascii="Times New Roman" w:hAnsi="Times New Roman" w:cs="Times New Roman"/>
          <w:sz w:val="24"/>
          <w:szCs w:val="24"/>
        </w:rPr>
        <w:t xml:space="preserve">διαχρονικά </w:t>
      </w:r>
      <w:r>
        <w:rPr>
          <w:rFonts w:ascii="Times New Roman" w:hAnsi="Times New Roman" w:cs="Times New Roman"/>
          <w:sz w:val="24"/>
          <w:szCs w:val="24"/>
        </w:rPr>
        <w:t>τρεις κατηγορ</w:t>
      </w:r>
      <w:r w:rsidR="0005439C">
        <w:rPr>
          <w:rFonts w:ascii="Times New Roman" w:hAnsi="Times New Roman" w:cs="Times New Roman"/>
          <w:sz w:val="24"/>
          <w:szCs w:val="24"/>
        </w:rPr>
        <w:t>ίες συνθηκών οι οπο</w:t>
      </w:r>
      <w:r w:rsidR="0057503B">
        <w:rPr>
          <w:rFonts w:ascii="Times New Roman" w:hAnsi="Times New Roman" w:cs="Times New Roman"/>
          <w:sz w:val="24"/>
          <w:szCs w:val="24"/>
        </w:rPr>
        <w:t>ίες λειτούργησαν</w:t>
      </w:r>
      <w:r w:rsidR="0005439C">
        <w:rPr>
          <w:rFonts w:ascii="Times New Roman" w:hAnsi="Times New Roman" w:cs="Times New Roman"/>
          <w:sz w:val="24"/>
          <w:szCs w:val="24"/>
        </w:rPr>
        <w:t xml:space="preserve"> καταλυτικά </w:t>
      </w:r>
      <w:r w:rsidR="007E1D05">
        <w:rPr>
          <w:rFonts w:ascii="Times New Roman" w:hAnsi="Times New Roman" w:cs="Times New Roman"/>
          <w:sz w:val="24"/>
          <w:szCs w:val="24"/>
        </w:rPr>
        <w:t xml:space="preserve">στην κατεύθυνση </w:t>
      </w:r>
      <w:r w:rsidR="00F14F72">
        <w:rPr>
          <w:rFonts w:ascii="Times New Roman" w:hAnsi="Times New Roman" w:cs="Times New Roman"/>
          <w:sz w:val="24"/>
          <w:szCs w:val="24"/>
        </w:rPr>
        <w:t>του  «εκδημοκρατισμού» του αγγλικού πολιτεύματος.</w:t>
      </w:r>
      <w:r w:rsidR="0057503B">
        <w:rPr>
          <w:rFonts w:ascii="Times New Roman" w:hAnsi="Times New Roman" w:cs="Times New Roman"/>
          <w:sz w:val="24"/>
          <w:szCs w:val="24"/>
        </w:rPr>
        <w:t xml:space="preserve"> Η πρώτη κατηγορία </w:t>
      </w:r>
      <w:r w:rsidR="0057503B" w:rsidRPr="00BC60CB">
        <w:rPr>
          <w:rFonts w:ascii="Times New Roman" w:hAnsi="Times New Roman" w:cs="Times New Roman"/>
          <w:b/>
          <w:sz w:val="24"/>
          <w:szCs w:val="24"/>
        </w:rPr>
        <w:t>περιόρισε τις εξουσίες του μονάρ</w:t>
      </w:r>
      <w:r w:rsidR="0057503B">
        <w:rPr>
          <w:rFonts w:ascii="Times New Roman" w:hAnsi="Times New Roman" w:cs="Times New Roman"/>
          <w:sz w:val="24"/>
          <w:szCs w:val="24"/>
        </w:rPr>
        <w:t xml:space="preserve">χη. Η δεύτερη μετέφερε την </w:t>
      </w:r>
      <w:r w:rsidR="00506210">
        <w:rPr>
          <w:rFonts w:ascii="Times New Roman" w:hAnsi="Times New Roman" w:cs="Times New Roman"/>
          <w:sz w:val="24"/>
          <w:szCs w:val="24"/>
        </w:rPr>
        <w:t xml:space="preserve">άσκηση της </w:t>
      </w:r>
      <w:r w:rsidR="0057503B" w:rsidRPr="00BC60CB">
        <w:rPr>
          <w:rFonts w:ascii="Times New Roman" w:hAnsi="Times New Roman" w:cs="Times New Roman"/>
          <w:b/>
          <w:sz w:val="24"/>
          <w:szCs w:val="24"/>
        </w:rPr>
        <w:t>εκτελεστική</w:t>
      </w:r>
      <w:r w:rsidR="00506210" w:rsidRPr="00BC60CB">
        <w:rPr>
          <w:rFonts w:ascii="Times New Roman" w:hAnsi="Times New Roman" w:cs="Times New Roman"/>
          <w:b/>
          <w:sz w:val="24"/>
          <w:szCs w:val="24"/>
        </w:rPr>
        <w:t>ς</w:t>
      </w:r>
      <w:r w:rsidR="0057503B" w:rsidRPr="00BC60CB">
        <w:rPr>
          <w:rFonts w:ascii="Times New Roman" w:hAnsi="Times New Roman" w:cs="Times New Roman"/>
          <w:b/>
          <w:sz w:val="24"/>
          <w:szCs w:val="24"/>
        </w:rPr>
        <w:t xml:space="preserve"> εξουσία</w:t>
      </w:r>
      <w:r w:rsidR="00506210" w:rsidRPr="00BC60CB">
        <w:rPr>
          <w:rFonts w:ascii="Times New Roman" w:hAnsi="Times New Roman" w:cs="Times New Roman"/>
          <w:b/>
          <w:sz w:val="24"/>
          <w:szCs w:val="24"/>
        </w:rPr>
        <w:t>ς</w:t>
      </w:r>
      <w:r w:rsidR="0057503B" w:rsidRPr="00BC60CB">
        <w:rPr>
          <w:rFonts w:ascii="Times New Roman" w:hAnsi="Times New Roman" w:cs="Times New Roman"/>
          <w:b/>
          <w:sz w:val="24"/>
          <w:szCs w:val="24"/>
        </w:rPr>
        <w:t xml:space="preserve"> στην κυβέρνηση</w:t>
      </w:r>
      <w:r w:rsidR="0057503B">
        <w:rPr>
          <w:rFonts w:ascii="Times New Roman" w:hAnsi="Times New Roman" w:cs="Times New Roman"/>
          <w:sz w:val="24"/>
          <w:szCs w:val="24"/>
        </w:rPr>
        <w:t xml:space="preserve"> «που έχει τη δημοκρατική εντολή να κυβερνήσει», όπως θέτει το θέμα σήμερα το </w:t>
      </w:r>
      <w:r w:rsidR="0057503B">
        <w:rPr>
          <w:rFonts w:ascii="Times New Roman" w:hAnsi="Times New Roman" w:cs="Times New Roman"/>
          <w:sz w:val="24"/>
          <w:szCs w:val="24"/>
          <w:lang w:val="en-US"/>
        </w:rPr>
        <w:t>Cabinet</w:t>
      </w:r>
      <w:r w:rsidR="0057503B" w:rsidRPr="00506210">
        <w:rPr>
          <w:rFonts w:ascii="Times New Roman" w:hAnsi="Times New Roman" w:cs="Times New Roman"/>
          <w:sz w:val="24"/>
          <w:szCs w:val="24"/>
        </w:rPr>
        <w:t xml:space="preserve"> </w:t>
      </w:r>
      <w:r w:rsidR="0057503B">
        <w:rPr>
          <w:rFonts w:ascii="Times New Roman" w:hAnsi="Times New Roman" w:cs="Times New Roman"/>
          <w:sz w:val="24"/>
          <w:szCs w:val="24"/>
          <w:lang w:val="en-US"/>
        </w:rPr>
        <w:t>Manual</w:t>
      </w:r>
      <w:r w:rsidR="0057503B" w:rsidRPr="00506210">
        <w:rPr>
          <w:rFonts w:ascii="Times New Roman" w:hAnsi="Times New Roman" w:cs="Times New Roman"/>
          <w:sz w:val="24"/>
          <w:szCs w:val="24"/>
        </w:rPr>
        <w:t>.</w:t>
      </w:r>
      <w:r w:rsidR="005E787F" w:rsidRPr="005E787F">
        <w:rPr>
          <w:rFonts w:ascii="Times New Roman" w:hAnsi="Times New Roman" w:cs="Times New Roman"/>
          <w:sz w:val="24"/>
          <w:szCs w:val="24"/>
        </w:rPr>
        <w:t xml:space="preserve"> </w:t>
      </w:r>
      <w:r w:rsidR="005E787F">
        <w:rPr>
          <w:rFonts w:ascii="Times New Roman" w:hAnsi="Times New Roman" w:cs="Times New Roman"/>
          <w:sz w:val="24"/>
          <w:szCs w:val="24"/>
          <w:lang w:val="en-US"/>
        </w:rPr>
        <w:t>H</w:t>
      </w:r>
      <w:r w:rsidR="005E787F" w:rsidRPr="005E787F">
        <w:rPr>
          <w:rFonts w:ascii="Times New Roman" w:hAnsi="Times New Roman" w:cs="Times New Roman"/>
          <w:sz w:val="24"/>
          <w:szCs w:val="24"/>
        </w:rPr>
        <w:t xml:space="preserve"> τρ</w:t>
      </w:r>
      <w:r w:rsidR="005E787F">
        <w:rPr>
          <w:rFonts w:ascii="Times New Roman" w:hAnsi="Times New Roman" w:cs="Times New Roman"/>
          <w:sz w:val="24"/>
          <w:szCs w:val="24"/>
        </w:rPr>
        <w:t>ίτη κατηγορία συνθηκών σχετίζεται με το Κοινοβούλιο και αφενός μεν περιλαμβάνει τον κανόνα ότι η κυβέρνηση οφείλ</w:t>
      </w:r>
      <w:r w:rsidR="00971DEC">
        <w:rPr>
          <w:rFonts w:ascii="Times New Roman" w:hAnsi="Times New Roman" w:cs="Times New Roman"/>
          <w:sz w:val="24"/>
          <w:szCs w:val="24"/>
        </w:rPr>
        <w:t xml:space="preserve">ει να έχει την </w:t>
      </w:r>
      <w:r w:rsidR="00971DEC" w:rsidRPr="00BC60CB">
        <w:rPr>
          <w:rFonts w:ascii="Times New Roman" w:hAnsi="Times New Roman" w:cs="Times New Roman"/>
          <w:b/>
          <w:sz w:val="24"/>
          <w:szCs w:val="24"/>
        </w:rPr>
        <w:t>εμπιστοσύνη του Κ</w:t>
      </w:r>
      <w:r w:rsidR="005E787F" w:rsidRPr="00BC60CB">
        <w:rPr>
          <w:rFonts w:ascii="Times New Roman" w:hAnsi="Times New Roman" w:cs="Times New Roman"/>
          <w:b/>
          <w:sz w:val="24"/>
          <w:szCs w:val="24"/>
        </w:rPr>
        <w:t>οινοβουλίου</w:t>
      </w:r>
      <w:r w:rsidR="005E787F">
        <w:rPr>
          <w:rFonts w:ascii="Times New Roman" w:hAnsi="Times New Roman" w:cs="Times New Roman"/>
          <w:sz w:val="24"/>
          <w:szCs w:val="24"/>
        </w:rPr>
        <w:t xml:space="preserve"> αφετέρου </w:t>
      </w:r>
      <w:r w:rsidR="00971DEC">
        <w:rPr>
          <w:rFonts w:ascii="Times New Roman" w:hAnsi="Times New Roman" w:cs="Times New Roman"/>
          <w:sz w:val="24"/>
          <w:szCs w:val="24"/>
        </w:rPr>
        <w:t xml:space="preserve">προβλέπει </w:t>
      </w:r>
      <w:r w:rsidR="000F6BBC">
        <w:rPr>
          <w:rFonts w:ascii="Times New Roman" w:hAnsi="Times New Roman" w:cs="Times New Roman"/>
          <w:sz w:val="24"/>
          <w:szCs w:val="24"/>
        </w:rPr>
        <w:t xml:space="preserve">την </w:t>
      </w:r>
      <w:r w:rsidR="000F6BBC" w:rsidRPr="00BC60CB">
        <w:rPr>
          <w:rFonts w:ascii="Times New Roman" w:hAnsi="Times New Roman" w:cs="Times New Roman"/>
          <w:b/>
          <w:sz w:val="24"/>
          <w:szCs w:val="24"/>
        </w:rPr>
        <w:t>υπεροχή της εκλεγμένης Βουλής των Κοινοτήτων</w:t>
      </w:r>
      <w:r w:rsidR="000F6BBC">
        <w:rPr>
          <w:rFonts w:ascii="Times New Roman" w:hAnsi="Times New Roman" w:cs="Times New Roman"/>
          <w:sz w:val="24"/>
          <w:szCs w:val="24"/>
        </w:rPr>
        <w:t xml:space="preserve"> επί της </w:t>
      </w:r>
      <w:r w:rsidR="0071532B">
        <w:rPr>
          <w:rFonts w:ascii="Times New Roman" w:hAnsi="Times New Roman" w:cs="Times New Roman"/>
          <w:sz w:val="24"/>
          <w:szCs w:val="24"/>
        </w:rPr>
        <w:t>μέχρι πρότινος</w:t>
      </w:r>
      <w:r w:rsidR="000F6BBC">
        <w:rPr>
          <w:rFonts w:ascii="Times New Roman" w:hAnsi="Times New Roman" w:cs="Times New Roman"/>
          <w:sz w:val="24"/>
          <w:szCs w:val="24"/>
        </w:rPr>
        <w:t xml:space="preserve"> αριστοκρατικής Βουλής των Λόρδων. </w:t>
      </w:r>
    </w:p>
    <w:p w14:paraId="01FF1C68" w14:textId="67FAC327" w:rsidR="006166CA" w:rsidRPr="003D3438" w:rsidRDefault="0071532B" w:rsidP="003D3438">
      <w:pPr>
        <w:jc w:val="both"/>
        <w:rPr>
          <w:rFonts w:ascii="Times New Roman" w:hAnsi="Times New Roman" w:cs="Times New Roman"/>
          <w:sz w:val="24"/>
          <w:szCs w:val="24"/>
        </w:rPr>
      </w:pPr>
      <w:r>
        <w:rPr>
          <w:rFonts w:ascii="Times New Roman" w:hAnsi="Times New Roman" w:cs="Times New Roman"/>
          <w:sz w:val="24"/>
          <w:szCs w:val="24"/>
        </w:rPr>
        <w:t xml:space="preserve">Αυτό όμως δε σημαίνει ότι όλες οι συνθήκες του πολιτεύματος μπορούν ή πρέπει να ενταχθούν σε μία από τις τρεις ανωτέρω κατηγορίες. Κλασικά παραδείγματα </w:t>
      </w:r>
      <w:r w:rsidR="00024F10">
        <w:rPr>
          <w:rFonts w:ascii="Times New Roman" w:hAnsi="Times New Roman" w:cs="Times New Roman"/>
          <w:sz w:val="24"/>
          <w:szCs w:val="24"/>
        </w:rPr>
        <w:t>τέτοι</w:t>
      </w:r>
      <w:r w:rsidR="006A7C06">
        <w:rPr>
          <w:rFonts w:ascii="Times New Roman" w:hAnsi="Times New Roman" w:cs="Times New Roman"/>
          <w:sz w:val="24"/>
          <w:szCs w:val="24"/>
        </w:rPr>
        <w:t>ων συνθηκών είναι εκείνες</w:t>
      </w:r>
      <w:r w:rsidR="0077399D">
        <w:rPr>
          <w:rFonts w:ascii="Times New Roman" w:hAnsi="Times New Roman" w:cs="Times New Roman"/>
          <w:sz w:val="24"/>
          <w:szCs w:val="24"/>
        </w:rPr>
        <w:t xml:space="preserve"> που σχετίζονται με την </w:t>
      </w:r>
      <w:r w:rsidR="0077399D">
        <w:rPr>
          <w:rFonts w:ascii="Times New Roman" w:hAnsi="Times New Roman" w:cs="Times New Roman"/>
          <w:sz w:val="24"/>
          <w:szCs w:val="24"/>
          <w:lang w:val="en-US"/>
        </w:rPr>
        <w:t>Commonwealth</w:t>
      </w:r>
      <w:r w:rsidR="0077399D" w:rsidRPr="0077399D">
        <w:rPr>
          <w:rFonts w:ascii="Times New Roman" w:hAnsi="Times New Roman" w:cs="Times New Roman"/>
          <w:sz w:val="24"/>
          <w:szCs w:val="24"/>
        </w:rPr>
        <w:t xml:space="preserve"> </w:t>
      </w:r>
      <w:r w:rsidR="0077399D">
        <w:rPr>
          <w:rFonts w:ascii="Times New Roman" w:hAnsi="Times New Roman" w:cs="Times New Roman"/>
          <w:sz w:val="24"/>
          <w:szCs w:val="24"/>
        </w:rPr>
        <w:t>ή πιο πρόσφατα οι συνθήκες που έχουν αναπτυχθεί μετά τη λεγόμενη «</w:t>
      </w:r>
      <w:r w:rsidR="0077399D">
        <w:rPr>
          <w:rFonts w:ascii="Times New Roman" w:hAnsi="Times New Roman" w:cs="Times New Roman"/>
          <w:sz w:val="24"/>
          <w:szCs w:val="24"/>
          <w:lang w:val="en-US"/>
        </w:rPr>
        <w:t>devolution</w:t>
      </w:r>
      <w:r w:rsidR="0077399D" w:rsidRPr="0077399D">
        <w:rPr>
          <w:rFonts w:ascii="Times New Roman" w:hAnsi="Times New Roman" w:cs="Times New Roman"/>
          <w:sz w:val="24"/>
          <w:szCs w:val="24"/>
        </w:rPr>
        <w:t xml:space="preserve"> </w:t>
      </w:r>
      <w:r w:rsidR="0077399D">
        <w:rPr>
          <w:rFonts w:ascii="Times New Roman" w:hAnsi="Times New Roman" w:cs="Times New Roman"/>
          <w:sz w:val="24"/>
          <w:szCs w:val="24"/>
          <w:lang w:val="en-US"/>
        </w:rPr>
        <w:t>of</w:t>
      </w:r>
      <w:r w:rsidR="0077399D" w:rsidRPr="0077399D">
        <w:rPr>
          <w:rFonts w:ascii="Times New Roman" w:hAnsi="Times New Roman" w:cs="Times New Roman"/>
          <w:sz w:val="24"/>
          <w:szCs w:val="24"/>
        </w:rPr>
        <w:t xml:space="preserve"> </w:t>
      </w:r>
      <w:r w:rsidR="0077399D">
        <w:rPr>
          <w:rFonts w:ascii="Times New Roman" w:hAnsi="Times New Roman" w:cs="Times New Roman"/>
          <w:sz w:val="24"/>
          <w:szCs w:val="24"/>
          <w:lang w:val="en-US"/>
        </w:rPr>
        <w:t>powers</w:t>
      </w:r>
      <w:r w:rsidR="0077399D">
        <w:rPr>
          <w:rFonts w:ascii="Times New Roman" w:hAnsi="Times New Roman" w:cs="Times New Roman"/>
          <w:sz w:val="24"/>
          <w:szCs w:val="24"/>
        </w:rPr>
        <w:t>»</w:t>
      </w:r>
      <w:r w:rsidR="004069F1">
        <w:rPr>
          <w:rFonts w:ascii="Times New Roman" w:hAnsi="Times New Roman" w:cs="Times New Roman"/>
          <w:sz w:val="24"/>
          <w:szCs w:val="24"/>
        </w:rPr>
        <w:t xml:space="preserve"> με την οποία </w:t>
      </w:r>
      <w:r w:rsidR="002E50AE">
        <w:rPr>
          <w:rFonts w:ascii="Times New Roman" w:hAnsi="Times New Roman" w:cs="Times New Roman"/>
          <w:sz w:val="24"/>
          <w:szCs w:val="24"/>
        </w:rPr>
        <w:lastRenderedPageBreak/>
        <w:t xml:space="preserve">μια σειρά από </w:t>
      </w:r>
      <w:r w:rsidR="00D76E7B">
        <w:rPr>
          <w:rFonts w:ascii="Times New Roman" w:hAnsi="Times New Roman" w:cs="Times New Roman"/>
          <w:sz w:val="24"/>
          <w:szCs w:val="24"/>
        </w:rPr>
        <w:t>εξουσίες</w:t>
      </w:r>
      <w:r w:rsidR="00024F10">
        <w:rPr>
          <w:rFonts w:ascii="Times New Roman" w:hAnsi="Times New Roman" w:cs="Times New Roman"/>
          <w:sz w:val="24"/>
          <w:szCs w:val="24"/>
        </w:rPr>
        <w:t xml:space="preserve"> μεταφέρθηκαν από τo</w:t>
      </w:r>
      <w:r w:rsidR="00024F10" w:rsidRPr="00024F10">
        <w:rPr>
          <w:rFonts w:ascii="Times New Roman" w:hAnsi="Times New Roman" w:cs="Times New Roman"/>
          <w:sz w:val="24"/>
          <w:szCs w:val="24"/>
        </w:rPr>
        <w:t xml:space="preserve"> </w:t>
      </w:r>
      <w:r w:rsidR="006A7C06">
        <w:rPr>
          <w:rFonts w:ascii="Times New Roman" w:hAnsi="Times New Roman" w:cs="Times New Roman"/>
          <w:sz w:val="24"/>
          <w:szCs w:val="24"/>
          <w:lang w:val="en-US"/>
        </w:rPr>
        <w:t>Westminster</w:t>
      </w:r>
      <w:r w:rsidR="00024F10" w:rsidRPr="00024F10">
        <w:rPr>
          <w:rFonts w:ascii="Times New Roman" w:hAnsi="Times New Roman" w:cs="Times New Roman"/>
          <w:sz w:val="24"/>
          <w:szCs w:val="24"/>
        </w:rPr>
        <w:t xml:space="preserve"> </w:t>
      </w:r>
      <w:r w:rsidR="00D76E7B">
        <w:rPr>
          <w:rFonts w:ascii="Times New Roman" w:hAnsi="Times New Roman" w:cs="Times New Roman"/>
          <w:sz w:val="24"/>
          <w:szCs w:val="24"/>
        </w:rPr>
        <w:t>στη Σκωτία, την</w:t>
      </w:r>
      <w:r w:rsidR="00CA30E3">
        <w:rPr>
          <w:rFonts w:ascii="Times New Roman" w:hAnsi="Times New Roman" w:cs="Times New Roman"/>
          <w:sz w:val="24"/>
          <w:szCs w:val="24"/>
        </w:rPr>
        <w:t xml:space="preserve"> Ουαλία και</w:t>
      </w:r>
      <w:r w:rsidR="00D76E7B">
        <w:rPr>
          <w:rFonts w:ascii="Times New Roman" w:hAnsi="Times New Roman" w:cs="Times New Roman"/>
          <w:sz w:val="24"/>
          <w:szCs w:val="24"/>
        </w:rPr>
        <w:t xml:space="preserve"> τη</w:t>
      </w:r>
      <w:r w:rsidR="00CA30E3">
        <w:rPr>
          <w:rFonts w:ascii="Times New Roman" w:hAnsi="Times New Roman" w:cs="Times New Roman"/>
          <w:sz w:val="24"/>
          <w:szCs w:val="24"/>
        </w:rPr>
        <w:t xml:space="preserve"> Βόρειο Ιρλανδία</w:t>
      </w:r>
      <w:r w:rsidR="00024F10">
        <w:rPr>
          <w:rFonts w:ascii="Times New Roman" w:hAnsi="Times New Roman" w:cs="Times New Roman"/>
          <w:sz w:val="24"/>
          <w:szCs w:val="24"/>
        </w:rPr>
        <w:t xml:space="preserve">. </w:t>
      </w:r>
    </w:p>
    <w:p w14:paraId="32F164D9" w14:textId="77777777" w:rsidR="00BC60CB" w:rsidRPr="007736DF" w:rsidRDefault="00BC60CB" w:rsidP="008007C0">
      <w:pPr>
        <w:jc w:val="both"/>
        <w:rPr>
          <w:rFonts w:ascii="Times New Roman" w:hAnsi="Times New Roman" w:cs="Times New Roman"/>
          <w:b/>
          <w:sz w:val="24"/>
          <w:szCs w:val="24"/>
        </w:rPr>
      </w:pPr>
    </w:p>
    <w:p w14:paraId="71B6B2F8" w14:textId="77777777" w:rsidR="009C58F1" w:rsidRPr="00A5693C" w:rsidRDefault="00D22D76" w:rsidP="008007C0">
      <w:pPr>
        <w:jc w:val="both"/>
        <w:rPr>
          <w:rFonts w:ascii="Times New Roman" w:hAnsi="Times New Roman" w:cs="Times New Roman"/>
          <w:b/>
          <w:sz w:val="24"/>
          <w:szCs w:val="24"/>
        </w:rPr>
      </w:pPr>
      <w:r w:rsidRPr="00D22D76">
        <w:rPr>
          <w:rFonts w:ascii="Times New Roman" w:hAnsi="Times New Roman" w:cs="Times New Roman"/>
          <w:b/>
          <w:sz w:val="24"/>
          <w:szCs w:val="24"/>
        </w:rPr>
        <w:t xml:space="preserve">2. </w:t>
      </w:r>
      <w:r w:rsidR="009C58F1" w:rsidRPr="00A5693C">
        <w:rPr>
          <w:rFonts w:ascii="Times New Roman" w:hAnsi="Times New Roman" w:cs="Times New Roman"/>
          <w:b/>
          <w:sz w:val="24"/>
          <w:szCs w:val="24"/>
          <w:lang w:val="en-US"/>
        </w:rPr>
        <w:t>Brexit</w:t>
      </w:r>
      <w:r w:rsidR="009C58F1" w:rsidRPr="00A5693C">
        <w:rPr>
          <w:rFonts w:ascii="Times New Roman" w:hAnsi="Times New Roman" w:cs="Times New Roman"/>
          <w:b/>
          <w:sz w:val="24"/>
          <w:szCs w:val="24"/>
        </w:rPr>
        <w:t xml:space="preserve">: </w:t>
      </w:r>
      <w:r w:rsidR="00A5693C" w:rsidRPr="00A5693C">
        <w:rPr>
          <w:rFonts w:ascii="Times New Roman" w:hAnsi="Times New Roman" w:cs="Times New Roman"/>
          <w:b/>
          <w:sz w:val="24"/>
          <w:szCs w:val="24"/>
        </w:rPr>
        <w:t xml:space="preserve">Από την επίκληση στην υπονόμευση της </w:t>
      </w:r>
      <w:r w:rsidR="009B316C">
        <w:rPr>
          <w:rFonts w:ascii="Times New Roman" w:hAnsi="Times New Roman" w:cs="Times New Roman"/>
          <w:b/>
          <w:sz w:val="24"/>
          <w:szCs w:val="24"/>
        </w:rPr>
        <w:t xml:space="preserve">συνταγματικής </w:t>
      </w:r>
      <w:r w:rsidR="00A5693C" w:rsidRPr="00A5693C">
        <w:rPr>
          <w:rFonts w:ascii="Times New Roman" w:hAnsi="Times New Roman" w:cs="Times New Roman"/>
          <w:b/>
          <w:sz w:val="24"/>
          <w:szCs w:val="24"/>
        </w:rPr>
        <w:t>ιδιαιτερότητας</w:t>
      </w:r>
      <w:r w:rsidR="009B316C">
        <w:rPr>
          <w:rFonts w:ascii="Times New Roman" w:hAnsi="Times New Roman" w:cs="Times New Roman"/>
          <w:b/>
          <w:sz w:val="24"/>
          <w:szCs w:val="24"/>
        </w:rPr>
        <w:t>;</w:t>
      </w:r>
      <w:r w:rsidR="00A5693C" w:rsidRPr="00A5693C">
        <w:rPr>
          <w:rFonts w:ascii="Times New Roman" w:hAnsi="Times New Roman" w:cs="Times New Roman"/>
          <w:b/>
          <w:sz w:val="24"/>
          <w:szCs w:val="24"/>
        </w:rPr>
        <w:t xml:space="preserve"> </w:t>
      </w:r>
    </w:p>
    <w:p w14:paraId="08FCD8A5" w14:textId="77777777" w:rsidR="0084032B" w:rsidRDefault="004226FA" w:rsidP="008007C0">
      <w:pPr>
        <w:jc w:val="both"/>
        <w:rPr>
          <w:rFonts w:ascii="Times New Roman" w:hAnsi="Times New Roman" w:cs="Times New Roman"/>
          <w:sz w:val="24"/>
          <w:szCs w:val="24"/>
        </w:rPr>
      </w:pPr>
      <w:r>
        <w:rPr>
          <w:rFonts w:ascii="Times New Roman" w:hAnsi="Times New Roman" w:cs="Times New Roman"/>
          <w:sz w:val="24"/>
          <w:szCs w:val="24"/>
        </w:rPr>
        <w:t>Υπάρχει</w:t>
      </w:r>
      <w:r w:rsidR="00C90762">
        <w:rPr>
          <w:rFonts w:ascii="Times New Roman" w:hAnsi="Times New Roman" w:cs="Times New Roman"/>
          <w:sz w:val="24"/>
          <w:szCs w:val="24"/>
        </w:rPr>
        <w:t xml:space="preserve"> ένα σημαντικό παράδοξο</w:t>
      </w:r>
      <w:r w:rsidR="00770B92">
        <w:rPr>
          <w:rFonts w:ascii="Times New Roman" w:hAnsi="Times New Roman" w:cs="Times New Roman"/>
          <w:sz w:val="24"/>
          <w:szCs w:val="24"/>
        </w:rPr>
        <w:t xml:space="preserve"> στην περίπτωση του </w:t>
      </w:r>
      <w:r w:rsidR="00770B92">
        <w:rPr>
          <w:rFonts w:ascii="Times New Roman" w:hAnsi="Times New Roman" w:cs="Times New Roman"/>
          <w:sz w:val="24"/>
          <w:szCs w:val="24"/>
          <w:lang w:val="en-US"/>
        </w:rPr>
        <w:t>Brexit</w:t>
      </w:r>
      <w:r w:rsidR="003E4827">
        <w:rPr>
          <w:rFonts w:ascii="Times New Roman" w:hAnsi="Times New Roman" w:cs="Times New Roman"/>
          <w:sz w:val="24"/>
          <w:szCs w:val="24"/>
        </w:rPr>
        <w:t>:</w:t>
      </w:r>
      <w:r w:rsidR="00EB3F41">
        <w:rPr>
          <w:rFonts w:ascii="Times New Roman" w:hAnsi="Times New Roman" w:cs="Times New Roman"/>
          <w:sz w:val="24"/>
          <w:szCs w:val="24"/>
        </w:rPr>
        <w:t xml:space="preserve"> Ο</w:t>
      </w:r>
      <w:r w:rsidR="00770B92">
        <w:rPr>
          <w:rFonts w:ascii="Times New Roman" w:hAnsi="Times New Roman" w:cs="Times New Roman"/>
          <w:sz w:val="24"/>
          <w:szCs w:val="24"/>
        </w:rPr>
        <w:t xml:space="preserve">ι υπέρμαχοί του </w:t>
      </w:r>
      <w:r w:rsidR="00DA6FB8">
        <w:rPr>
          <w:rFonts w:ascii="Times New Roman" w:hAnsi="Times New Roman" w:cs="Times New Roman"/>
          <w:sz w:val="24"/>
          <w:szCs w:val="24"/>
          <w:lang w:val="en-GB"/>
        </w:rPr>
        <w:t>Leave</w:t>
      </w:r>
      <w:r w:rsidR="00BC60CB">
        <w:rPr>
          <w:rFonts w:ascii="Times New Roman" w:hAnsi="Times New Roman" w:cs="Times New Roman"/>
          <w:sz w:val="24"/>
          <w:szCs w:val="24"/>
        </w:rPr>
        <w:t xml:space="preserve"> </w:t>
      </w:r>
      <w:r w:rsidR="00A74029">
        <w:rPr>
          <w:rFonts w:ascii="Times New Roman" w:hAnsi="Times New Roman" w:cs="Times New Roman"/>
          <w:sz w:val="24"/>
          <w:szCs w:val="24"/>
        </w:rPr>
        <w:t>προέβαλαν τη διατήρηση της αγγλικής συνταγματικής ιδιαιτερότητας ως ένα βασικό επιχείρημα υπέρ της εξόδου του Ηνωμένου Βασι</w:t>
      </w:r>
      <w:r w:rsidR="00062C68">
        <w:rPr>
          <w:rFonts w:ascii="Times New Roman" w:hAnsi="Times New Roman" w:cs="Times New Roman"/>
          <w:sz w:val="24"/>
          <w:szCs w:val="24"/>
        </w:rPr>
        <w:t>λείου από την Ευρωπα</w:t>
      </w:r>
      <w:r w:rsidR="00EB3F41">
        <w:rPr>
          <w:rFonts w:ascii="Times New Roman" w:hAnsi="Times New Roman" w:cs="Times New Roman"/>
          <w:sz w:val="24"/>
          <w:szCs w:val="24"/>
        </w:rPr>
        <w:t xml:space="preserve">ϊκή Ένωση. </w:t>
      </w:r>
      <w:r w:rsidR="00DF0CD8">
        <w:rPr>
          <w:rFonts w:ascii="Times New Roman" w:hAnsi="Times New Roman" w:cs="Times New Roman"/>
          <w:sz w:val="24"/>
          <w:szCs w:val="24"/>
        </w:rPr>
        <w:t>Η</w:t>
      </w:r>
      <w:r w:rsidR="00062C68">
        <w:rPr>
          <w:rFonts w:ascii="Times New Roman" w:hAnsi="Times New Roman" w:cs="Times New Roman"/>
          <w:sz w:val="24"/>
          <w:szCs w:val="24"/>
        </w:rPr>
        <w:t xml:space="preserve"> πραγματοποίηση </w:t>
      </w:r>
      <w:r w:rsidR="00DF0CD8">
        <w:rPr>
          <w:rFonts w:ascii="Times New Roman" w:hAnsi="Times New Roman" w:cs="Times New Roman"/>
          <w:sz w:val="24"/>
          <w:szCs w:val="24"/>
        </w:rPr>
        <w:t xml:space="preserve">όμως </w:t>
      </w:r>
      <w:r w:rsidR="00062C68">
        <w:rPr>
          <w:rFonts w:ascii="Times New Roman" w:hAnsi="Times New Roman" w:cs="Times New Roman"/>
          <w:sz w:val="24"/>
          <w:szCs w:val="24"/>
        </w:rPr>
        <w:t xml:space="preserve">αυτής της εξόδου έθεσε και εξακολουθεί να θέτει μια σειρά από ζητήματα συνταγματικής και πολιτικής φύσης </w:t>
      </w:r>
      <w:r w:rsidR="00E05058">
        <w:rPr>
          <w:rFonts w:ascii="Times New Roman" w:hAnsi="Times New Roman" w:cs="Times New Roman"/>
          <w:sz w:val="24"/>
          <w:szCs w:val="24"/>
        </w:rPr>
        <w:t xml:space="preserve">που </w:t>
      </w:r>
      <w:r w:rsidR="00EB04F5">
        <w:rPr>
          <w:rFonts w:ascii="Times New Roman" w:hAnsi="Times New Roman" w:cs="Times New Roman"/>
          <w:sz w:val="24"/>
          <w:szCs w:val="24"/>
        </w:rPr>
        <w:t>δημιουργούν ένταση σχετικά με</w:t>
      </w:r>
      <w:r w:rsidR="00AC7CF3">
        <w:rPr>
          <w:rFonts w:ascii="Times New Roman" w:hAnsi="Times New Roman" w:cs="Times New Roman"/>
          <w:sz w:val="24"/>
          <w:szCs w:val="24"/>
        </w:rPr>
        <w:t xml:space="preserve"> τη</w:t>
      </w:r>
      <w:r w:rsidR="00E05058">
        <w:rPr>
          <w:rFonts w:ascii="Times New Roman" w:hAnsi="Times New Roman" w:cs="Times New Roman"/>
          <w:sz w:val="24"/>
          <w:szCs w:val="24"/>
        </w:rPr>
        <w:t xml:space="preserve"> συνταγματική </w:t>
      </w:r>
      <w:r w:rsidR="00AC7CF3">
        <w:rPr>
          <w:rFonts w:ascii="Times New Roman" w:hAnsi="Times New Roman" w:cs="Times New Roman"/>
          <w:sz w:val="24"/>
          <w:szCs w:val="24"/>
        </w:rPr>
        <w:t xml:space="preserve">αυτή </w:t>
      </w:r>
      <w:r w:rsidR="00E05058">
        <w:rPr>
          <w:rFonts w:ascii="Times New Roman" w:hAnsi="Times New Roman" w:cs="Times New Roman"/>
          <w:sz w:val="24"/>
          <w:szCs w:val="24"/>
        </w:rPr>
        <w:t xml:space="preserve">ιδιαιτερότητα. </w:t>
      </w:r>
      <w:r w:rsidR="00BD6BF6">
        <w:rPr>
          <w:rFonts w:ascii="Times New Roman" w:hAnsi="Times New Roman" w:cs="Times New Roman"/>
          <w:sz w:val="24"/>
          <w:szCs w:val="24"/>
        </w:rPr>
        <w:t xml:space="preserve">Στη ρίζα του προβλήματος βρίσκεται η </w:t>
      </w:r>
      <w:r w:rsidR="00BD6BF6" w:rsidRPr="00BB3B29">
        <w:rPr>
          <w:rFonts w:ascii="Times New Roman" w:hAnsi="Times New Roman" w:cs="Times New Roman"/>
          <w:b/>
          <w:sz w:val="24"/>
          <w:szCs w:val="24"/>
        </w:rPr>
        <w:t xml:space="preserve">ασυμβατότητα της συνταγματικής λογικής που διαπνέει τα δημοψηφίσματα </w:t>
      </w:r>
      <w:r w:rsidR="00BD6BF6">
        <w:rPr>
          <w:rFonts w:ascii="Times New Roman" w:hAnsi="Times New Roman" w:cs="Times New Roman"/>
          <w:sz w:val="24"/>
          <w:szCs w:val="24"/>
        </w:rPr>
        <w:t xml:space="preserve">αλλά και την εφαρμογή των αποτελεσμάτων τους από την εκτελεστική εξουσία </w:t>
      </w:r>
      <w:r w:rsidR="00BD6BF6" w:rsidRPr="00BB3B29">
        <w:rPr>
          <w:rFonts w:ascii="Times New Roman" w:hAnsi="Times New Roman" w:cs="Times New Roman"/>
          <w:b/>
          <w:sz w:val="24"/>
          <w:szCs w:val="24"/>
        </w:rPr>
        <w:t>με την</w:t>
      </w:r>
      <w:r w:rsidR="00BD6BF6">
        <w:rPr>
          <w:rFonts w:ascii="Times New Roman" w:hAnsi="Times New Roman" w:cs="Times New Roman"/>
          <w:sz w:val="24"/>
          <w:szCs w:val="24"/>
        </w:rPr>
        <w:t xml:space="preserve"> </w:t>
      </w:r>
      <w:r w:rsidR="00BD6BF6" w:rsidRPr="00BB3B29">
        <w:rPr>
          <w:rFonts w:ascii="Times New Roman" w:hAnsi="Times New Roman" w:cs="Times New Roman"/>
          <w:b/>
          <w:sz w:val="24"/>
          <w:szCs w:val="24"/>
        </w:rPr>
        <w:t>αγγλική πρόσληψη του ρόλου του Κοινοβουλίου</w:t>
      </w:r>
      <w:r w:rsidR="00BD6BF6">
        <w:rPr>
          <w:rFonts w:ascii="Times New Roman" w:hAnsi="Times New Roman" w:cs="Times New Roman"/>
          <w:sz w:val="24"/>
          <w:szCs w:val="24"/>
        </w:rPr>
        <w:t>, όπως αποτυπώνετα</w:t>
      </w:r>
      <w:r w:rsidR="00F56CAE">
        <w:rPr>
          <w:rFonts w:ascii="Times New Roman" w:hAnsi="Times New Roman" w:cs="Times New Roman"/>
          <w:sz w:val="24"/>
          <w:szCs w:val="24"/>
        </w:rPr>
        <w:t>ι στην αρχή της κυριαρχίας του</w:t>
      </w:r>
      <w:r w:rsidR="0084032B" w:rsidRPr="0084032B">
        <w:rPr>
          <w:rFonts w:ascii="Times New Roman" w:hAnsi="Times New Roman" w:cs="Times New Roman"/>
          <w:sz w:val="24"/>
          <w:szCs w:val="24"/>
        </w:rPr>
        <w:t>.</w:t>
      </w:r>
    </w:p>
    <w:p w14:paraId="670FF1DA" w14:textId="77777777" w:rsidR="00BB3B29" w:rsidRPr="00BB3B29" w:rsidRDefault="00BB3B29" w:rsidP="008007C0">
      <w:pPr>
        <w:jc w:val="both"/>
        <w:rPr>
          <w:rFonts w:ascii="Times New Roman" w:hAnsi="Times New Roman" w:cs="Times New Roman"/>
          <w:b/>
          <w:sz w:val="24"/>
          <w:szCs w:val="24"/>
        </w:rPr>
      </w:pPr>
      <w:r w:rsidRPr="00BB3B29">
        <w:rPr>
          <w:rFonts w:ascii="Times New Roman" w:hAnsi="Times New Roman" w:cs="Times New Roman"/>
          <w:b/>
          <w:sz w:val="24"/>
          <w:szCs w:val="24"/>
          <w:lang w:val="en-GB"/>
        </w:rPr>
        <w:t>H</w:t>
      </w:r>
      <w:r w:rsidRPr="00BB3B29">
        <w:rPr>
          <w:rFonts w:ascii="Times New Roman" w:hAnsi="Times New Roman" w:cs="Times New Roman"/>
          <w:b/>
          <w:sz w:val="24"/>
          <w:szCs w:val="24"/>
        </w:rPr>
        <w:t xml:space="preserve"> συνταγματική επιχειρηματολογία των οπαδών του </w:t>
      </w:r>
      <w:r w:rsidRPr="00BB3B29">
        <w:rPr>
          <w:rFonts w:ascii="Times New Roman" w:hAnsi="Times New Roman" w:cs="Times New Roman"/>
          <w:b/>
          <w:sz w:val="24"/>
          <w:szCs w:val="24"/>
          <w:lang w:val="en-US"/>
        </w:rPr>
        <w:t>Leave</w:t>
      </w:r>
    </w:p>
    <w:p w14:paraId="69BE3613" w14:textId="77777777" w:rsidR="006D4E2C" w:rsidRDefault="00EB04F5" w:rsidP="008007C0">
      <w:pPr>
        <w:jc w:val="both"/>
        <w:rPr>
          <w:rFonts w:ascii="Times New Roman" w:hAnsi="Times New Roman" w:cs="Times New Roman"/>
          <w:sz w:val="24"/>
          <w:szCs w:val="24"/>
        </w:rPr>
      </w:pPr>
      <w:r>
        <w:rPr>
          <w:rFonts w:ascii="Times New Roman" w:hAnsi="Times New Roman" w:cs="Times New Roman"/>
          <w:sz w:val="24"/>
          <w:szCs w:val="24"/>
        </w:rPr>
        <w:t xml:space="preserve">Η </w:t>
      </w:r>
      <w:r w:rsidR="00AC337D">
        <w:rPr>
          <w:rFonts w:ascii="Times New Roman" w:hAnsi="Times New Roman" w:cs="Times New Roman"/>
          <w:sz w:val="24"/>
          <w:szCs w:val="24"/>
        </w:rPr>
        <w:t xml:space="preserve">συνταγματική </w:t>
      </w:r>
      <w:r>
        <w:rPr>
          <w:rFonts w:ascii="Times New Roman" w:hAnsi="Times New Roman" w:cs="Times New Roman"/>
          <w:sz w:val="24"/>
          <w:szCs w:val="24"/>
        </w:rPr>
        <w:t xml:space="preserve">επιχειρηματολογία </w:t>
      </w:r>
      <w:r w:rsidR="00F56CAE">
        <w:rPr>
          <w:rFonts w:ascii="Times New Roman" w:hAnsi="Times New Roman" w:cs="Times New Roman"/>
          <w:sz w:val="24"/>
          <w:szCs w:val="24"/>
        </w:rPr>
        <w:t xml:space="preserve">υπέρ του </w:t>
      </w:r>
      <w:r w:rsidR="00F56CAE">
        <w:rPr>
          <w:rFonts w:ascii="Times New Roman" w:hAnsi="Times New Roman" w:cs="Times New Roman"/>
          <w:sz w:val="24"/>
          <w:szCs w:val="24"/>
          <w:lang w:val="en-US"/>
        </w:rPr>
        <w:t>Leave</w:t>
      </w:r>
      <w:r w:rsidR="00BC60CB">
        <w:rPr>
          <w:rFonts w:ascii="Times New Roman" w:hAnsi="Times New Roman" w:cs="Times New Roman"/>
          <w:sz w:val="24"/>
          <w:szCs w:val="24"/>
        </w:rPr>
        <w:t>, δηλαδή υπέρ της αποχώρησης του Ηνωμένου Βασιλείου από την Ευρωπαϊκή Ένωση,</w:t>
      </w:r>
      <w:r w:rsidR="00F56CAE" w:rsidRPr="00F56CAE">
        <w:rPr>
          <w:rFonts w:ascii="Times New Roman" w:hAnsi="Times New Roman" w:cs="Times New Roman"/>
          <w:sz w:val="24"/>
          <w:szCs w:val="24"/>
        </w:rPr>
        <w:t xml:space="preserve"> </w:t>
      </w:r>
      <w:r w:rsidR="00F56CAE">
        <w:rPr>
          <w:rFonts w:ascii="Times New Roman" w:hAnsi="Times New Roman" w:cs="Times New Roman"/>
          <w:sz w:val="24"/>
          <w:szCs w:val="24"/>
        </w:rPr>
        <w:t xml:space="preserve">στηρίχτηκε </w:t>
      </w:r>
      <w:r w:rsidR="00EA4E6A">
        <w:rPr>
          <w:rFonts w:ascii="Times New Roman" w:hAnsi="Times New Roman" w:cs="Times New Roman"/>
          <w:sz w:val="24"/>
          <w:szCs w:val="24"/>
        </w:rPr>
        <w:t xml:space="preserve">ήδη πολύ πριν την προκήρυξη του δημοψηφίσματος </w:t>
      </w:r>
      <w:r w:rsidR="00F56CAE">
        <w:rPr>
          <w:rFonts w:ascii="Times New Roman" w:hAnsi="Times New Roman" w:cs="Times New Roman"/>
          <w:sz w:val="24"/>
          <w:szCs w:val="24"/>
        </w:rPr>
        <w:t>στην ανάλυση των περιορισμών της παντοδυναμίας του Κοινοβουλίου από τις δεσμεύσεις που προκύπτουν λόγω της συμμετοχής στην Ευρωπαϊκή Ένωση.</w:t>
      </w:r>
      <w:r w:rsidR="00B5272F" w:rsidRPr="00B5272F">
        <w:rPr>
          <w:rFonts w:ascii="Times New Roman" w:hAnsi="Times New Roman" w:cs="Times New Roman"/>
          <w:sz w:val="24"/>
          <w:szCs w:val="24"/>
        </w:rPr>
        <w:t xml:space="preserve"> </w:t>
      </w:r>
      <w:r w:rsidR="001315A4">
        <w:rPr>
          <w:rFonts w:ascii="Times New Roman" w:hAnsi="Times New Roman" w:cs="Times New Roman"/>
          <w:sz w:val="24"/>
          <w:szCs w:val="24"/>
          <w:lang w:val="en-US"/>
        </w:rPr>
        <w:t>A</w:t>
      </w:r>
      <w:r w:rsidR="00542545">
        <w:rPr>
          <w:rFonts w:ascii="Times New Roman" w:hAnsi="Times New Roman" w:cs="Times New Roman"/>
          <w:sz w:val="24"/>
          <w:szCs w:val="24"/>
        </w:rPr>
        <w:t>πό την εποχή της ένταξης του Ηνωμένου Βασιλείου στην τότε ΕΟΚ,</w:t>
      </w:r>
      <w:r w:rsidR="00891CC3" w:rsidRPr="00891CC3">
        <w:rPr>
          <w:rFonts w:ascii="Times New Roman" w:hAnsi="Times New Roman" w:cs="Times New Roman"/>
          <w:sz w:val="24"/>
          <w:szCs w:val="24"/>
        </w:rPr>
        <w:t xml:space="preserve"> </w:t>
      </w:r>
      <w:r w:rsidR="00922D7D">
        <w:rPr>
          <w:rFonts w:ascii="Times New Roman" w:hAnsi="Times New Roman" w:cs="Times New Roman"/>
          <w:sz w:val="24"/>
          <w:szCs w:val="24"/>
        </w:rPr>
        <w:t xml:space="preserve">κατέστη σαφές ότι η </w:t>
      </w:r>
      <w:r w:rsidR="00891CC3" w:rsidRPr="00891CC3">
        <w:rPr>
          <w:rFonts w:ascii="Times New Roman" w:hAnsi="Times New Roman" w:cs="Times New Roman"/>
          <w:sz w:val="24"/>
          <w:szCs w:val="24"/>
        </w:rPr>
        <w:t xml:space="preserve">αντίληψη πως δεν υπάρχουν νομικοί περιορισμοί στο νομοθετικό έργο του κοινοβουλίου δύσκολα θα συμβίωνε με τη συμμετοχή στην </w:t>
      </w:r>
      <w:r w:rsidR="00542545">
        <w:rPr>
          <w:rFonts w:ascii="Times New Roman" w:hAnsi="Times New Roman" w:cs="Times New Roman"/>
          <w:sz w:val="24"/>
          <w:szCs w:val="24"/>
        </w:rPr>
        <w:t>ευρωπαϊκή ολοκλήρωση</w:t>
      </w:r>
      <w:r w:rsidR="00891CC3" w:rsidRPr="00891CC3">
        <w:rPr>
          <w:rFonts w:ascii="Times New Roman" w:hAnsi="Times New Roman" w:cs="Times New Roman"/>
          <w:sz w:val="24"/>
          <w:szCs w:val="24"/>
        </w:rPr>
        <w:t>.</w:t>
      </w:r>
      <w:r w:rsidR="00AC7CF3">
        <w:rPr>
          <w:rFonts w:ascii="Times New Roman" w:hAnsi="Times New Roman" w:cs="Times New Roman"/>
          <w:sz w:val="24"/>
          <w:szCs w:val="24"/>
        </w:rPr>
        <w:t xml:space="preserve"> Καθώς εξάλλου η </w:t>
      </w:r>
      <w:r w:rsidR="00AC7CF3" w:rsidRPr="00EC50D9">
        <w:rPr>
          <w:rFonts w:ascii="Times New Roman" w:hAnsi="Times New Roman" w:cs="Times New Roman"/>
          <w:b/>
          <w:sz w:val="24"/>
          <w:szCs w:val="24"/>
        </w:rPr>
        <w:t>κυριαρχία του Κ</w:t>
      </w:r>
      <w:r w:rsidR="00891CC3" w:rsidRPr="00EC50D9">
        <w:rPr>
          <w:rFonts w:ascii="Times New Roman" w:hAnsi="Times New Roman" w:cs="Times New Roman"/>
          <w:b/>
          <w:sz w:val="24"/>
          <w:szCs w:val="24"/>
        </w:rPr>
        <w:t>οινοβουλίου</w:t>
      </w:r>
      <w:r w:rsidR="00891CC3" w:rsidRPr="00891CC3">
        <w:rPr>
          <w:rFonts w:ascii="Times New Roman" w:hAnsi="Times New Roman" w:cs="Times New Roman"/>
          <w:sz w:val="24"/>
          <w:szCs w:val="24"/>
        </w:rPr>
        <w:t xml:space="preserve"> κατά την κλασική της σύλληψη είναι διαρκής, άρα «κανένα κοινοβούλιο δε μπορεί να δεσμεύσει τους διαδόχους του», έμοιαζε εξαιρετικά δύσκολο να ισχυριστεί κανείς πως το Κοινοβούλιο του </w:t>
      </w:r>
      <w:r w:rsidR="00891CC3" w:rsidRPr="00EC50D9">
        <w:rPr>
          <w:rFonts w:ascii="Times New Roman" w:hAnsi="Times New Roman" w:cs="Times New Roman"/>
          <w:b/>
          <w:sz w:val="24"/>
          <w:szCs w:val="24"/>
        </w:rPr>
        <w:t xml:space="preserve">1972 </w:t>
      </w:r>
      <w:r w:rsidR="00891CC3" w:rsidRPr="00891CC3">
        <w:rPr>
          <w:rFonts w:ascii="Times New Roman" w:hAnsi="Times New Roman" w:cs="Times New Roman"/>
          <w:sz w:val="24"/>
          <w:szCs w:val="24"/>
        </w:rPr>
        <w:t xml:space="preserve">με την </w:t>
      </w:r>
      <w:r w:rsidR="00891CC3" w:rsidRPr="00EC50D9">
        <w:rPr>
          <w:rFonts w:ascii="Times New Roman" w:hAnsi="Times New Roman" w:cs="Times New Roman"/>
          <w:b/>
          <w:sz w:val="24"/>
          <w:szCs w:val="24"/>
        </w:rPr>
        <w:t>European Communities Act</w:t>
      </w:r>
      <w:r w:rsidR="00891CC3" w:rsidRPr="00891CC3">
        <w:rPr>
          <w:rFonts w:ascii="Times New Roman" w:hAnsi="Times New Roman" w:cs="Times New Roman"/>
          <w:sz w:val="24"/>
          <w:szCs w:val="24"/>
        </w:rPr>
        <w:t xml:space="preserve"> δέσμευε και εξακολουθεί να δεσμεύει μέχρι την αποχώρηση από την Ένωση τα «κοινοβούλια» που το διαδέχονται.</w:t>
      </w:r>
    </w:p>
    <w:p w14:paraId="412D56BC" w14:textId="77777777" w:rsidR="00BB3B29" w:rsidRPr="00BB3B29" w:rsidRDefault="00BB3B29" w:rsidP="008007C0">
      <w:pPr>
        <w:jc w:val="both"/>
        <w:rPr>
          <w:rFonts w:ascii="Times New Roman" w:hAnsi="Times New Roman" w:cs="Times New Roman"/>
          <w:b/>
          <w:sz w:val="24"/>
          <w:szCs w:val="24"/>
        </w:rPr>
      </w:pPr>
      <w:r w:rsidRPr="00BB3B29">
        <w:rPr>
          <w:rFonts w:ascii="Times New Roman" w:hAnsi="Times New Roman" w:cs="Times New Roman"/>
          <w:b/>
          <w:sz w:val="24"/>
          <w:szCs w:val="24"/>
          <w:lang w:val="en-US"/>
        </w:rPr>
        <w:t>EE</w:t>
      </w:r>
      <w:r w:rsidRPr="00BB3B29">
        <w:rPr>
          <w:rFonts w:ascii="Times New Roman" w:hAnsi="Times New Roman" w:cs="Times New Roman"/>
          <w:b/>
          <w:sz w:val="24"/>
          <w:szCs w:val="24"/>
        </w:rPr>
        <w:t xml:space="preserve"> και </w:t>
      </w:r>
      <w:r w:rsidR="00BC60CB">
        <w:rPr>
          <w:rFonts w:ascii="Times New Roman" w:hAnsi="Times New Roman" w:cs="Times New Roman"/>
          <w:b/>
          <w:sz w:val="24"/>
          <w:szCs w:val="24"/>
        </w:rPr>
        <w:t>αγγλικό δίκαιο</w:t>
      </w:r>
    </w:p>
    <w:p w14:paraId="0365505A" w14:textId="77777777" w:rsidR="004531F8" w:rsidRPr="00EC50D9" w:rsidRDefault="004531F8" w:rsidP="008007C0">
      <w:pPr>
        <w:jc w:val="both"/>
        <w:rPr>
          <w:rFonts w:ascii="Times New Roman" w:hAnsi="Times New Roman" w:cs="Times New Roman"/>
          <w:b/>
          <w:sz w:val="24"/>
          <w:szCs w:val="24"/>
        </w:rPr>
      </w:pPr>
      <w:r>
        <w:rPr>
          <w:rFonts w:ascii="Times New Roman" w:hAnsi="Times New Roman" w:cs="Times New Roman"/>
          <w:sz w:val="24"/>
          <w:szCs w:val="24"/>
        </w:rPr>
        <w:t xml:space="preserve">Τα δικαστήρια προσπάθησαν για </w:t>
      </w:r>
      <w:r w:rsidR="00982C77">
        <w:rPr>
          <w:rFonts w:ascii="Times New Roman" w:hAnsi="Times New Roman" w:cs="Times New Roman"/>
          <w:sz w:val="24"/>
          <w:szCs w:val="24"/>
        </w:rPr>
        <w:t>καιρό να αποφύγουν μια σαφή τοποθέτηση πάνω</w:t>
      </w:r>
      <w:r w:rsidR="00496D94">
        <w:rPr>
          <w:rFonts w:ascii="Times New Roman" w:hAnsi="Times New Roman" w:cs="Times New Roman"/>
          <w:sz w:val="24"/>
          <w:szCs w:val="24"/>
        </w:rPr>
        <w:t xml:space="preserve"> στο θέμα</w:t>
      </w:r>
      <w:r w:rsidR="00DC1807">
        <w:rPr>
          <w:rFonts w:ascii="Times New Roman" w:hAnsi="Times New Roman" w:cs="Times New Roman"/>
          <w:sz w:val="24"/>
          <w:szCs w:val="24"/>
        </w:rPr>
        <w:t xml:space="preserve"> της σχέσης του δικαίου της ΕΕ και αγγλικού δικαίου</w:t>
      </w:r>
      <w:r w:rsidR="00496D94">
        <w:rPr>
          <w:rFonts w:ascii="Times New Roman" w:hAnsi="Times New Roman" w:cs="Times New Roman"/>
          <w:sz w:val="24"/>
          <w:szCs w:val="24"/>
        </w:rPr>
        <w:t xml:space="preserve">. Η κατάσταση άλλαξε </w:t>
      </w:r>
      <w:r w:rsidR="005B790B">
        <w:rPr>
          <w:rFonts w:ascii="Times New Roman" w:hAnsi="Times New Roman" w:cs="Times New Roman"/>
          <w:sz w:val="24"/>
          <w:szCs w:val="24"/>
        </w:rPr>
        <w:t xml:space="preserve">με </w:t>
      </w:r>
      <w:r w:rsidR="005B790B" w:rsidRPr="00EC50D9">
        <w:rPr>
          <w:rFonts w:ascii="Times New Roman" w:hAnsi="Times New Roman" w:cs="Times New Roman"/>
          <w:b/>
          <w:sz w:val="24"/>
          <w:szCs w:val="24"/>
        </w:rPr>
        <w:t>την</w:t>
      </w:r>
      <w:r w:rsidR="00496D94" w:rsidRPr="00EC50D9">
        <w:rPr>
          <w:rFonts w:ascii="Times New Roman" w:hAnsi="Times New Roman" w:cs="Times New Roman"/>
          <w:b/>
          <w:sz w:val="24"/>
          <w:szCs w:val="24"/>
        </w:rPr>
        <w:t xml:space="preserve"> υπόθεση </w:t>
      </w:r>
      <w:r w:rsidR="00E950E1" w:rsidRPr="00EC50D9">
        <w:rPr>
          <w:rFonts w:ascii="Times New Roman" w:hAnsi="Times New Roman" w:cs="Times New Roman"/>
          <w:b/>
          <w:sz w:val="24"/>
          <w:szCs w:val="24"/>
          <w:lang w:val="en-US"/>
        </w:rPr>
        <w:t>Factortame</w:t>
      </w:r>
      <w:r w:rsidR="00E950E1">
        <w:rPr>
          <w:rFonts w:ascii="Times New Roman" w:hAnsi="Times New Roman" w:cs="Times New Roman"/>
          <w:sz w:val="24"/>
          <w:szCs w:val="24"/>
        </w:rPr>
        <w:t xml:space="preserve">, </w:t>
      </w:r>
      <w:r w:rsidR="005B790B">
        <w:rPr>
          <w:rFonts w:ascii="Times New Roman" w:hAnsi="Times New Roman" w:cs="Times New Roman"/>
          <w:sz w:val="24"/>
          <w:szCs w:val="24"/>
        </w:rPr>
        <w:t xml:space="preserve">όπου το τότε </w:t>
      </w:r>
      <w:r w:rsidR="005B790B">
        <w:rPr>
          <w:rFonts w:ascii="Times New Roman" w:hAnsi="Times New Roman" w:cs="Times New Roman"/>
          <w:sz w:val="24"/>
          <w:szCs w:val="24"/>
          <w:lang w:val="en-US"/>
        </w:rPr>
        <w:t>House</w:t>
      </w:r>
      <w:r w:rsidR="005B790B" w:rsidRPr="005B790B">
        <w:rPr>
          <w:rFonts w:ascii="Times New Roman" w:hAnsi="Times New Roman" w:cs="Times New Roman"/>
          <w:sz w:val="24"/>
          <w:szCs w:val="24"/>
        </w:rPr>
        <w:t xml:space="preserve"> </w:t>
      </w:r>
      <w:r w:rsidR="005B790B">
        <w:rPr>
          <w:rFonts w:ascii="Times New Roman" w:hAnsi="Times New Roman" w:cs="Times New Roman"/>
          <w:sz w:val="24"/>
          <w:szCs w:val="24"/>
          <w:lang w:val="en-US"/>
        </w:rPr>
        <w:t>of</w:t>
      </w:r>
      <w:r w:rsidR="005B790B" w:rsidRPr="005B790B">
        <w:rPr>
          <w:rFonts w:ascii="Times New Roman" w:hAnsi="Times New Roman" w:cs="Times New Roman"/>
          <w:sz w:val="24"/>
          <w:szCs w:val="24"/>
        </w:rPr>
        <w:t xml:space="preserve"> </w:t>
      </w:r>
      <w:r w:rsidR="005B790B">
        <w:rPr>
          <w:rFonts w:ascii="Times New Roman" w:hAnsi="Times New Roman" w:cs="Times New Roman"/>
          <w:sz w:val="24"/>
          <w:szCs w:val="24"/>
          <w:lang w:val="en-US"/>
        </w:rPr>
        <w:t>Lords</w:t>
      </w:r>
      <w:r w:rsidR="005B790B" w:rsidRPr="005B790B">
        <w:rPr>
          <w:rFonts w:ascii="Times New Roman" w:hAnsi="Times New Roman" w:cs="Times New Roman"/>
          <w:sz w:val="24"/>
          <w:szCs w:val="24"/>
        </w:rPr>
        <w:t xml:space="preserve"> </w:t>
      </w:r>
      <w:r w:rsidR="005B790B">
        <w:rPr>
          <w:rFonts w:ascii="Times New Roman" w:hAnsi="Times New Roman" w:cs="Times New Roman"/>
          <w:sz w:val="24"/>
          <w:szCs w:val="24"/>
        </w:rPr>
        <w:t xml:space="preserve">αντιμετώπισε ευθέως </w:t>
      </w:r>
      <w:r w:rsidR="00AC7CF3">
        <w:rPr>
          <w:rFonts w:ascii="Times New Roman" w:hAnsi="Times New Roman" w:cs="Times New Roman"/>
          <w:sz w:val="24"/>
          <w:szCs w:val="24"/>
        </w:rPr>
        <w:t>το ζήτημα και</w:t>
      </w:r>
      <w:r w:rsidR="005B790B">
        <w:rPr>
          <w:rFonts w:ascii="Times New Roman" w:hAnsi="Times New Roman" w:cs="Times New Roman"/>
          <w:sz w:val="24"/>
          <w:szCs w:val="24"/>
        </w:rPr>
        <w:t xml:space="preserve"> </w:t>
      </w:r>
      <w:r w:rsidR="00E950E1">
        <w:rPr>
          <w:rFonts w:ascii="Times New Roman" w:hAnsi="Times New Roman" w:cs="Times New Roman"/>
          <w:sz w:val="24"/>
          <w:szCs w:val="24"/>
        </w:rPr>
        <w:t xml:space="preserve">ο λόρδος </w:t>
      </w:r>
      <w:r w:rsidR="00E950E1">
        <w:rPr>
          <w:rFonts w:ascii="Times New Roman" w:hAnsi="Times New Roman" w:cs="Times New Roman"/>
          <w:sz w:val="24"/>
          <w:szCs w:val="24"/>
          <w:lang w:val="en-US"/>
        </w:rPr>
        <w:t>Bridge</w:t>
      </w:r>
      <w:r w:rsidR="005B790B">
        <w:rPr>
          <w:rFonts w:ascii="Times New Roman" w:hAnsi="Times New Roman" w:cs="Times New Roman"/>
          <w:sz w:val="24"/>
          <w:szCs w:val="24"/>
        </w:rPr>
        <w:t>, σε μια ιστορική αποστροφή της επιχειρηματολογίας του,</w:t>
      </w:r>
      <w:r w:rsidR="00E950E1" w:rsidRPr="00E950E1">
        <w:rPr>
          <w:rFonts w:ascii="Times New Roman" w:hAnsi="Times New Roman" w:cs="Times New Roman"/>
          <w:sz w:val="24"/>
          <w:szCs w:val="24"/>
        </w:rPr>
        <w:t xml:space="preserve"> </w:t>
      </w:r>
      <w:r w:rsidR="00E950E1">
        <w:rPr>
          <w:rFonts w:ascii="Times New Roman" w:hAnsi="Times New Roman" w:cs="Times New Roman"/>
          <w:sz w:val="24"/>
          <w:szCs w:val="24"/>
        </w:rPr>
        <w:t xml:space="preserve">τόνισε πως </w:t>
      </w:r>
      <w:r w:rsidR="00E950E1" w:rsidRPr="00E950E1">
        <w:rPr>
          <w:rFonts w:ascii="Times New Roman" w:hAnsi="Times New Roman" w:cs="Times New Roman"/>
          <w:sz w:val="24"/>
          <w:szCs w:val="24"/>
        </w:rPr>
        <w:t>«δεν υπάρχει τίποτα το καινούργιο στην υπεροχή των κανόνων του ενωσιακού δικαίου στους τομείς που αυτό εφαρμόζεται…»</w:t>
      </w:r>
      <w:r w:rsidR="00E950E1">
        <w:rPr>
          <w:rFonts w:ascii="Times New Roman" w:hAnsi="Times New Roman" w:cs="Times New Roman"/>
          <w:sz w:val="24"/>
          <w:szCs w:val="24"/>
        </w:rPr>
        <w:t>.</w:t>
      </w:r>
      <w:r w:rsidR="009E09B4">
        <w:rPr>
          <w:rFonts w:ascii="Times New Roman" w:hAnsi="Times New Roman" w:cs="Times New Roman"/>
          <w:sz w:val="24"/>
          <w:szCs w:val="24"/>
        </w:rPr>
        <w:t xml:space="preserve"> </w:t>
      </w:r>
      <w:r w:rsidR="008454B8">
        <w:rPr>
          <w:rFonts w:ascii="Times New Roman" w:hAnsi="Times New Roman" w:cs="Times New Roman"/>
          <w:sz w:val="24"/>
          <w:szCs w:val="24"/>
        </w:rPr>
        <w:t xml:space="preserve"> Η θέση του </w:t>
      </w:r>
      <w:r w:rsidR="008454B8">
        <w:rPr>
          <w:rFonts w:ascii="Times New Roman" w:hAnsi="Times New Roman" w:cs="Times New Roman"/>
          <w:sz w:val="24"/>
          <w:szCs w:val="24"/>
          <w:lang w:val="en-US"/>
        </w:rPr>
        <w:t>Lord</w:t>
      </w:r>
      <w:r w:rsidR="008454B8" w:rsidRPr="008454B8">
        <w:rPr>
          <w:rFonts w:ascii="Times New Roman" w:hAnsi="Times New Roman" w:cs="Times New Roman"/>
          <w:sz w:val="24"/>
          <w:szCs w:val="24"/>
        </w:rPr>
        <w:t xml:space="preserve"> </w:t>
      </w:r>
      <w:r w:rsidR="008454B8">
        <w:rPr>
          <w:rFonts w:ascii="Times New Roman" w:hAnsi="Times New Roman" w:cs="Times New Roman"/>
          <w:sz w:val="24"/>
          <w:szCs w:val="24"/>
          <w:lang w:val="en-US"/>
        </w:rPr>
        <w:t>Bridge</w:t>
      </w:r>
      <w:r w:rsidR="008454B8">
        <w:rPr>
          <w:rFonts w:ascii="Times New Roman" w:hAnsi="Times New Roman" w:cs="Times New Roman"/>
          <w:sz w:val="24"/>
          <w:szCs w:val="24"/>
        </w:rPr>
        <w:t xml:space="preserve">, βασισμένη σε </w:t>
      </w:r>
      <w:r w:rsidR="008454B8" w:rsidRPr="008454B8">
        <w:rPr>
          <w:rFonts w:ascii="Times New Roman" w:hAnsi="Times New Roman" w:cs="Times New Roman"/>
          <w:sz w:val="24"/>
          <w:szCs w:val="24"/>
        </w:rPr>
        <w:t xml:space="preserve">λειτουργικά, λογικά και συμβατικής φύσης επιχειρήματα, </w:t>
      </w:r>
      <w:r w:rsidR="008454B8">
        <w:rPr>
          <w:rFonts w:ascii="Times New Roman" w:hAnsi="Times New Roman" w:cs="Times New Roman"/>
          <w:sz w:val="24"/>
          <w:szCs w:val="24"/>
        </w:rPr>
        <w:t xml:space="preserve">μοιάζει να τέμνει το θέμα σε νομικό επίπεδο, δεν κατασίγασε όμως τη συζήτηση σε επίπεδο πολιτικό. Κι αυτό γιατί το ευρωσκεπτικιστικό στρατόπεδο, πάντα ισχυρό στο Ηνωμένο Βασίλειο, έβλεπε </w:t>
      </w:r>
      <w:r w:rsidR="008454B8" w:rsidRPr="00EC50D9">
        <w:rPr>
          <w:rFonts w:ascii="Times New Roman" w:hAnsi="Times New Roman" w:cs="Times New Roman"/>
          <w:b/>
          <w:sz w:val="24"/>
          <w:szCs w:val="24"/>
        </w:rPr>
        <w:t>στον περιορισμό της κυριαρχίας του Κοινοβουλίου την πεμπτουσία της απώλειας της εθνικής κυριαρχίας και ιδιαιτερότητας λόγω της συμμετοχής στην ΕΕ.</w:t>
      </w:r>
    </w:p>
    <w:p w14:paraId="60C84F4E" w14:textId="77777777" w:rsidR="008454B8" w:rsidRPr="004B74FF" w:rsidRDefault="009745E3" w:rsidP="008007C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Μια προσεκτική ματιά στις συνταγματικές </w:t>
      </w:r>
      <w:r w:rsidRPr="004E2528">
        <w:rPr>
          <w:rFonts w:ascii="Times New Roman" w:hAnsi="Times New Roman" w:cs="Times New Roman"/>
          <w:b/>
          <w:sz w:val="24"/>
          <w:szCs w:val="24"/>
        </w:rPr>
        <w:t>εξελίξεις</w:t>
      </w:r>
      <w:r w:rsidR="00E57C56" w:rsidRPr="004E2528">
        <w:rPr>
          <w:rFonts w:ascii="Times New Roman" w:hAnsi="Times New Roman" w:cs="Times New Roman"/>
          <w:b/>
          <w:sz w:val="24"/>
          <w:szCs w:val="24"/>
        </w:rPr>
        <w:t xml:space="preserve"> των τελευταίων 20 ετών</w:t>
      </w:r>
      <w:r w:rsidR="00E57C56">
        <w:rPr>
          <w:rFonts w:ascii="Times New Roman" w:hAnsi="Times New Roman" w:cs="Times New Roman"/>
          <w:sz w:val="24"/>
          <w:szCs w:val="24"/>
        </w:rPr>
        <w:t xml:space="preserve"> στο Ηνωμένο Βασίλειο </w:t>
      </w:r>
      <w:r>
        <w:rPr>
          <w:rFonts w:ascii="Times New Roman" w:hAnsi="Times New Roman" w:cs="Times New Roman"/>
          <w:sz w:val="24"/>
          <w:szCs w:val="24"/>
        </w:rPr>
        <w:t xml:space="preserve">θα αποδείκνυε πως η Ευρωπαϊκή Ένωση </w:t>
      </w:r>
      <w:r w:rsidRPr="00EC50D9">
        <w:rPr>
          <w:rFonts w:ascii="Times New Roman" w:hAnsi="Times New Roman" w:cs="Times New Roman"/>
          <w:b/>
          <w:sz w:val="24"/>
          <w:szCs w:val="24"/>
        </w:rPr>
        <w:t>δε συνιστά τη μοναδική πηγή περιορισμών της κυριαρχίας του Κοινοβουλίου</w:t>
      </w:r>
      <w:r w:rsidR="00A66A18">
        <w:rPr>
          <w:rFonts w:ascii="Times New Roman" w:hAnsi="Times New Roman" w:cs="Times New Roman"/>
          <w:sz w:val="24"/>
          <w:szCs w:val="24"/>
        </w:rPr>
        <w:t xml:space="preserve"> και εν γένει προσαρμογής της αγγλικής συνταγματικής ιδιαιτερότητας στις σύγχρονες προκλήσεις</w:t>
      </w:r>
      <w:r>
        <w:rPr>
          <w:rFonts w:ascii="Times New Roman" w:hAnsi="Times New Roman" w:cs="Times New Roman"/>
          <w:sz w:val="24"/>
          <w:szCs w:val="24"/>
        </w:rPr>
        <w:t xml:space="preserve">. </w:t>
      </w:r>
      <w:r w:rsidR="00A66A18">
        <w:rPr>
          <w:rFonts w:ascii="Times New Roman" w:hAnsi="Times New Roman" w:cs="Times New Roman"/>
          <w:sz w:val="24"/>
          <w:szCs w:val="24"/>
        </w:rPr>
        <w:t>Χαρακτηριστικά παραδείγματα σε αυτή την κατεύθυνση είναι η</w:t>
      </w:r>
      <w:r w:rsidR="00EC50D9">
        <w:rPr>
          <w:rFonts w:ascii="Times New Roman" w:hAnsi="Times New Roman" w:cs="Times New Roman"/>
          <w:sz w:val="24"/>
          <w:szCs w:val="24"/>
        </w:rPr>
        <w:t xml:space="preserve"> </w:t>
      </w:r>
      <w:r w:rsidR="00A66A18" w:rsidRPr="00EC50D9">
        <w:rPr>
          <w:rFonts w:ascii="Times New Roman" w:hAnsi="Times New Roman" w:cs="Times New Roman"/>
          <w:b/>
          <w:sz w:val="24"/>
          <w:szCs w:val="24"/>
        </w:rPr>
        <w:t>devolution</w:t>
      </w:r>
      <w:r w:rsidR="00A66A18">
        <w:rPr>
          <w:rFonts w:ascii="Times New Roman" w:hAnsi="Times New Roman" w:cs="Times New Roman"/>
          <w:sz w:val="24"/>
          <w:szCs w:val="24"/>
        </w:rPr>
        <w:t xml:space="preserve"> </w:t>
      </w:r>
      <w:r w:rsidR="00E675E1">
        <w:rPr>
          <w:rFonts w:ascii="Times New Roman" w:hAnsi="Times New Roman" w:cs="Times New Roman"/>
          <w:sz w:val="24"/>
          <w:szCs w:val="24"/>
        </w:rPr>
        <w:t xml:space="preserve">που μετέφερε σημαντικές αρμοδιότητες από το </w:t>
      </w:r>
      <w:r w:rsidR="00E675E1">
        <w:rPr>
          <w:rFonts w:ascii="Times New Roman" w:hAnsi="Times New Roman" w:cs="Times New Roman"/>
          <w:sz w:val="24"/>
          <w:szCs w:val="24"/>
          <w:lang w:val="en-US"/>
        </w:rPr>
        <w:t>Westminster</w:t>
      </w:r>
      <w:r w:rsidR="00E675E1" w:rsidRPr="00E675E1">
        <w:rPr>
          <w:rFonts w:ascii="Times New Roman" w:hAnsi="Times New Roman" w:cs="Times New Roman"/>
          <w:sz w:val="24"/>
          <w:szCs w:val="24"/>
        </w:rPr>
        <w:t xml:space="preserve"> </w:t>
      </w:r>
      <w:r w:rsidR="00E675E1">
        <w:rPr>
          <w:rFonts w:ascii="Times New Roman" w:hAnsi="Times New Roman" w:cs="Times New Roman"/>
          <w:sz w:val="24"/>
          <w:szCs w:val="24"/>
        </w:rPr>
        <w:t xml:space="preserve">στα νομοθετικά σώματα Σκωτίας, Ουαλίας και Βορείου Ιρλανδίας </w:t>
      </w:r>
      <w:r w:rsidR="00A66A18">
        <w:rPr>
          <w:rFonts w:ascii="Times New Roman" w:hAnsi="Times New Roman" w:cs="Times New Roman"/>
          <w:sz w:val="24"/>
          <w:szCs w:val="24"/>
        </w:rPr>
        <w:t xml:space="preserve">αλλά και </w:t>
      </w:r>
      <w:r w:rsidR="00A66A18" w:rsidRPr="00A66A18">
        <w:rPr>
          <w:rFonts w:ascii="Times New Roman" w:hAnsi="Times New Roman" w:cs="Times New Roman"/>
          <w:sz w:val="24"/>
          <w:szCs w:val="24"/>
        </w:rPr>
        <w:t xml:space="preserve">η </w:t>
      </w:r>
      <w:r w:rsidR="00A66A18" w:rsidRPr="00EC50D9">
        <w:rPr>
          <w:rFonts w:ascii="Times New Roman" w:hAnsi="Times New Roman" w:cs="Times New Roman"/>
          <w:b/>
          <w:sz w:val="24"/>
          <w:szCs w:val="24"/>
        </w:rPr>
        <w:t>Human Rights Act του 1998</w:t>
      </w:r>
      <w:r w:rsidR="00A66A18" w:rsidRPr="00A66A18">
        <w:rPr>
          <w:rFonts w:ascii="Times New Roman" w:hAnsi="Times New Roman" w:cs="Times New Roman"/>
          <w:sz w:val="24"/>
          <w:szCs w:val="24"/>
        </w:rPr>
        <w:t xml:space="preserve"> που ενσωματώνει σε μεγάλο βαθμό την Ευρωπαϊκή Σύμβαση Δικαιωμάτων του Ανθρώπου στην αγγλική έννομη τά</w:t>
      </w:r>
      <w:r w:rsidR="00A66A18">
        <w:rPr>
          <w:rFonts w:ascii="Times New Roman" w:hAnsi="Times New Roman" w:cs="Times New Roman"/>
          <w:sz w:val="24"/>
          <w:szCs w:val="24"/>
        </w:rPr>
        <w:t>ξη</w:t>
      </w:r>
      <w:r w:rsidR="00CB33AE" w:rsidRPr="004B74FF">
        <w:rPr>
          <w:rFonts w:ascii="Times New Roman" w:hAnsi="Times New Roman" w:cs="Times New Roman"/>
          <w:sz w:val="24"/>
          <w:szCs w:val="24"/>
        </w:rPr>
        <w:t>.</w:t>
      </w:r>
    </w:p>
    <w:p w14:paraId="7F974F87" w14:textId="77777777" w:rsidR="00BB3B29" w:rsidRPr="00BB3B29" w:rsidRDefault="00EC50D9" w:rsidP="008007C0">
      <w:pPr>
        <w:jc w:val="both"/>
        <w:rPr>
          <w:rFonts w:ascii="Times New Roman" w:hAnsi="Times New Roman" w:cs="Times New Roman"/>
          <w:b/>
          <w:sz w:val="24"/>
          <w:szCs w:val="24"/>
        </w:rPr>
      </w:pPr>
      <w:r>
        <w:rPr>
          <w:rFonts w:ascii="Times New Roman" w:hAnsi="Times New Roman" w:cs="Times New Roman"/>
          <w:b/>
          <w:sz w:val="24"/>
          <w:szCs w:val="24"/>
        </w:rPr>
        <w:t>Το δ</w:t>
      </w:r>
      <w:r w:rsidR="00BB3B29" w:rsidRPr="00BB3B29">
        <w:rPr>
          <w:rFonts w:ascii="Times New Roman" w:hAnsi="Times New Roman" w:cs="Times New Roman"/>
          <w:b/>
          <w:sz w:val="24"/>
          <w:szCs w:val="24"/>
        </w:rPr>
        <w:t xml:space="preserve">ημοψήφισμα </w:t>
      </w:r>
      <w:r w:rsidR="00BB3B29">
        <w:rPr>
          <w:rFonts w:ascii="Times New Roman" w:hAnsi="Times New Roman" w:cs="Times New Roman"/>
          <w:b/>
          <w:sz w:val="24"/>
          <w:szCs w:val="24"/>
        </w:rPr>
        <w:t xml:space="preserve">για το </w:t>
      </w:r>
      <w:r w:rsidR="00BB3B29">
        <w:rPr>
          <w:rFonts w:ascii="Times New Roman" w:hAnsi="Times New Roman" w:cs="Times New Roman"/>
          <w:b/>
          <w:sz w:val="24"/>
          <w:szCs w:val="24"/>
          <w:lang w:val="en-US"/>
        </w:rPr>
        <w:t>Brexit</w:t>
      </w:r>
      <w:r w:rsidR="00BB3B29" w:rsidRPr="00BB3B29">
        <w:rPr>
          <w:rFonts w:ascii="Times New Roman" w:hAnsi="Times New Roman" w:cs="Times New Roman"/>
          <w:b/>
          <w:sz w:val="24"/>
          <w:szCs w:val="24"/>
        </w:rPr>
        <w:t xml:space="preserve"> </w:t>
      </w:r>
      <w:r>
        <w:rPr>
          <w:rFonts w:ascii="Times New Roman" w:hAnsi="Times New Roman" w:cs="Times New Roman"/>
          <w:b/>
          <w:sz w:val="24"/>
          <w:szCs w:val="24"/>
        </w:rPr>
        <w:t xml:space="preserve">ως πρόκληση για την </w:t>
      </w:r>
      <w:r w:rsidR="00BB3B29" w:rsidRPr="00BB3B29">
        <w:rPr>
          <w:rFonts w:ascii="Times New Roman" w:hAnsi="Times New Roman" w:cs="Times New Roman"/>
          <w:b/>
          <w:sz w:val="24"/>
          <w:szCs w:val="24"/>
        </w:rPr>
        <w:t>αγγλική συνταγματική ιδιαιτερότητα</w:t>
      </w:r>
    </w:p>
    <w:p w14:paraId="6AD2F955" w14:textId="77777777" w:rsidR="002D06FE" w:rsidRPr="002D06FE" w:rsidRDefault="002D06FE" w:rsidP="002D06FE">
      <w:pPr>
        <w:jc w:val="both"/>
        <w:rPr>
          <w:rFonts w:ascii="Times New Roman" w:hAnsi="Times New Roman" w:cs="Times New Roman"/>
          <w:sz w:val="24"/>
          <w:szCs w:val="24"/>
        </w:rPr>
      </w:pPr>
      <w:r w:rsidRPr="002D06FE">
        <w:rPr>
          <w:rFonts w:ascii="Times New Roman" w:hAnsi="Times New Roman" w:cs="Times New Roman"/>
          <w:sz w:val="24"/>
          <w:szCs w:val="24"/>
        </w:rPr>
        <w:t xml:space="preserve">Αν όμως η κυριαρχία του κοινοβουλίου είναι ο θεμέλιος λίθος του αγγλικού συντάγματος, η διενέργεια ενός δημοψηφίσματος με σκοπό την επαναφορά στις συνταγματικές ρίζες όπως και η ψήφος υπέρ του leave φαίνονται ελαφρώς οξύμωρες για δύο λόγους, από πλευράς συνταγματικής τάξης. Πρώτον, το </w:t>
      </w:r>
      <w:r w:rsidRPr="00EC50D9">
        <w:rPr>
          <w:rFonts w:ascii="Times New Roman" w:hAnsi="Times New Roman" w:cs="Times New Roman"/>
          <w:b/>
          <w:sz w:val="24"/>
          <w:szCs w:val="24"/>
        </w:rPr>
        <w:t>δημοψήφισμα κινείται στο πλαίσιο μιας διαφορετικής συνταγματικής λογικής από αυτή στην οποία θεμελιώνεται η κυριαρχία του κοινοβουλίου.</w:t>
      </w:r>
      <w:r w:rsidRPr="002D06FE">
        <w:rPr>
          <w:rFonts w:ascii="Times New Roman" w:hAnsi="Times New Roman" w:cs="Times New Roman"/>
          <w:sz w:val="24"/>
          <w:szCs w:val="24"/>
        </w:rPr>
        <w:t xml:space="preserve"> Από τη μια μεριά έχουμε την </w:t>
      </w:r>
      <w:r w:rsidRPr="00EC50D9">
        <w:rPr>
          <w:rFonts w:ascii="Times New Roman" w:hAnsi="Times New Roman" w:cs="Times New Roman"/>
          <w:b/>
          <w:sz w:val="24"/>
          <w:szCs w:val="24"/>
        </w:rPr>
        <w:t>αντιπροσωπευτική, κοινοβουλευτική δημοκρατία</w:t>
      </w:r>
      <w:r w:rsidRPr="002D06FE">
        <w:rPr>
          <w:rFonts w:ascii="Times New Roman" w:hAnsi="Times New Roman" w:cs="Times New Roman"/>
          <w:sz w:val="24"/>
          <w:szCs w:val="24"/>
        </w:rPr>
        <w:t xml:space="preserve">, πατρίδα της οποίας είναι το Ηνωμένο Βασίλειο και κύρια έκφρασή της στο πλαίσιο του αγγλικού συντάγματος η υπεροχή του κυρίου αντιπροσωπευτικού θεσμού, του Κοινοβουλίου. Από την άλλη, το δημοψήφισμα, ως ένα στοιχείο </w:t>
      </w:r>
      <w:r w:rsidRPr="00EC50D9">
        <w:rPr>
          <w:rFonts w:ascii="Times New Roman" w:hAnsi="Times New Roman" w:cs="Times New Roman"/>
          <w:b/>
          <w:sz w:val="24"/>
          <w:szCs w:val="24"/>
        </w:rPr>
        <w:t>άμεσης δημοκρατίας, ασύμβατο</w:t>
      </w:r>
      <w:r w:rsidRPr="002D06FE">
        <w:rPr>
          <w:rFonts w:ascii="Times New Roman" w:hAnsi="Times New Roman" w:cs="Times New Roman"/>
          <w:sz w:val="24"/>
          <w:szCs w:val="24"/>
        </w:rPr>
        <w:t xml:space="preserve"> εν πολλοίς με την παραδοσιακή αντίληψη της αγγλικής συνταγματικής τάξης. Όπως παρατηρεί ο Vernon Bogdanor, καθηγητής του David Cameron στα φοιτητικά του χρόνια, η κυριαρχία του κοινοβουλίου «θεωρείται ευρέως πως αποκλείει το δημοψήφισμα».</w:t>
      </w:r>
    </w:p>
    <w:p w14:paraId="3AB4257E" w14:textId="77777777" w:rsidR="002D06FE" w:rsidRPr="002D06FE" w:rsidRDefault="002D06FE" w:rsidP="002D06FE">
      <w:pPr>
        <w:jc w:val="both"/>
        <w:rPr>
          <w:rFonts w:ascii="Times New Roman" w:hAnsi="Times New Roman" w:cs="Times New Roman"/>
          <w:sz w:val="24"/>
          <w:szCs w:val="24"/>
        </w:rPr>
      </w:pPr>
      <w:r w:rsidRPr="002D06FE">
        <w:rPr>
          <w:rFonts w:ascii="Times New Roman" w:hAnsi="Times New Roman" w:cs="Times New Roman"/>
          <w:sz w:val="24"/>
          <w:szCs w:val="24"/>
        </w:rPr>
        <w:t>Την 23η Ιουνίου</w:t>
      </w:r>
      <w:r>
        <w:rPr>
          <w:rFonts w:ascii="Times New Roman" w:hAnsi="Times New Roman" w:cs="Times New Roman"/>
          <w:sz w:val="24"/>
          <w:szCs w:val="24"/>
        </w:rPr>
        <w:t xml:space="preserve"> του 2016</w:t>
      </w:r>
      <w:r w:rsidRPr="002D06FE">
        <w:rPr>
          <w:rFonts w:ascii="Times New Roman" w:hAnsi="Times New Roman" w:cs="Times New Roman"/>
          <w:sz w:val="24"/>
          <w:szCs w:val="24"/>
        </w:rPr>
        <w:t xml:space="preserve">, συνεπώς, οι υποστηρικτές του leave ζήτησαν από τον αγγλικό λαό να αποκαταστήσει την ακεραιότητα της κυριαρχίας του κοινοβουλίου στην απόλυτή της μορφή μέσω μιας διαδικασίας, του δημοψηφίσματος, η οποία βρίσκεται </w:t>
      </w:r>
      <w:r w:rsidRPr="00B72B60">
        <w:rPr>
          <w:rFonts w:ascii="Times New Roman" w:hAnsi="Times New Roman" w:cs="Times New Roman"/>
          <w:b/>
          <w:sz w:val="24"/>
          <w:szCs w:val="24"/>
        </w:rPr>
        <w:t>στην ακριβώς αντίθετη λογική</w:t>
      </w:r>
      <w:r w:rsidRPr="002D06FE">
        <w:rPr>
          <w:rFonts w:ascii="Times New Roman" w:hAnsi="Times New Roman" w:cs="Times New Roman"/>
          <w:sz w:val="24"/>
          <w:szCs w:val="24"/>
        </w:rPr>
        <w:t xml:space="preserve">. Όμως η αντίφαση δε σταματά εδώ. </w:t>
      </w:r>
      <w:r w:rsidRPr="00B72B60">
        <w:rPr>
          <w:rFonts w:ascii="Times New Roman" w:hAnsi="Times New Roman" w:cs="Times New Roman"/>
          <w:b/>
          <w:sz w:val="24"/>
          <w:szCs w:val="24"/>
        </w:rPr>
        <w:t>Επεκτείνεται και στις συνέπειες του δημοψηφίσματος</w:t>
      </w:r>
      <w:r w:rsidRPr="002D06FE">
        <w:rPr>
          <w:rFonts w:ascii="Times New Roman" w:hAnsi="Times New Roman" w:cs="Times New Roman"/>
          <w:sz w:val="24"/>
          <w:szCs w:val="24"/>
        </w:rPr>
        <w:t xml:space="preserve">: το δημοψήφισμα της 23ης Ιουνίου </w:t>
      </w:r>
      <w:r>
        <w:rPr>
          <w:rFonts w:ascii="Times New Roman" w:hAnsi="Times New Roman" w:cs="Times New Roman"/>
          <w:sz w:val="24"/>
          <w:szCs w:val="24"/>
        </w:rPr>
        <w:t xml:space="preserve">2016 </w:t>
      </w:r>
      <w:r w:rsidRPr="002D06FE">
        <w:rPr>
          <w:rFonts w:ascii="Times New Roman" w:hAnsi="Times New Roman" w:cs="Times New Roman"/>
          <w:sz w:val="24"/>
          <w:szCs w:val="24"/>
        </w:rPr>
        <w:t xml:space="preserve">δεν ήταν νομικά δεσμευτικό αλλά συμβουλευτικό. Εξάλλου καμία συνθήκη του πολιτεύματος δεν επιτάσσει το Κοινοβούλιο να ακολουθεί πάντα την άποψη που εκφράστηκε μέσω της λαϊκής ετυμηγορίας σε ένα δημοψήφισμα. Η θέση λοιπόν των οπαδών του leave -και όχι μόνο- πως ένα κοινοβούλιο </w:t>
      </w:r>
      <w:r w:rsidR="00B72B60">
        <w:rPr>
          <w:rFonts w:ascii="Times New Roman" w:hAnsi="Times New Roman" w:cs="Times New Roman"/>
          <w:sz w:val="24"/>
          <w:szCs w:val="24"/>
        </w:rPr>
        <w:t xml:space="preserve">(όπως ήταν αυτό του </w:t>
      </w:r>
      <w:r w:rsidR="00CB33AE" w:rsidRPr="004B74FF">
        <w:rPr>
          <w:rFonts w:ascii="Times New Roman" w:hAnsi="Times New Roman" w:cs="Times New Roman"/>
          <w:sz w:val="24"/>
          <w:szCs w:val="24"/>
        </w:rPr>
        <w:t>2015-</w:t>
      </w:r>
      <w:r w:rsidR="00B72B60">
        <w:rPr>
          <w:rFonts w:ascii="Times New Roman" w:hAnsi="Times New Roman" w:cs="Times New Roman"/>
          <w:sz w:val="24"/>
          <w:szCs w:val="24"/>
        </w:rPr>
        <w:t xml:space="preserve">2016) </w:t>
      </w:r>
      <w:r w:rsidRPr="002D06FE">
        <w:rPr>
          <w:rFonts w:ascii="Times New Roman" w:hAnsi="Times New Roman" w:cs="Times New Roman"/>
          <w:sz w:val="24"/>
          <w:szCs w:val="24"/>
        </w:rPr>
        <w:t xml:space="preserve">με πλειοψηφία ευρωπαϊστών οφείλει να αποφασίσει υπέρ της αποχώρησης του Ηνωμένου Βασιλείου από την ΕΕ </w:t>
      </w:r>
      <w:r w:rsidRPr="00B72B60">
        <w:rPr>
          <w:rFonts w:ascii="Times New Roman" w:hAnsi="Times New Roman" w:cs="Times New Roman"/>
          <w:b/>
          <w:sz w:val="24"/>
          <w:szCs w:val="24"/>
        </w:rPr>
        <w:t>επειδή έτσι αποφασίστηκε σε δημοψήφισμα είναι η επιτομή της άρνησης της κυριαρχίας του αγγλικού κοινοβουλίου.</w:t>
      </w:r>
    </w:p>
    <w:p w14:paraId="2C0F371B" w14:textId="77777777" w:rsidR="004547EE" w:rsidRPr="00BB3B29" w:rsidRDefault="004547EE" w:rsidP="002D06FE">
      <w:pPr>
        <w:jc w:val="both"/>
        <w:rPr>
          <w:rFonts w:ascii="Times New Roman" w:hAnsi="Times New Roman" w:cs="Times New Roman"/>
          <w:sz w:val="24"/>
          <w:szCs w:val="24"/>
        </w:rPr>
      </w:pPr>
    </w:p>
    <w:sectPr w:rsidR="004547EE" w:rsidRPr="00BB3B2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8E5B" w14:textId="77777777" w:rsidR="00DF1C27" w:rsidRDefault="00DF1C27" w:rsidP="009735C6">
      <w:pPr>
        <w:spacing w:after="0" w:line="240" w:lineRule="auto"/>
      </w:pPr>
      <w:r>
        <w:separator/>
      </w:r>
    </w:p>
  </w:endnote>
  <w:endnote w:type="continuationSeparator" w:id="0">
    <w:p w14:paraId="33D8E3C8" w14:textId="77777777" w:rsidR="00DF1C27" w:rsidRDefault="00DF1C27" w:rsidP="0097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254307"/>
      <w:docPartObj>
        <w:docPartGallery w:val="Page Numbers (Bottom of Page)"/>
        <w:docPartUnique/>
      </w:docPartObj>
    </w:sdtPr>
    <w:sdtEndPr/>
    <w:sdtContent>
      <w:p w14:paraId="2FA44F77" w14:textId="77777777" w:rsidR="00C53067" w:rsidRDefault="00C53067">
        <w:pPr>
          <w:pStyle w:val="a7"/>
          <w:jc w:val="center"/>
        </w:pPr>
        <w:r>
          <w:fldChar w:fldCharType="begin"/>
        </w:r>
        <w:r>
          <w:instrText>PAGE   \* MERGEFORMAT</w:instrText>
        </w:r>
        <w:r>
          <w:fldChar w:fldCharType="separate"/>
        </w:r>
        <w:r>
          <w:rPr>
            <w:noProof/>
          </w:rPr>
          <w:t>13</w:t>
        </w:r>
        <w:r>
          <w:fldChar w:fldCharType="end"/>
        </w:r>
      </w:p>
    </w:sdtContent>
  </w:sdt>
  <w:p w14:paraId="4D89655E" w14:textId="77777777" w:rsidR="00C53067" w:rsidRDefault="00C530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35B2" w14:textId="77777777" w:rsidR="00DF1C27" w:rsidRDefault="00DF1C27" w:rsidP="009735C6">
      <w:pPr>
        <w:spacing w:after="0" w:line="240" w:lineRule="auto"/>
      </w:pPr>
      <w:r>
        <w:separator/>
      </w:r>
    </w:p>
  </w:footnote>
  <w:footnote w:type="continuationSeparator" w:id="0">
    <w:p w14:paraId="2165029C" w14:textId="77777777" w:rsidR="00DF1C27" w:rsidRDefault="00DF1C27" w:rsidP="00973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0A32"/>
    <w:multiLevelType w:val="hybridMultilevel"/>
    <w:tmpl w:val="7F6CE744"/>
    <w:lvl w:ilvl="0" w:tplc="B9E288AE">
      <w:start w:val="1"/>
      <w:numFmt w:val="decimal"/>
      <w:lvlText w:val="%1)"/>
      <w:lvlJc w:val="left"/>
      <w:pPr>
        <w:tabs>
          <w:tab w:val="num" w:pos="720"/>
        </w:tabs>
        <w:ind w:left="720" w:hanging="360"/>
      </w:pPr>
    </w:lvl>
    <w:lvl w:ilvl="1" w:tplc="E8F81382" w:tentative="1">
      <w:start w:val="1"/>
      <w:numFmt w:val="decimal"/>
      <w:lvlText w:val="%2)"/>
      <w:lvlJc w:val="left"/>
      <w:pPr>
        <w:tabs>
          <w:tab w:val="num" w:pos="1440"/>
        </w:tabs>
        <w:ind w:left="1440" w:hanging="360"/>
      </w:pPr>
    </w:lvl>
    <w:lvl w:ilvl="2" w:tplc="C5106CFA" w:tentative="1">
      <w:start w:val="1"/>
      <w:numFmt w:val="decimal"/>
      <w:lvlText w:val="%3)"/>
      <w:lvlJc w:val="left"/>
      <w:pPr>
        <w:tabs>
          <w:tab w:val="num" w:pos="2160"/>
        </w:tabs>
        <w:ind w:left="2160" w:hanging="360"/>
      </w:pPr>
    </w:lvl>
    <w:lvl w:ilvl="3" w:tplc="3F08A364" w:tentative="1">
      <w:start w:val="1"/>
      <w:numFmt w:val="decimal"/>
      <w:lvlText w:val="%4)"/>
      <w:lvlJc w:val="left"/>
      <w:pPr>
        <w:tabs>
          <w:tab w:val="num" w:pos="2880"/>
        </w:tabs>
        <w:ind w:left="2880" w:hanging="360"/>
      </w:pPr>
    </w:lvl>
    <w:lvl w:ilvl="4" w:tplc="DAB608E4" w:tentative="1">
      <w:start w:val="1"/>
      <w:numFmt w:val="decimal"/>
      <w:lvlText w:val="%5)"/>
      <w:lvlJc w:val="left"/>
      <w:pPr>
        <w:tabs>
          <w:tab w:val="num" w:pos="3600"/>
        </w:tabs>
        <w:ind w:left="3600" w:hanging="360"/>
      </w:pPr>
    </w:lvl>
    <w:lvl w:ilvl="5" w:tplc="53C0505E" w:tentative="1">
      <w:start w:val="1"/>
      <w:numFmt w:val="decimal"/>
      <w:lvlText w:val="%6)"/>
      <w:lvlJc w:val="left"/>
      <w:pPr>
        <w:tabs>
          <w:tab w:val="num" w:pos="4320"/>
        </w:tabs>
        <w:ind w:left="4320" w:hanging="360"/>
      </w:pPr>
    </w:lvl>
    <w:lvl w:ilvl="6" w:tplc="AF84C7FA" w:tentative="1">
      <w:start w:val="1"/>
      <w:numFmt w:val="decimal"/>
      <w:lvlText w:val="%7)"/>
      <w:lvlJc w:val="left"/>
      <w:pPr>
        <w:tabs>
          <w:tab w:val="num" w:pos="5040"/>
        </w:tabs>
        <w:ind w:left="5040" w:hanging="360"/>
      </w:pPr>
    </w:lvl>
    <w:lvl w:ilvl="7" w:tplc="68A27B0E" w:tentative="1">
      <w:start w:val="1"/>
      <w:numFmt w:val="decimal"/>
      <w:lvlText w:val="%8)"/>
      <w:lvlJc w:val="left"/>
      <w:pPr>
        <w:tabs>
          <w:tab w:val="num" w:pos="5760"/>
        </w:tabs>
        <w:ind w:left="5760" w:hanging="360"/>
      </w:pPr>
    </w:lvl>
    <w:lvl w:ilvl="8" w:tplc="47F02358" w:tentative="1">
      <w:start w:val="1"/>
      <w:numFmt w:val="decimal"/>
      <w:lvlText w:val="%9)"/>
      <w:lvlJc w:val="left"/>
      <w:pPr>
        <w:tabs>
          <w:tab w:val="num" w:pos="6480"/>
        </w:tabs>
        <w:ind w:left="6480" w:hanging="360"/>
      </w:pPr>
    </w:lvl>
  </w:abstractNum>
  <w:abstractNum w:abstractNumId="1" w15:restartNumberingAfterBreak="0">
    <w:nsid w:val="107165C0"/>
    <w:multiLevelType w:val="hybridMultilevel"/>
    <w:tmpl w:val="392A8B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10D3A0D"/>
    <w:multiLevelType w:val="hybridMultilevel"/>
    <w:tmpl w:val="905A6858"/>
    <w:lvl w:ilvl="0" w:tplc="8CBA3E1C">
      <w:start w:val="1"/>
      <w:numFmt w:val="decimal"/>
      <w:lvlText w:val="%1)"/>
      <w:lvlJc w:val="left"/>
      <w:pPr>
        <w:tabs>
          <w:tab w:val="num" w:pos="720"/>
        </w:tabs>
        <w:ind w:left="720" w:hanging="360"/>
      </w:pPr>
    </w:lvl>
    <w:lvl w:ilvl="1" w:tplc="09D221CC" w:tentative="1">
      <w:start w:val="1"/>
      <w:numFmt w:val="decimal"/>
      <w:lvlText w:val="%2)"/>
      <w:lvlJc w:val="left"/>
      <w:pPr>
        <w:tabs>
          <w:tab w:val="num" w:pos="1440"/>
        </w:tabs>
        <w:ind w:left="1440" w:hanging="360"/>
      </w:pPr>
    </w:lvl>
    <w:lvl w:ilvl="2" w:tplc="186676C6" w:tentative="1">
      <w:start w:val="1"/>
      <w:numFmt w:val="decimal"/>
      <w:lvlText w:val="%3)"/>
      <w:lvlJc w:val="left"/>
      <w:pPr>
        <w:tabs>
          <w:tab w:val="num" w:pos="2160"/>
        </w:tabs>
        <w:ind w:left="2160" w:hanging="360"/>
      </w:pPr>
    </w:lvl>
    <w:lvl w:ilvl="3" w:tplc="05BC5AE6" w:tentative="1">
      <w:start w:val="1"/>
      <w:numFmt w:val="decimal"/>
      <w:lvlText w:val="%4)"/>
      <w:lvlJc w:val="left"/>
      <w:pPr>
        <w:tabs>
          <w:tab w:val="num" w:pos="2880"/>
        </w:tabs>
        <w:ind w:left="2880" w:hanging="360"/>
      </w:pPr>
    </w:lvl>
    <w:lvl w:ilvl="4" w:tplc="C102DC78" w:tentative="1">
      <w:start w:val="1"/>
      <w:numFmt w:val="decimal"/>
      <w:lvlText w:val="%5)"/>
      <w:lvlJc w:val="left"/>
      <w:pPr>
        <w:tabs>
          <w:tab w:val="num" w:pos="3600"/>
        </w:tabs>
        <w:ind w:left="3600" w:hanging="360"/>
      </w:pPr>
    </w:lvl>
    <w:lvl w:ilvl="5" w:tplc="842C35B0" w:tentative="1">
      <w:start w:val="1"/>
      <w:numFmt w:val="decimal"/>
      <w:lvlText w:val="%6)"/>
      <w:lvlJc w:val="left"/>
      <w:pPr>
        <w:tabs>
          <w:tab w:val="num" w:pos="4320"/>
        </w:tabs>
        <w:ind w:left="4320" w:hanging="360"/>
      </w:pPr>
    </w:lvl>
    <w:lvl w:ilvl="6" w:tplc="07862026" w:tentative="1">
      <w:start w:val="1"/>
      <w:numFmt w:val="decimal"/>
      <w:lvlText w:val="%7)"/>
      <w:lvlJc w:val="left"/>
      <w:pPr>
        <w:tabs>
          <w:tab w:val="num" w:pos="5040"/>
        </w:tabs>
        <w:ind w:left="5040" w:hanging="360"/>
      </w:pPr>
    </w:lvl>
    <w:lvl w:ilvl="7" w:tplc="D786F194" w:tentative="1">
      <w:start w:val="1"/>
      <w:numFmt w:val="decimal"/>
      <w:lvlText w:val="%8)"/>
      <w:lvlJc w:val="left"/>
      <w:pPr>
        <w:tabs>
          <w:tab w:val="num" w:pos="5760"/>
        </w:tabs>
        <w:ind w:left="5760" w:hanging="360"/>
      </w:pPr>
    </w:lvl>
    <w:lvl w:ilvl="8" w:tplc="4ED25420" w:tentative="1">
      <w:start w:val="1"/>
      <w:numFmt w:val="decimal"/>
      <w:lvlText w:val="%9)"/>
      <w:lvlJc w:val="left"/>
      <w:pPr>
        <w:tabs>
          <w:tab w:val="num" w:pos="6480"/>
        </w:tabs>
        <w:ind w:left="6480" w:hanging="360"/>
      </w:pPr>
    </w:lvl>
  </w:abstractNum>
  <w:abstractNum w:abstractNumId="3" w15:restartNumberingAfterBreak="0">
    <w:nsid w:val="38665C42"/>
    <w:multiLevelType w:val="hybridMultilevel"/>
    <w:tmpl w:val="3020CB6A"/>
    <w:lvl w:ilvl="0" w:tplc="4866D8F8">
      <w:start w:val="1"/>
      <w:numFmt w:val="decimal"/>
      <w:lvlText w:val="%1."/>
      <w:lvlJc w:val="left"/>
      <w:pPr>
        <w:tabs>
          <w:tab w:val="num" w:pos="720"/>
        </w:tabs>
        <w:ind w:left="720" w:hanging="360"/>
      </w:pPr>
    </w:lvl>
    <w:lvl w:ilvl="1" w:tplc="1EFE6B98" w:tentative="1">
      <w:start w:val="1"/>
      <w:numFmt w:val="decimal"/>
      <w:lvlText w:val="%2."/>
      <w:lvlJc w:val="left"/>
      <w:pPr>
        <w:tabs>
          <w:tab w:val="num" w:pos="1440"/>
        </w:tabs>
        <w:ind w:left="1440" w:hanging="360"/>
      </w:pPr>
    </w:lvl>
    <w:lvl w:ilvl="2" w:tplc="0A0E0A80" w:tentative="1">
      <w:start w:val="1"/>
      <w:numFmt w:val="decimal"/>
      <w:lvlText w:val="%3."/>
      <w:lvlJc w:val="left"/>
      <w:pPr>
        <w:tabs>
          <w:tab w:val="num" w:pos="2160"/>
        </w:tabs>
        <w:ind w:left="2160" w:hanging="360"/>
      </w:pPr>
    </w:lvl>
    <w:lvl w:ilvl="3" w:tplc="1552386E" w:tentative="1">
      <w:start w:val="1"/>
      <w:numFmt w:val="decimal"/>
      <w:lvlText w:val="%4."/>
      <w:lvlJc w:val="left"/>
      <w:pPr>
        <w:tabs>
          <w:tab w:val="num" w:pos="2880"/>
        </w:tabs>
        <w:ind w:left="2880" w:hanging="360"/>
      </w:pPr>
    </w:lvl>
    <w:lvl w:ilvl="4" w:tplc="64D25A68" w:tentative="1">
      <w:start w:val="1"/>
      <w:numFmt w:val="decimal"/>
      <w:lvlText w:val="%5."/>
      <w:lvlJc w:val="left"/>
      <w:pPr>
        <w:tabs>
          <w:tab w:val="num" w:pos="3600"/>
        </w:tabs>
        <w:ind w:left="3600" w:hanging="360"/>
      </w:pPr>
    </w:lvl>
    <w:lvl w:ilvl="5" w:tplc="9A4A71A8" w:tentative="1">
      <w:start w:val="1"/>
      <w:numFmt w:val="decimal"/>
      <w:lvlText w:val="%6."/>
      <w:lvlJc w:val="left"/>
      <w:pPr>
        <w:tabs>
          <w:tab w:val="num" w:pos="4320"/>
        </w:tabs>
        <w:ind w:left="4320" w:hanging="360"/>
      </w:pPr>
    </w:lvl>
    <w:lvl w:ilvl="6" w:tplc="C6BCB8A8" w:tentative="1">
      <w:start w:val="1"/>
      <w:numFmt w:val="decimal"/>
      <w:lvlText w:val="%7."/>
      <w:lvlJc w:val="left"/>
      <w:pPr>
        <w:tabs>
          <w:tab w:val="num" w:pos="5040"/>
        </w:tabs>
        <w:ind w:left="5040" w:hanging="360"/>
      </w:pPr>
    </w:lvl>
    <w:lvl w:ilvl="7" w:tplc="737853D4" w:tentative="1">
      <w:start w:val="1"/>
      <w:numFmt w:val="decimal"/>
      <w:lvlText w:val="%8."/>
      <w:lvlJc w:val="left"/>
      <w:pPr>
        <w:tabs>
          <w:tab w:val="num" w:pos="5760"/>
        </w:tabs>
        <w:ind w:left="5760" w:hanging="360"/>
      </w:pPr>
    </w:lvl>
    <w:lvl w:ilvl="8" w:tplc="84BC88F4" w:tentative="1">
      <w:start w:val="1"/>
      <w:numFmt w:val="decimal"/>
      <w:lvlText w:val="%9."/>
      <w:lvlJc w:val="left"/>
      <w:pPr>
        <w:tabs>
          <w:tab w:val="num" w:pos="6480"/>
        </w:tabs>
        <w:ind w:left="6480" w:hanging="360"/>
      </w:pPr>
    </w:lvl>
  </w:abstractNum>
  <w:abstractNum w:abstractNumId="4" w15:restartNumberingAfterBreak="0">
    <w:nsid w:val="42A903DB"/>
    <w:multiLevelType w:val="hybridMultilevel"/>
    <w:tmpl w:val="4BF2F7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5226851"/>
    <w:multiLevelType w:val="hybridMultilevel"/>
    <w:tmpl w:val="90BA9D1A"/>
    <w:lvl w:ilvl="0" w:tplc="717C03E6">
      <w:start w:val="1"/>
      <w:numFmt w:val="bullet"/>
      <w:lvlText w:val="•"/>
      <w:lvlJc w:val="left"/>
      <w:pPr>
        <w:tabs>
          <w:tab w:val="num" w:pos="720"/>
        </w:tabs>
        <w:ind w:left="720" w:hanging="360"/>
      </w:pPr>
      <w:rPr>
        <w:rFonts w:ascii="Arial" w:hAnsi="Arial" w:hint="default"/>
      </w:rPr>
    </w:lvl>
    <w:lvl w:ilvl="1" w:tplc="0040D2FC" w:tentative="1">
      <w:start w:val="1"/>
      <w:numFmt w:val="bullet"/>
      <w:lvlText w:val="•"/>
      <w:lvlJc w:val="left"/>
      <w:pPr>
        <w:tabs>
          <w:tab w:val="num" w:pos="1440"/>
        </w:tabs>
        <w:ind w:left="1440" w:hanging="360"/>
      </w:pPr>
      <w:rPr>
        <w:rFonts w:ascii="Arial" w:hAnsi="Arial" w:hint="default"/>
      </w:rPr>
    </w:lvl>
    <w:lvl w:ilvl="2" w:tplc="978ECB90" w:tentative="1">
      <w:start w:val="1"/>
      <w:numFmt w:val="bullet"/>
      <w:lvlText w:val="•"/>
      <w:lvlJc w:val="left"/>
      <w:pPr>
        <w:tabs>
          <w:tab w:val="num" w:pos="2160"/>
        </w:tabs>
        <w:ind w:left="2160" w:hanging="360"/>
      </w:pPr>
      <w:rPr>
        <w:rFonts w:ascii="Arial" w:hAnsi="Arial" w:hint="default"/>
      </w:rPr>
    </w:lvl>
    <w:lvl w:ilvl="3" w:tplc="FC862C2E" w:tentative="1">
      <w:start w:val="1"/>
      <w:numFmt w:val="bullet"/>
      <w:lvlText w:val="•"/>
      <w:lvlJc w:val="left"/>
      <w:pPr>
        <w:tabs>
          <w:tab w:val="num" w:pos="2880"/>
        </w:tabs>
        <w:ind w:left="2880" w:hanging="360"/>
      </w:pPr>
      <w:rPr>
        <w:rFonts w:ascii="Arial" w:hAnsi="Arial" w:hint="default"/>
      </w:rPr>
    </w:lvl>
    <w:lvl w:ilvl="4" w:tplc="6D409B2C" w:tentative="1">
      <w:start w:val="1"/>
      <w:numFmt w:val="bullet"/>
      <w:lvlText w:val="•"/>
      <w:lvlJc w:val="left"/>
      <w:pPr>
        <w:tabs>
          <w:tab w:val="num" w:pos="3600"/>
        </w:tabs>
        <w:ind w:left="3600" w:hanging="360"/>
      </w:pPr>
      <w:rPr>
        <w:rFonts w:ascii="Arial" w:hAnsi="Arial" w:hint="default"/>
      </w:rPr>
    </w:lvl>
    <w:lvl w:ilvl="5" w:tplc="6AC0CD5A" w:tentative="1">
      <w:start w:val="1"/>
      <w:numFmt w:val="bullet"/>
      <w:lvlText w:val="•"/>
      <w:lvlJc w:val="left"/>
      <w:pPr>
        <w:tabs>
          <w:tab w:val="num" w:pos="4320"/>
        </w:tabs>
        <w:ind w:left="4320" w:hanging="360"/>
      </w:pPr>
      <w:rPr>
        <w:rFonts w:ascii="Arial" w:hAnsi="Arial" w:hint="default"/>
      </w:rPr>
    </w:lvl>
    <w:lvl w:ilvl="6" w:tplc="9B6AA108" w:tentative="1">
      <w:start w:val="1"/>
      <w:numFmt w:val="bullet"/>
      <w:lvlText w:val="•"/>
      <w:lvlJc w:val="left"/>
      <w:pPr>
        <w:tabs>
          <w:tab w:val="num" w:pos="5040"/>
        </w:tabs>
        <w:ind w:left="5040" w:hanging="360"/>
      </w:pPr>
      <w:rPr>
        <w:rFonts w:ascii="Arial" w:hAnsi="Arial" w:hint="default"/>
      </w:rPr>
    </w:lvl>
    <w:lvl w:ilvl="7" w:tplc="5B124756" w:tentative="1">
      <w:start w:val="1"/>
      <w:numFmt w:val="bullet"/>
      <w:lvlText w:val="•"/>
      <w:lvlJc w:val="left"/>
      <w:pPr>
        <w:tabs>
          <w:tab w:val="num" w:pos="5760"/>
        </w:tabs>
        <w:ind w:left="5760" w:hanging="360"/>
      </w:pPr>
      <w:rPr>
        <w:rFonts w:ascii="Arial" w:hAnsi="Arial" w:hint="default"/>
      </w:rPr>
    </w:lvl>
    <w:lvl w:ilvl="8" w:tplc="1E5CFC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4A7569"/>
    <w:multiLevelType w:val="hybridMultilevel"/>
    <w:tmpl w:val="05ECB2B0"/>
    <w:lvl w:ilvl="0" w:tplc="8FCE4366">
      <w:start w:val="1"/>
      <w:numFmt w:val="bullet"/>
      <w:lvlText w:val="•"/>
      <w:lvlJc w:val="left"/>
      <w:pPr>
        <w:tabs>
          <w:tab w:val="num" w:pos="720"/>
        </w:tabs>
        <w:ind w:left="720" w:hanging="360"/>
      </w:pPr>
      <w:rPr>
        <w:rFonts w:ascii="Arial" w:hAnsi="Arial" w:hint="default"/>
      </w:rPr>
    </w:lvl>
    <w:lvl w:ilvl="1" w:tplc="28D86F38" w:tentative="1">
      <w:start w:val="1"/>
      <w:numFmt w:val="bullet"/>
      <w:lvlText w:val="•"/>
      <w:lvlJc w:val="left"/>
      <w:pPr>
        <w:tabs>
          <w:tab w:val="num" w:pos="1440"/>
        </w:tabs>
        <w:ind w:left="1440" w:hanging="360"/>
      </w:pPr>
      <w:rPr>
        <w:rFonts w:ascii="Arial" w:hAnsi="Arial" w:hint="default"/>
      </w:rPr>
    </w:lvl>
    <w:lvl w:ilvl="2" w:tplc="2C4A70DA" w:tentative="1">
      <w:start w:val="1"/>
      <w:numFmt w:val="bullet"/>
      <w:lvlText w:val="•"/>
      <w:lvlJc w:val="left"/>
      <w:pPr>
        <w:tabs>
          <w:tab w:val="num" w:pos="2160"/>
        </w:tabs>
        <w:ind w:left="2160" w:hanging="360"/>
      </w:pPr>
      <w:rPr>
        <w:rFonts w:ascii="Arial" w:hAnsi="Arial" w:hint="default"/>
      </w:rPr>
    </w:lvl>
    <w:lvl w:ilvl="3" w:tplc="BC3A9472" w:tentative="1">
      <w:start w:val="1"/>
      <w:numFmt w:val="bullet"/>
      <w:lvlText w:val="•"/>
      <w:lvlJc w:val="left"/>
      <w:pPr>
        <w:tabs>
          <w:tab w:val="num" w:pos="2880"/>
        </w:tabs>
        <w:ind w:left="2880" w:hanging="360"/>
      </w:pPr>
      <w:rPr>
        <w:rFonts w:ascii="Arial" w:hAnsi="Arial" w:hint="default"/>
      </w:rPr>
    </w:lvl>
    <w:lvl w:ilvl="4" w:tplc="3C0A9E02" w:tentative="1">
      <w:start w:val="1"/>
      <w:numFmt w:val="bullet"/>
      <w:lvlText w:val="•"/>
      <w:lvlJc w:val="left"/>
      <w:pPr>
        <w:tabs>
          <w:tab w:val="num" w:pos="3600"/>
        </w:tabs>
        <w:ind w:left="3600" w:hanging="360"/>
      </w:pPr>
      <w:rPr>
        <w:rFonts w:ascii="Arial" w:hAnsi="Arial" w:hint="default"/>
      </w:rPr>
    </w:lvl>
    <w:lvl w:ilvl="5" w:tplc="24A07EF6" w:tentative="1">
      <w:start w:val="1"/>
      <w:numFmt w:val="bullet"/>
      <w:lvlText w:val="•"/>
      <w:lvlJc w:val="left"/>
      <w:pPr>
        <w:tabs>
          <w:tab w:val="num" w:pos="4320"/>
        </w:tabs>
        <w:ind w:left="4320" w:hanging="360"/>
      </w:pPr>
      <w:rPr>
        <w:rFonts w:ascii="Arial" w:hAnsi="Arial" w:hint="default"/>
      </w:rPr>
    </w:lvl>
    <w:lvl w:ilvl="6" w:tplc="01A0A45E" w:tentative="1">
      <w:start w:val="1"/>
      <w:numFmt w:val="bullet"/>
      <w:lvlText w:val="•"/>
      <w:lvlJc w:val="left"/>
      <w:pPr>
        <w:tabs>
          <w:tab w:val="num" w:pos="5040"/>
        </w:tabs>
        <w:ind w:left="5040" w:hanging="360"/>
      </w:pPr>
      <w:rPr>
        <w:rFonts w:ascii="Arial" w:hAnsi="Arial" w:hint="default"/>
      </w:rPr>
    </w:lvl>
    <w:lvl w:ilvl="7" w:tplc="3E5476EE" w:tentative="1">
      <w:start w:val="1"/>
      <w:numFmt w:val="bullet"/>
      <w:lvlText w:val="•"/>
      <w:lvlJc w:val="left"/>
      <w:pPr>
        <w:tabs>
          <w:tab w:val="num" w:pos="5760"/>
        </w:tabs>
        <w:ind w:left="5760" w:hanging="360"/>
      </w:pPr>
      <w:rPr>
        <w:rFonts w:ascii="Arial" w:hAnsi="Arial" w:hint="default"/>
      </w:rPr>
    </w:lvl>
    <w:lvl w:ilvl="8" w:tplc="0400DA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62379F"/>
    <w:multiLevelType w:val="hybridMultilevel"/>
    <w:tmpl w:val="3CF28096"/>
    <w:lvl w:ilvl="0" w:tplc="6C3A81DE">
      <w:start w:val="1"/>
      <w:numFmt w:val="bullet"/>
      <w:lvlText w:val="•"/>
      <w:lvlJc w:val="left"/>
      <w:pPr>
        <w:tabs>
          <w:tab w:val="num" w:pos="720"/>
        </w:tabs>
        <w:ind w:left="720" w:hanging="360"/>
      </w:pPr>
      <w:rPr>
        <w:rFonts w:ascii="Arial" w:hAnsi="Arial" w:hint="default"/>
      </w:rPr>
    </w:lvl>
    <w:lvl w:ilvl="1" w:tplc="BE30BBB8" w:tentative="1">
      <w:start w:val="1"/>
      <w:numFmt w:val="bullet"/>
      <w:lvlText w:val="•"/>
      <w:lvlJc w:val="left"/>
      <w:pPr>
        <w:tabs>
          <w:tab w:val="num" w:pos="1440"/>
        </w:tabs>
        <w:ind w:left="1440" w:hanging="360"/>
      </w:pPr>
      <w:rPr>
        <w:rFonts w:ascii="Arial" w:hAnsi="Arial" w:hint="default"/>
      </w:rPr>
    </w:lvl>
    <w:lvl w:ilvl="2" w:tplc="3C8C3DC4" w:tentative="1">
      <w:start w:val="1"/>
      <w:numFmt w:val="bullet"/>
      <w:lvlText w:val="•"/>
      <w:lvlJc w:val="left"/>
      <w:pPr>
        <w:tabs>
          <w:tab w:val="num" w:pos="2160"/>
        </w:tabs>
        <w:ind w:left="2160" w:hanging="360"/>
      </w:pPr>
      <w:rPr>
        <w:rFonts w:ascii="Arial" w:hAnsi="Arial" w:hint="default"/>
      </w:rPr>
    </w:lvl>
    <w:lvl w:ilvl="3" w:tplc="F4E21866" w:tentative="1">
      <w:start w:val="1"/>
      <w:numFmt w:val="bullet"/>
      <w:lvlText w:val="•"/>
      <w:lvlJc w:val="left"/>
      <w:pPr>
        <w:tabs>
          <w:tab w:val="num" w:pos="2880"/>
        </w:tabs>
        <w:ind w:left="2880" w:hanging="360"/>
      </w:pPr>
      <w:rPr>
        <w:rFonts w:ascii="Arial" w:hAnsi="Arial" w:hint="default"/>
      </w:rPr>
    </w:lvl>
    <w:lvl w:ilvl="4" w:tplc="4BEABD04" w:tentative="1">
      <w:start w:val="1"/>
      <w:numFmt w:val="bullet"/>
      <w:lvlText w:val="•"/>
      <w:lvlJc w:val="left"/>
      <w:pPr>
        <w:tabs>
          <w:tab w:val="num" w:pos="3600"/>
        </w:tabs>
        <w:ind w:left="3600" w:hanging="360"/>
      </w:pPr>
      <w:rPr>
        <w:rFonts w:ascii="Arial" w:hAnsi="Arial" w:hint="default"/>
      </w:rPr>
    </w:lvl>
    <w:lvl w:ilvl="5" w:tplc="F7C01CFE" w:tentative="1">
      <w:start w:val="1"/>
      <w:numFmt w:val="bullet"/>
      <w:lvlText w:val="•"/>
      <w:lvlJc w:val="left"/>
      <w:pPr>
        <w:tabs>
          <w:tab w:val="num" w:pos="4320"/>
        </w:tabs>
        <w:ind w:left="4320" w:hanging="360"/>
      </w:pPr>
      <w:rPr>
        <w:rFonts w:ascii="Arial" w:hAnsi="Arial" w:hint="default"/>
      </w:rPr>
    </w:lvl>
    <w:lvl w:ilvl="6" w:tplc="8FF06624" w:tentative="1">
      <w:start w:val="1"/>
      <w:numFmt w:val="bullet"/>
      <w:lvlText w:val="•"/>
      <w:lvlJc w:val="left"/>
      <w:pPr>
        <w:tabs>
          <w:tab w:val="num" w:pos="5040"/>
        </w:tabs>
        <w:ind w:left="5040" w:hanging="360"/>
      </w:pPr>
      <w:rPr>
        <w:rFonts w:ascii="Arial" w:hAnsi="Arial" w:hint="default"/>
      </w:rPr>
    </w:lvl>
    <w:lvl w:ilvl="7" w:tplc="12AEE5C0" w:tentative="1">
      <w:start w:val="1"/>
      <w:numFmt w:val="bullet"/>
      <w:lvlText w:val="•"/>
      <w:lvlJc w:val="left"/>
      <w:pPr>
        <w:tabs>
          <w:tab w:val="num" w:pos="5760"/>
        </w:tabs>
        <w:ind w:left="5760" w:hanging="360"/>
      </w:pPr>
      <w:rPr>
        <w:rFonts w:ascii="Arial" w:hAnsi="Arial" w:hint="default"/>
      </w:rPr>
    </w:lvl>
    <w:lvl w:ilvl="8" w:tplc="A82658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DE3C30"/>
    <w:multiLevelType w:val="hybridMultilevel"/>
    <w:tmpl w:val="62C0E100"/>
    <w:lvl w:ilvl="0" w:tplc="64BA9FF8">
      <w:start w:val="1"/>
      <w:numFmt w:val="bullet"/>
      <w:lvlText w:val="•"/>
      <w:lvlJc w:val="left"/>
      <w:pPr>
        <w:tabs>
          <w:tab w:val="num" w:pos="720"/>
        </w:tabs>
        <w:ind w:left="720" w:hanging="360"/>
      </w:pPr>
      <w:rPr>
        <w:rFonts w:ascii="Arial" w:hAnsi="Arial" w:hint="default"/>
      </w:rPr>
    </w:lvl>
    <w:lvl w:ilvl="1" w:tplc="7ABAD8EC" w:tentative="1">
      <w:start w:val="1"/>
      <w:numFmt w:val="bullet"/>
      <w:lvlText w:val="•"/>
      <w:lvlJc w:val="left"/>
      <w:pPr>
        <w:tabs>
          <w:tab w:val="num" w:pos="1440"/>
        </w:tabs>
        <w:ind w:left="1440" w:hanging="360"/>
      </w:pPr>
      <w:rPr>
        <w:rFonts w:ascii="Arial" w:hAnsi="Arial" w:hint="default"/>
      </w:rPr>
    </w:lvl>
    <w:lvl w:ilvl="2" w:tplc="6330A142" w:tentative="1">
      <w:start w:val="1"/>
      <w:numFmt w:val="bullet"/>
      <w:lvlText w:val="•"/>
      <w:lvlJc w:val="left"/>
      <w:pPr>
        <w:tabs>
          <w:tab w:val="num" w:pos="2160"/>
        </w:tabs>
        <w:ind w:left="2160" w:hanging="360"/>
      </w:pPr>
      <w:rPr>
        <w:rFonts w:ascii="Arial" w:hAnsi="Arial" w:hint="default"/>
      </w:rPr>
    </w:lvl>
    <w:lvl w:ilvl="3" w:tplc="C7A822BE" w:tentative="1">
      <w:start w:val="1"/>
      <w:numFmt w:val="bullet"/>
      <w:lvlText w:val="•"/>
      <w:lvlJc w:val="left"/>
      <w:pPr>
        <w:tabs>
          <w:tab w:val="num" w:pos="2880"/>
        </w:tabs>
        <w:ind w:left="2880" w:hanging="360"/>
      </w:pPr>
      <w:rPr>
        <w:rFonts w:ascii="Arial" w:hAnsi="Arial" w:hint="default"/>
      </w:rPr>
    </w:lvl>
    <w:lvl w:ilvl="4" w:tplc="25F45EBA" w:tentative="1">
      <w:start w:val="1"/>
      <w:numFmt w:val="bullet"/>
      <w:lvlText w:val="•"/>
      <w:lvlJc w:val="left"/>
      <w:pPr>
        <w:tabs>
          <w:tab w:val="num" w:pos="3600"/>
        </w:tabs>
        <w:ind w:left="3600" w:hanging="360"/>
      </w:pPr>
      <w:rPr>
        <w:rFonts w:ascii="Arial" w:hAnsi="Arial" w:hint="default"/>
      </w:rPr>
    </w:lvl>
    <w:lvl w:ilvl="5" w:tplc="96D046EA" w:tentative="1">
      <w:start w:val="1"/>
      <w:numFmt w:val="bullet"/>
      <w:lvlText w:val="•"/>
      <w:lvlJc w:val="left"/>
      <w:pPr>
        <w:tabs>
          <w:tab w:val="num" w:pos="4320"/>
        </w:tabs>
        <w:ind w:left="4320" w:hanging="360"/>
      </w:pPr>
      <w:rPr>
        <w:rFonts w:ascii="Arial" w:hAnsi="Arial" w:hint="default"/>
      </w:rPr>
    </w:lvl>
    <w:lvl w:ilvl="6" w:tplc="FE4669C0" w:tentative="1">
      <w:start w:val="1"/>
      <w:numFmt w:val="bullet"/>
      <w:lvlText w:val="•"/>
      <w:lvlJc w:val="left"/>
      <w:pPr>
        <w:tabs>
          <w:tab w:val="num" w:pos="5040"/>
        </w:tabs>
        <w:ind w:left="5040" w:hanging="360"/>
      </w:pPr>
      <w:rPr>
        <w:rFonts w:ascii="Arial" w:hAnsi="Arial" w:hint="default"/>
      </w:rPr>
    </w:lvl>
    <w:lvl w:ilvl="7" w:tplc="6EE489A0" w:tentative="1">
      <w:start w:val="1"/>
      <w:numFmt w:val="bullet"/>
      <w:lvlText w:val="•"/>
      <w:lvlJc w:val="left"/>
      <w:pPr>
        <w:tabs>
          <w:tab w:val="num" w:pos="5760"/>
        </w:tabs>
        <w:ind w:left="5760" w:hanging="360"/>
      </w:pPr>
      <w:rPr>
        <w:rFonts w:ascii="Arial" w:hAnsi="Arial" w:hint="default"/>
      </w:rPr>
    </w:lvl>
    <w:lvl w:ilvl="8" w:tplc="425661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174763"/>
    <w:multiLevelType w:val="hybridMultilevel"/>
    <w:tmpl w:val="EF5C3760"/>
    <w:lvl w:ilvl="0" w:tplc="A684818A">
      <w:start w:val="1"/>
      <w:numFmt w:val="bullet"/>
      <w:lvlText w:val="•"/>
      <w:lvlJc w:val="left"/>
      <w:pPr>
        <w:tabs>
          <w:tab w:val="num" w:pos="720"/>
        </w:tabs>
        <w:ind w:left="720" w:hanging="360"/>
      </w:pPr>
      <w:rPr>
        <w:rFonts w:ascii="Arial" w:hAnsi="Arial" w:hint="default"/>
      </w:rPr>
    </w:lvl>
    <w:lvl w:ilvl="1" w:tplc="175ED80E" w:tentative="1">
      <w:start w:val="1"/>
      <w:numFmt w:val="bullet"/>
      <w:lvlText w:val="•"/>
      <w:lvlJc w:val="left"/>
      <w:pPr>
        <w:tabs>
          <w:tab w:val="num" w:pos="1440"/>
        </w:tabs>
        <w:ind w:left="1440" w:hanging="360"/>
      </w:pPr>
      <w:rPr>
        <w:rFonts w:ascii="Arial" w:hAnsi="Arial" w:hint="default"/>
      </w:rPr>
    </w:lvl>
    <w:lvl w:ilvl="2" w:tplc="470A9934" w:tentative="1">
      <w:start w:val="1"/>
      <w:numFmt w:val="bullet"/>
      <w:lvlText w:val="•"/>
      <w:lvlJc w:val="left"/>
      <w:pPr>
        <w:tabs>
          <w:tab w:val="num" w:pos="2160"/>
        </w:tabs>
        <w:ind w:left="2160" w:hanging="360"/>
      </w:pPr>
      <w:rPr>
        <w:rFonts w:ascii="Arial" w:hAnsi="Arial" w:hint="default"/>
      </w:rPr>
    </w:lvl>
    <w:lvl w:ilvl="3" w:tplc="EE280F4C" w:tentative="1">
      <w:start w:val="1"/>
      <w:numFmt w:val="bullet"/>
      <w:lvlText w:val="•"/>
      <w:lvlJc w:val="left"/>
      <w:pPr>
        <w:tabs>
          <w:tab w:val="num" w:pos="2880"/>
        </w:tabs>
        <w:ind w:left="2880" w:hanging="360"/>
      </w:pPr>
      <w:rPr>
        <w:rFonts w:ascii="Arial" w:hAnsi="Arial" w:hint="default"/>
      </w:rPr>
    </w:lvl>
    <w:lvl w:ilvl="4" w:tplc="3BFC8380" w:tentative="1">
      <w:start w:val="1"/>
      <w:numFmt w:val="bullet"/>
      <w:lvlText w:val="•"/>
      <w:lvlJc w:val="left"/>
      <w:pPr>
        <w:tabs>
          <w:tab w:val="num" w:pos="3600"/>
        </w:tabs>
        <w:ind w:left="3600" w:hanging="360"/>
      </w:pPr>
      <w:rPr>
        <w:rFonts w:ascii="Arial" w:hAnsi="Arial" w:hint="default"/>
      </w:rPr>
    </w:lvl>
    <w:lvl w:ilvl="5" w:tplc="35FEA83C" w:tentative="1">
      <w:start w:val="1"/>
      <w:numFmt w:val="bullet"/>
      <w:lvlText w:val="•"/>
      <w:lvlJc w:val="left"/>
      <w:pPr>
        <w:tabs>
          <w:tab w:val="num" w:pos="4320"/>
        </w:tabs>
        <w:ind w:left="4320" w:hanging="360"/>
      </w:pPr>
      <w:rPr>
        <w:rFonts w:ascii="Arial" w:hAnsi="Arial" w:hint="default"/>
      </w:rPr>
    </w:lvl>
    <w:lvl w:ilvl="6" w:tplc="9E72FD0C" w:tentative="1">
      <w:start w:val="1"/>
      <w:numFmt w:val="bullet"/>
      <w:lvlText w:val="•"/>
      <w:lvlJc w:val="left"/>
      <w:pPr>
        <w:tabs>
          <w:tab w:val="num" w:pos="5040"/>
        </w:tabs>
        <w:ind w:left="5040" w:hanging="360"/>
      </w:pPr>
      <w:rPr>
        <w:rFonts w:ascii="Arial" w:hAnsi="Arial" w:hint="default"/>
      </w:rPr>
    </w:lvl>
    <w:lvl w:ilvl="7" w:tplc="5B5EAB9E" w:tentative="1">
      <w:start w:val="1"/>
      <w:numFmt w:val="bullet"/>
      <w:lvlText w:val="•"/>
      <w:lvlJc w:val="left"/>
      <w:pPr>
        <w:tabs>
          <w:tab w:val="num" w:pos="5760"/>
        </w:tabs>
        <w:ind w:left="5760" w:hanging="360"/>
      </w:pPr>
      <w:rPr>
        <w:rFonts w:ascii="Arial" w:hAnsi="Arial" w:hint="default"/>
      </w:rPr>
    </w:lvl>
    <w:lvl w:ilvl="8" w:tplc="80F2433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2"/>
  </w:num>
  <w:num w:numId="4">
    <w:abstractNumId w:val="0"/>
  </w:num>
  <w:num w:numId="5">
    <w:abstractNumId w:val="1"/>
  </w:num>
  <w:num w:numId="6">
    <w:abstractNumId w:val="8"/>
  </w:num>
  <w:num w:numId="7">
    <w:abstractNumId w:val="9"/>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27"/>
    <w:rsid w:val="00000567"/>
    <w:rsid w:val="00001203"/>
    <w:rsid w:val="00012168"/>
    <w:rsid w:val="00012512"/>
    <w:rsid w:val="0001378D"/>
    <w:rsid w:val="000158E7"/>
    <w:rsid w:val="00016272"/>
    <w:rsid w:val="000230BC"/>
    <w:rsid w:val="00023CD6"/>
    <w:rsid w:val="00024F10"/>
    <w:rsid w:val="00025EBF"/>
    <w:rsid w:val="00027EC4"/>
    <w:rsid w:val="0003018E"/>
    <w:rsid w:val="0003165E"/>
    <w:rsid w:val="00031D19"/>
    <w:rsid w:val="0004348B"/>
    <w:rsid w:val="00043D5C"/>
    <w:rsid w:val="00043D82"/>
    <w:rsid w:val="00047749"/>
    <w:rsid w:val="000508A2"/>
    <w:rsid w:val="0005179B"/>
    <w:rsid w:val="000521B0"/>
    <w:rsid w:val="0005439C"/>
    <w:rsid w:val="00054B6E"/>
    <w:rsid w:val="000568C1"/>
    <w:rsid w:val="00062C68"/>
    <w:rsid w:val="00063AF9"/>
    <w:rsid w:val="00064F7F"/>
    <w:rsid w:val="00066990"/>
    <w:rsid w:val="000676A0"/>
    <w:rsid w:val="00067D01"/>
    <w:rsid w:val="000717C9"/>
    <w:rsid w:val="000722D2"/>
    <w:rsid w:val="0007326E"/>
    <w:rsid w:val="00074072"/>
    <w:rsid w:val="0007569A"/>
    <w:rsid w:val="00080509"/>
    <w:rsid w:val="00081349"/>
    <w:rsid w:val="00090C22"/>
    <w:rsid w:val="00093310"/>
    <w:rsid w:val="00095832"/>
    <w:rsid w:val="00097EEF"/>
    <w:rsid w:val="000A2534"/>
    <w:rsid w:val="000A3CCD"/>
    <w:rsid w:val="000B0BA7"/>
    <w:rsid w:val="000B0FEB"/>
    <w:rsid w:val="000B3DFF"/>
    <w:rsid w:val="000B4D50"/>
    <w:rsid w:val="000B4F7E"/>
    <w:rsid w:val="000B5AD2"/>
    <w:rsid w:val="000C05DD"/>
    <w:rsid w:val="000C0EA9"/>
    <w:rsid w:val="000C2D16"/>
    <w:rsid w:val="000C5192"/>
    <w:rsid w:val="000C55FE"/>
    <w:rsid w:val="000C5BC8"/>
    <w:rsid w:val="000D3800"/>
    <w:rsid w:val="000D4623"/>
    <w:rsid w:val="000E0B8E"/>
    <w:rsid w:val="000E345C"/>
    <w:rsid w:val="000E6C51"/>
    <w:rsid w:val="000F0B0B"/>
    <w:rsid w:val="000F39D6"/>
    <w:rsid w:val="000F4CAE"/>
    <w:rsid w:val="000F5657"/>
    <w:rsid w:val="000F6BBC"/>
    <w:rsid w:val="001034BB"/>
    <w:rsid w:val="0010356B"/>
    <w:rsid w:val="001035AF"/>
    <w:rsid w:val="00103A73"/>
    <w:rsid w:val="00110324"/>
    <w:rsid w:val="001110F2"/>
    <w:rsid w:val="00111965"/>
    <w:rsid w:val="00114B11"/>
    <w:rsid w:val="00115B1D"/>
    <w:rsid w:val="001162FD"/>
    <w:rsid w:val="00123304"/>
    <w:rsid w:val="00123E01"/>
    <w:rsid w:val="0012786D"/>
    <w:rsid w:val="0013015D"/>
    <w:rsid w:val="001315A4"/>
    <w:rsid w:val="00131A2F"/>
    <w:rsid w:val="001331A5"/>
    <w:rsid w:val="00136107"/>
    <w:rsid w:val="00142D4C"/>
    <w:rsid w:val="001438E2"/>
    <w:rsid w:val="00145C64"/>
    <w:rsid w:val="00146201"/>
    <w:rsid w:val="001530C3"/>
    <w:rsid w:val="00153294"/>
    <w:rsid w:val="00153658"/>
    <w:rsid w:val="00153A46"/>
    <w:rsid w:val="00155294"/>
    <w:rsid w:val="00157F20"/>
    <w:rsid w:val="00160271"/>
    <w:rsid w:val="0016054F"/>
    <w:rsid w:val="00162F24"/>
    <w:rsid w:val="001654B9"/>
    <w:rsid w:val="00166FF3"/>
    <w:rsid w:val="00170080"/>
    <w:rsid w:val="0017075A"/>
    <w:rsid w:val="001721ED"/>
    <w:rsid w:val="001735D9"/>
    <w:rsid w:val="00175BFF"/>
    <w:rsid w:val="00175F83"/>
    <w:rsid w:val="00191A36"/>
    <w:rsid w:val="00191F7F"/>
    <w:rsid w:val="0019233C"/>
    <w:rsid w:val="00192B41"/>
    <w:rsid w:val="00195052"/>
    <w:rsid w:val="001A0C49"/>
    <w:rsid w:val="001A16DC"/>
    <w:rsid w:val="001A2CB3"/>
    <w:rsid w:val="001A362D"/>
    <w:rsid w:val="001A5D0B"/>
    <w:rsid w:val="001A625D"/>
    <w:rsid w:val="001A6D9F"/>
    <w:rsid w:val="001A71C9"/>
    <w:rsid w:val="001B1976"/>
    <w:rsid w:val="001B2060"/>
    <w:rsid w:val="001B34D8"/>
    <w:rsid w:val="001B7377"/>
    <w:rsid w:val="001C1A48"/>
    <w:rsid w:val="001D4ED6"/>
    <w:rsid w:val="001E004F"/>
    <w:rsid w:val="001E42EB"/>
    <w:rsid w:val="001E62EC"/>
    <w:rsid w:val="001E6508"/>
    <w:rsid w:val="001F2290"/>
    <w:rsid w:val="001F6BF7"/>
    <w:rsid w:val="00200DD1"/>
    <w:rsid w:val="00200F44"/>
    <w:rsid w:val="002015CF"/>
    <w:rsid w:val="002119A1"/>
    <w:rsid w:val="002178FF"/>
    <w:rsid w:val="00217A6F"/>
    <w:rsid w:val="00221622"/>
    <w:rsid w:val="002277D5"/>
    <w:rsid w:val="00232971"/>
    <w:rsid w:val="0023458B"/>
    <w:rsid w:val="0023729C"/>
    <w:rsid w:val="0023773A"/>
    <w:rsid w:val="00240876"/>
    <w:rsid w:val="00242758"/>
    <w:rsid w:val="002433D6"/>
    <w:rsid w:val="002479E5"/>
    <w:rsid w:val="00247E9A"/>
    <w:rsid w:val="00247EBB"/>
    <w:rsid w:val="002508BD"/>
    <w:rsid w:val="00254311"/>
    <w:rsid w:val="00255772"/>
    <w:rsid w:val="00255FC5"/>
    <w:rsid w:val="00257746"/>
    <w:rsid w:val="002602F0"/>
    <w:rsid w:val="002622A8"/>
    <w:rsid w:val="002702D4"/>
    <w:rsid w:val="00271B9A"/>
    <w:rsid w:val="002747A4"/>
    <w:rsid w:val="002769C6"/>
    <w:rsid w:val="00277615"/>
    <w:rsid w:val="0028018A"/>
    <w:rsid w:val="002824B0"/>
    <w:rsid w:val="00283222"/>
    <w:rsid w:val="002849CA"/>
    <w:rsid w:val="00291FEB"/>
    <w:rsid w:val="002946B1"/>
    <w:rsid w:val="002949EB"/>
    <w:rsid w:val="00294D9F"/>
    <w:rsid w:val="00295B55"/>
    <w:rsid w:val="002A17C6"/>
    <w:rsid w:val="002A2FD9"/>
    <w:rsid w:val="002A462B"/>
    <w:rsid w:val="002A56B8"/>
    <w:rsid w:val="002A70BD"/>
    <w:rsid w:val="002C3EC4"/>
    <w:rsid w:val="002C4CB3"/>
    <w:rsid w:val="002C56FD"/>
    <w:rsid w:val="002C5E11"/>
    <w:rsid w:val="002C6BE0"/>
    <w:rsid w:val="002D06FE"/>
    <w:rsid w:val="002D0AE7"/>
    <w:rsid w:val="002D1F9E"/>
    <w:rsid w:val="002E50AE"/>
    <w:rsid w:val="002F2C51"/>
    <w:rsid w:val="002F32DE"/>
    <w:rsid w:val="002F45F6"/>
    <w:rsid w:val="002F479D"/>
    <w:rsid w:val="002F4FAD"/>
    <w:rsid w:val="00300770"/>
    <w:rsid w:val="00301637"/>
    <w:rsid w:val="00301F7E"/>
    <w:rsid w:val="00303951"/>
    <w:rsid w:val="00303D41"/>
    <w:rsid w:val="00304978"/>
    <w:rsid w:val="00307670"/>
    <w:rsid w:val="003103CA"/>
    <w:rsid w:val="00310B92"/>
    <w:rsid w:val="00310BC2"/>
    <w:rsid w:val="00310D2F"/>
    <w:rsid w:val="00312308"/>
    <w:rsid w:val="00313AAA"/>
    <w:rsid w:val="00316E84"/>
    <w:rsid w:val="00321530"/>
    <w:rsid w:val="00321D7D"/>
    <w:rsid w:val="00321F27"/>
    <w:rsid w:val="00322706"/>
    <w:rsid w:val="00326A86"/>
    <w:rsid w:val="00327B9A"/>
    <w:rsid w:val="00330C19"/>
    <w:rsid w:val="00333B40"/>
    <w:rsid w:val="003363C2"/>
    <w:rsid w:val="003368D1"/>
    <w:rsid w:val="003377AE"/>
    <w:rsid w:val="00340193"/>
    <w:rsid w:val="00340DCD"/>
    <w:rsid w:val="00343D0D"/>
    <w:rsid w:val="00346912"/>
    <w:rsid w:val="003476B1"/>
    <w:rsid w:val="00350ADA"/>
    <w:rsid w:val="00350F12"/>
    <w:rsid w:val="003517F5"/>
    <w:rsid w:val="003546C1"/>
    <w:rsid w:val="0035532A"/>
    <w:rsid w:val="0035596F"/>
    <w:rsid w:val="00356705"/>
    <w:rsid w:val="00360AF0"/>
    <w:rsid w:val="00362349"/>
    <w:rsid w:val="003635D9"/>
    <w:rsid w:val="00365A4F"/>
    <w:rsid w:val="003661FA"/>
    <w:rsid w:val="0037240A"/>
    <w:rsid w:val="00377957"/>
    <w:rsid w:val="00381A59"/>
    <w:rsid w:val="00383491"/>
    <w:rsid w:val="00383D20"/>
    <w:rsid w:val="00387547"/>
    <w:rsid w:val="00391AF1"/>
    <w:rsid w:val="00394520"/>
    <w:rsid w:val="003A1E1B"/>
    <w:rsid w:val="003A2C59"/>
    <w:rsid w:val="003A314A"/>
    <w:rsid w:val="003A37BC"/>
    <w:rsid w:val="003B3526"/>
    <w:rsid w:val="003B3566"/>
    <w:rsid w:val="003B5225"/>
    <w:rsid w:val="003B6F66"/>
    <w:rsid w:val="003C0472"/>
    <w:rsid w:val="003C05B2"/>
    <w:rsid w:val="003C0B29"/>
    <w:rsid w:val="003C15FE"/>
    <w:rsid w:val="003C164C"/>
    <w:rsid w:val="003C21F7"/>
    <w:rsid w:val="003C633F"/>
    <w:rsid w:val="003D0CAF"/>
    <w:rsid w:val="003D3438"/>
    <w:rsid w:val="003D38A8"/>
    <w:rsid w:val="003D3B64"/>
    <w:rsid w:val="003E1472"/>
    <w:rsid w:val="003E302F"/>
    <w:rsid w:val="003E4827"/>
    <w:rsid w:val="003E5402"/>
    <w:rsid w:val="003E73B0"/>
    <w:rsid w:val="003E75CE"/>
    <w:rsid w:val="003E78B7"/>
    <w:rsid w:val="003E7DD1"/>
    <w:rsid w:val="003F14CA"/>
    <w:rsid w:val="003F24AB"/>
    <w:rsid w:val="003F2673"/>
    <w:rsid w:val="003F540D"/>
    <w:rsid w:val="003F6CED"/>
    <w:rsid w:val="003F7C9A"/>
    <w:rsid w:val="00402038"/>
    <w:rsid w:val="00405761"/>
    <w:rsid w:val="004069F1"/>
    <w:rsid w:val="004075AF"/>
    <w:rsid w:val="00411E8D"/>
    <w:rsid w:val="004136CD"/>
    <w:rsid w:val="004161E0"/>
    <w:rsid w:val="004226FA"/>
    <w:rsid w:val="00423970"/>
    <w:rsid w:val="00423C6D"/>
    <w:rsid w:val="00426731"/>
    <w:rsid w:val="00427056"/>
    <w:rsid w:val="0043058D"/>
    <w:rsid w:val="00430A39"/>
    <w:rsid w:val="004310F2"/>
    <w:rsid w:val="0043213B"/>
    <w:rsid w:val="004330ED"/>
    <w:rsid w:val="00433DC7"/>
    <w:rsid w:val="004358D9"/>
    <w:rsid w:val="0044066B"/>
    <w:rsid w:val="00440DE8"/>
    <w:rsid w:val="0044207F"/>
    <w:rsid w:val="00442354"/>
    <w:rsid w:val="0045120A"/>
    <w:rsid w:val="0045186F"/>
    <w:rsid w:val="004531F8"/>
    <w:rsid w:val="004533E1"/>
    <w:rsid w:val="004543EE"/>
    <w:rsid w:val="004547EE"/>
    <w:rsid w:val="00454B8B"/>
    <w:rsid w:val="0045540D"/>
    <w:rsid w:val="00456230"/>
    <w:rsid w:val="004564AC"/>
    <w:rsid w:val="004601C1"/>
    <w:rsid w:val="004607ED"/>
    <w:rsid w:val="004613B3"/>
    <w:rsid w:val="00463F38"/>
    <w:rsid w:val="00465E5B"/>
    <w:rsid w:val="00466CC4"/>
    <w:rsid w:val="0047047C"/>
    <w:rsid w:val="004710A1"/>
    <w:rsid w:val="00472BB4"/>
    <w:rsid w:val="0048070A"/>
    <w:rsid w:val="004860F0"/>
    <w:rsid w:val="00486804"/>
    <w:rsid w:val="00487FF6"/>
    <w:rsid w:val="00492CAC"/>
    <w:rsid w:val="00496D94"/>
    <w:rsid w:val="004975B7"/>
    <w:rsid w:val="004A0306"/>
    <w:rsid w:val="004A21D3"/>
    <w:rsid w:val="004A2DF3"/>
    <w:rsid w:val="004A7278"/>
    <w:rsid w:val="004A7A77"/>
    <w:rsid w:val="004B09F3"/>
    <w:rsid w:val="004B0BC9"/>
    <w:rsid w:val="004B0F69"/>
    <w:rsid w:val="004B2CD0"/>
    <w:rsid w:val="004B5569"/>
    <w:rsid w:val="004B74FF"/>
    <w:rsid w:val="004C12EB"/>
    <w:rsid w:val="004C2361"/>
    <w:rsid w:val="004C2C16"/>
    <w:rsid w:val="004C5323"/>
    <w:rsid w:val="004D4265"/>
    <w:rsid w:val="004D5B58"/>
    <w:rsid w:val="004D6D78"/>
    <w:rsid w:val="004D6F10"/>
    <w:rsid w:val="004E0899"/>
    <w:rsid w:val="004E2528"/>
    <w:rsid w:val="004E39B0"/>
    <w:rsid w:val="004E5A2A"/>
    <w:rsid w:val="004F3B94"/>
    <w:rsid w:val="004F51EA"/>
    <w:rsid w:val="004F59F7"/>
    <w:rsid w:val="004F5D8F"/>
    <w:rsid w:val="004F6C0B"/>
    <w:rsid w:val="005018D7"/>
    <w:rsid w:val="00502A80"/>
    <w:rsid w:val="005036B2"/>
    <w:rsid w:val="00506210"/>
    <w:rsid w:val="0050798C"/>
    <w:rsid w:val="00515417"/>
    <w:rsid w:val="005160A7"/>
    <w:rsid w:val="00520876"/>
    <w:rsid w:val="005213EA"/>
    <w:rsid w:val="00521574"/>
    <w:rsid w:val="00522819"/>
    <w:rsid w:val="00522858"/>
    <w:rsid w:val="00525394"/>
    <w:rsid w:val="005262FE"/>
    <w:rsid w:val="005316EE"/>
    <w:rsid w:val="0053179E"/>
    <w:rsid w:val="00531911"/>
    <w:rsid w:val="00541717"/>
    <w:rsid w:val="00542545"/>
    <w:rsid w:val="0054271F"/>
    <w:rsid w:val="00542ADC"/>
    <w:rsid w:val="00543BA7"/>
    <w:rsid w:val="00544444"/>
    <w:rsid w:val="0054479B"/>
    <w:rsid w:val="00545231"/>
    <w:rsid w:val="00553712"/>
    <w:rsid w:val="0055377A"/>
    <w:rsid w:val="00562AC8"/>
    <w:rsid w:val="005645E2"/>
    <w:rsid w:val="0056539D"/>
    <w:rsid w:val="005748C2"/>
    <w:rsid w:val="00574E17"/>
    <w:rsid w:val="0057503B"/>
    <w:rsid w:val="00584167"/>
    <w:rsid w:val="00586F16"/>
    <w:rsid w:val="00592061"/>
    <w:rsid w:val="00592CF0"/>
    <w:rsid w:val="00597A40"/>
    <w:rsid w:val="005A027E"/>
    <w:rsid w:val="005A07C1"/>
    <w:rsid w:val="005A501E"/>
    <w:rsid w:val="005A6BAB"/>
    <w:rsid w:val="005B1570"/>
    <w:rsid w:val="005B2E21"/>
    <w:rsid w:val="005B4E63"/>
    <w:rsid w:val="005B790B"/>
    <w:rsid w:val="005C2449"/>
    <w:rsid w:val="005C41A2"/>
    <w:rsid w:val="005C4999"/>
    <w:rsid w:val="005C6168"/>
    <w:rsid w:val="005C7B41"/>
    <w:rsid w:val="005D0109"/>
    <w:rsid w:val="005D048F"/>
    <w:rsid w:val="005D0BEC"/>
    <w:rsid w:val="005D197C"/>
    <w:rsid w:val="005D2AE2"/>
    <w:rsid w:val="005D2CCB"/>
    <w:rsid w:val="005D346D"/>
    <w:rsid w:val="005D4DED"/>
    <w:rsid w:val="005E1CF0"/>
    <w:rsid w:val="005E2127"/>
    <w:rsid w:val="005E6E0A"/>
    <w:rsid w:val="005E787F"/>
    <w:rsid w:val="005E7E42"/>
    <w:rsid w:val="005E7EC0"/>
    <w:rsid w:val="005F022C"/>
    <w:rsid w:val="005F0C29"/>
    <w:rsid w:val="005F1917"/>
    <w:rsid w:val="005F4A92"/>
    <w:rsid w:val="005F6D3D"/>
    <w:rsid w:val="0060173C"/>
    <w:rsid w:val="00602F51"/>
    <w:rsid w:val="00604E9B"/>
    <w:rsid w:val="0060661E"/>
    <w:rsid w:val="00606A09"/>
    <w:rsid w:val="00606A98"/>
    <w:rsid w:val="00610A49"/>
    <w:rsid w:val="006142BB"/>
    <w:rsid w:val="00614F17"/>
    <w:rsid w:val="006166CA"/>
    <w:rsid w:val="006205CF"/>
    <w:rsid w:val="0062131A"/>
    <w:rsid w:val="0062212F"/>
    <w:rsid w:val="0062357D"/>
    <w:rsid w:val="00625C7A"/>
    <w:rsid w:val="00627693"/>
    <w:rsid w:val="006277D9"/>
    <w:rsid w:val="006303EE"/>
    <w:rsid w:val="006327D0"/>
    <w:rsid w:val="006332EE"/>
    <w:rsid w:val="00634009"/>
    <w:rsid w:val="0063424B"/>
    <w:rsid w:val="006345B2"/>
    <w:rsid w:val="0063498F"/>
    <w:rsid w:val="00634BE4"/>
    <w:rsid w:val="006356C4"/>
    <w:rsid w:val="00641266"/>
    <w:rsid w:val="00643B2A"/>
    <w:rsid w:val="00645A96"/>
    <w:rsid w:val="00645B33"/>
    <w:rsid w:val="00645EB9"/>
    <w:rsid w:val="00650280"/>
    <w:rsid w:val="00652DBB"/>
    <w:rsid w:val="00652EA3"/>
    <w:rsid w:val="00653B49"/>
    <w:rsid w:val="00660014"/>
    <w:rsid w:val="0066063C"/>
    <w:rsid w:val="0066173F"/>
    <w:rsid w:val="00666CF2"/>
    <w:rsid w:val="006677C9"/>
    <w:rsid w:val="006702E4"/>
    <w:rsid w:val="00670C7A"/>
    <w:rsid w:val="00673694"/>
    <w:rsid w:val="00673CFC"/>
    <w:rsid w:val="006769F2"/>
    <w:rsid w:val="00680574"/>
    <w:rsid w:val="00681ED1"/>
    <w:rsid w:val="006827B9"/>
    <w:rsid w:val="006839CB"/>
    <w:rsid w:val="006841E5"/>
    <w:rsid w:val="00685356"/>
    <w:rsid w:val="00685991"/>
    <w:rsid w:val="00685B78"/>
    <w:rsid w:val="006863AA"/>
    <w:rsid w:val="00686A4E"/>
    <w:rsid w:val="00686AEE"/>
    <w:rsid w:val="00690C2D"/>
    <w:rsid w:val="00691780"/>
    <w:rsid w:val="00694D2D"/>
    <w:rsid w:val="00695B6F"/>
    <w:rsid w:val="0069604C"/>
    <w:rsid w:val="006A0BE2"/>
    <w:rsid w:val="006A120B"/>
    <w:rsid w:val="006A1ABD"/>
    <w:rsid w:val="006A46A4"/>
    <w:rsid w:val="006A67F5"/>
    <w:rsid w:val="006A6F96"/>
    <w:rsid w:val="006A7C06"/>
    <w:rsid w:val="006B1EF1"/>
    <w:rsid w:val="006B37AF"/>
    <w:rsid w:val="006B3BD8"/>
    <w:rsid w:val="006B3E3E"/>
    <w:rsid w:val="006B6A4A"/>
    <w:rsid w:val="006B782B"/>
    <w:rsid w:val="006C055C"/>
    <w:rsid w:val="006C1DA9"/>
    <w:rsid w:val="006C4950"/>
    <w:rsid w:val="006C4C8B"/>
    <w:rsid w:val="006C58DA"/>
    <w:rsid w:val="006C5E27"/>
    <w:rsid w:val="006C6BAF"/>
    <w:rsid w:val="006D1EC5"/>
    <w:rsid w:val="006D2FB3"/>
    <w:rsid w:val="006D4E2C"/>
    <w:rsid w:val="006D6EE1"/>
    <w:rsid w:val="006E050A"/>
    <w:rsid w:val="006E0EA4"/>
    <w:rsid w:val="006E2328"/>
    <w:rsid w:val="006E5447"/>
    <w:rsid w:val="006E7F2F"/>
    <w:rsid w:val="006F2985"/>
    <w:rsid w:val="006F3445"/>
    <w:rsid w:val="006F36A5"/>
    <w:rsid w:val="006F3C08"/>
    <w:rsid w:val="006F4D7C"/>
    <w:rsid w:val="006F6984"/>
    <w:rsid w:val="006F71B0"/>
    <w:rsid w:val="00700311"/>
    <w:rsid w:val="0070062F"/>
    <w:rsid w:val="00701168"/>
    <w:rsid w:val="007015F6"/>
    <w:rsid w:val="00701D24"/>
    <w:rsid w:val="00701E5F"/>
    <w:rsid w:val="00704EFA"/>
    <w:rsid w:val="007052DB"/>
    <w:rsid w:val="00706107"/>
    <w:rsid w:val="00706BE5"/>
    <w:rsid w:val="00711F8A"/>
    <w:rsid w:val="0071532B"/>
    <w:rsid w:val="0072072B"/>
    <w:rsid w:val="00720961"/>
    <w:rsid w:val="00722288"/>
    <w:rsid w:val="00722395"/>
    <w:rsid w:val="00723F46"/>
    <w:rsid w:val="007318E0"/>
    <w:rsid w:val="007335A5"/>
    <w:rsid w:val="0073413C"/>
    <w:rsid w:val="007350F6"/>
    <w:rsid w:val="007407F3"/>
    <w:rsid w:val="007414AE"/>
    <w:rsid w:val="007418A1"/>
    <w:rsid w:val="00741F31"/>
    <w:rsid w:val="00742B7F"/>
    <w:rsid w:val="00742F42"/>
    <w:rsid w:val="00742FDC"/>
    <w:rsid w:val="00745830"/>
    <w:rsid w:val="00746E0A"/>
    <w:rsid w:val="007509BC"/>
    <w:rsid w:val="00751108"/>
    <w:rsid w:val="00754CBD"/>
    <w:rsid w:val="007618EA"/>
    <w:rsid w:val="00762B98"/>
    <w:rsid w:val="00764A52"/>
    <w:rsid w:val="007667B5"/>
    <w:rsid w:val="00770B92"/>
    <w:rsid w:val="007710BA"/>
    <w:rsid w:val="0077216E"/>
    <w:rsid w:val="00773378"/>
    <w:rsid w:val="007736DF"/>
    <w:rsid w:val="007737A2"/>
    <w:rsid w:val="0077399D"/>
    <w:rsid w:val="00775022"/>
    <w:rsid w:val="0077616C"/>
    <w:rsid w:val="007766AA"/>
    <w:rsid w:val="007809BB"/>
    <w:rsid w:val="00782F11"/>
    <w:rsid w:val="007832D0"/>
    <w:rsid w:val="0079424B"/>
    <w:rsid w:val="007A1A27"/>
    <w:rsid w:val="007A2D2D"/>
    <w:rsid w:val="007A6B87"/>
    <w:rsid w:val="007A7E0C"/>
    <w:rsid w:val="007B09AD"/>
    <w:rsid w:val="007B30D3"/>
    <w:rsid w:val="007B47F9"/>
    <w:rsid w:val="007B4A37"/>
    <w:rsid w:val="007B6E47"/>
    <w:rsid w:val="007B7F22"/>
    <w:rsid w:val="007C09F2"/>
    <w:rsid w:val="007C1096"/>
    <w:rsid w:val="007C170A"/>
    <w:rsid w:val="007C3512"/>
    <w:rsid w:val="007C5460"/>
    <w:rsid w:val="007C5612"/>
    <w:rsid w:val="007C7ADD"/>
    <w:rsid w:val="007D0DCE"/>
    <w:rsid w:val="007D11F3"/>
    <w:rsid w:val="007D2724"/>
    <w:rsid w:val="007E0483"/>
    <w:rsid w:val="007E1944"/>
    <w:rsid w:val="007E1D05"/>
    <w:rsid w:val="007E24C7"/>
    <w:rsid w:val="007E4E29"/>
    <w:rsid w:val="007E5C65"/>
    <w:rsid w:val="007E772C"/>
    <w:rsid w:val="007F1723"/>
    <w:rsid w:val="007F2019"/>
    <w:rsid w:val="007F398C"/>
    <w:rsid w:val="007F6060"/>
    <w:rsid w:val="007F674A"/>
    <w:rsid w:val="008000EE"/>
    <w:rsid w:val="008007C0"/>
    <w:rsid w:val="00800AD1"/>
    <w:rsid w:val="00801205"/>
    <w:rsid w:val="0080183A"/>
    <w:rsid w:val="00801D03"/>
    <w:rsid w:val="00801FBE"/>
    <w:rsid w:val="00810576"/>
    <w:rsid w:val="00813A43"/>
    <w:rsid w:val="008200D6"/>
    <w:rsid w:val="00822130"/>
    <w:rsid w:val="00823CDC"/>
    <w:rsid w:val="00825B2E"/>
    <w:rsid w:val="0083350F"/>
    <w:rsid w:val="00834775"/>
    <w:rsid w:val="0083477B"/>
    <w:rsid w:val="00836FCD"/>
    <w:rsid w:val="0084032B"/>
    <w:rsid w:val="00843CB3"/>
    <w:rsid w:val="0084509E"/>
    <w:rsid w:val="008454B8"/>
    <w:rsid w:val="00852714"/>
    <w:rsid w:val="00852E44"/>
    <w:rsid w:val="008536D7"/>
    <w:rsid w:val="008551D9"/>
    <w:rsid w:val="008565FC"/>
    <w:rsid w:val="00863413"/>
    <w:rsid w:val="008653F2"/>
    <w:rsid w:val="0086671F"/>
    <w:rsid w:val="00871645"/>
    <w:rsid w:val="0087167D"/>
    <w:rsid w:val="008804CA"/>
    <w:rsid w:val="00880D09"/>
    <w:rsid w:val="00882546"/>
    <w:rsid w:val="0088516E"/>
    <w:rsid w:val="00887B40"/>
    <w:rsid w:val="00891853"/>
    <w:rsid w:val="00891ABF"/>
    <w:rsid w:val="00891C2D"/>
    <w:rsid w:val="00891CC3"/>
    <w:rsid w:val="00892B72"/>
    <w:rsid w:val="00893C43"/>
    <w:rsid w:val="00895A23"/>
    <w:rsid w:val="008A16EF"/>
    <w:rsid w:val="008A215C"/>
    <w:rsid w:val="008A3C32"/>
    <w:rsid w:val="008A4323"/>
    <w:rsid w:val="008A6CD2"/>
    <w:rsid w:val="008B15F1"/>
    <w:rsid w:val="008B3E9B"/>
    <w:rsid w:val="008B4D54"/>
    <w:rsid w:val="008B6424"/>
    <w:rsid w:val="008B68CE"/>
    <w:rsid w:val="008B796B"/>
    <w:rsid w:val="008C0B1E"/>
    <w:rsid w:val="008C22AA"/>
    <w:rsid w:val="008C2307"/>
    <w:rsid w:val="008C3524"/>
    <w:rsid w:val="008C3A8F"/>
    <w:rsid w:val="008C3E6E"/>
    <w:rsid w:val="008C4246"/>
    <w:rsid w:val="008C6FEC"/>
    <w:rsid w:val="008D0E03"/>
    <w:rsid w:val="008D4293"/>
    <w:rsid w:val="008D4DCE"/>
    <w:rsid w:val="008D4F4F"/>
    <w:rsid w:val="008D56CF"/>
    <w:rsid w:val="008D77D6"/>
    <w:rsid w:val="008E0979"/>
    <w:rsid w:val="008E17FE"/>
    <w:rsid w:val="008E2E77"/>
    <w:rsid w:val="008E4458"/>
    <w:rsid w:val="008E6A07"/>
    <w:rsid w:val="008E7608"/>
    <w:rsid w:val="008F64D9"/>
    <w:rsid w:val="008F6B2C"/>
    <w:rsid w:val="008F729E"/>
    <w:rsid w:val="008F770D"/>
    <w:rsid w:val="008F7E10"/>
    <w:rsid w:val="00902D60"/>
    <w:rsid w:val="0090370A"/>
    <w:rsid w:val="00903E88"/>
    <w:rsid w:val="00910863"/>
    <w:rsid w:val="00911480"/>
    <w:rsid w:val="00912A0C"/>
    <w:rsid w:val="00915497"/>
    <w:rsid w:val="009165DB"/>
    <w:rsid w:val="00917366"/>
    <w:rsid w:val="00922BCE"/>
    <w:rsid w:val="00922D7D"/>
    <w:rsid w:val="0092338F"/>
    <w:rsid w:val="00923FA2"/>
    <w:rsid w:val="00925786"/>
    <w:rsid w:val="00925F70"/>
    <w:rsid w:val="009274EC"/>
    <w:rsid w:val="009315FA"/>
    <w:rsid w:val="0093329F"/>
    <w:rsid w:val="00933329"/>
    <w:rsid w:val="00933382"/>
    <w:rsid w:val="00934A0A"/>
    <w:rsid w:val="00941BD3"/>
    <w:rsid w:val="00941D20"/>
    <w:rsid w:val="00942C6A"/>
    <w:rsid w:val="0095013F"/>
    <w:rsid w:val="00950A3E"/>
    <w:rsid w:val="0095102E"/>
    <w:rsid w:val="00955F65"/>
    <w:rsid w:val="00960441"/>
    <w:rsid w:val="009609DB"/>
    <w:rsid w:val="00962740"/>
    <w:rsid w:val="00967368"/>
    <w:rsid w:val="00967381"/>
    <w:rsid w:val="00967862"/>
    <w:rsid w:val="00970156"/>
    <w:rsid w:val="00971DEC"/>
    <w:rsid w:val="0097229F"/>
    <w:rsid w:val="009722DB"/>
    <w:rsid w:val="00972724"/>
    <w:rsid w:val="00972898"/>
    <w:rsid w:val="009735C6"/>
    <w:rsid w:val="009745E3"/>
    <w:rsid w:val="0098021F"/>
    <w:rsid w:val="00982C77"/>
    <w:rsid w:val="00985830"/>
    <w:rsid w:val="009859A4"/>
    <w:rsid w:val="00990138"/>
    <w:rsid w:val="00990D0D"/>
    <w:rsid w:val="00992068"/>
    <w:rsid w:val="00992F98"/>
    <w:rsid w:val="009964E7"/>
    <w:rsid w:val="00996E07"/>
    <w:rsid w:val="00997DD9"/>
    <w:rsid w:val="009A168B"/>
    <w:rsid w:val="009B05EB"/>
    <w:rsid w:val="009B1A48"/>
    <w:rsid w:val="009B2790"/>
    <w:rsid w:val="009B316C"/>
    <w:rsid w:val="009B3C75"/>
    <w:rsid w:val="009B5447"/>
    <w:rsid w:val="009B5B9C"/>
    <w:rsid w:val="009C23CF"/>
    <w:rsid w:val="009C58F1"/>
    <w:rsid w:val="009C7BB0"/>
    <w:rsid w:val="009C7FBF"/>
    <w:rsid w:val="009D160F"/>
    <w:rsid w:val="009D3A9E"/>
    <w:rsid w:val="009D48A6"/>
    <w:rsid w:val="009D4F40"/>
    <w:rsid w:val="009D595D"/>
    <w:rsid w:val="009D600F"/>
    <w:rsid w:val="009D771A"/>
    <w:rsid w:val="009E0482"/>
    <w:rsid w:val="009E09B4"/>
    <w:rsid w:val="009E1E11"/>
    <w:rsid w:val="009E31A2"/>
    <w:rsid w:val="009E3C5E"/>
    <w:rsid w:val="009E5819"/>
    <w:rsid w:val="009E5A79"/>
    <w:rsid w:val="009E5DA1"/>
    <w:rsid w:val="009E6B42"/>
    <w:rsid w:val="009E7FAF"/>
    <w:rsid w:val="009F543C"/>
    <w:rsid w:val="00A01C7D"/>
    <w:rsid w:val="00A029AC"/>
    <w:rsid w:val="00A035E0"/>
    <w:rsid w:val="00A07808"/>
    <w:rsid w:val="00A13D29"/>
    <w:rsid w:val="00A14B20"/>
    <w:rsid w:val="00A1509E"/>
    <w:rsid w:val="00A1531B"/>
    <w:rsid w:val="00A20319"/>
    <w:rsid w:val="00A20B4E"/>
    <w:rsid w:val="00A227DC"/>
    <w:rsid w:val="00A26ADD"/>
    <w:rsid w:val="00A3294B"/>
    <w:rsid w:val="00A33952"/>
    <w:rsid w:val="00A34A30"/>
    <w:rsid w:val="00A34B10"/>
    <w:rsid w:val="00A37B8A"/>
    <w:rsid w:val="00A41011"/>
    <w:rsid w:val="00A425B6"/>
    <w:rsid w:val="00A46700"/>
    <w:rsid w:val="00A50849"/>
    <w:rsid w:val="00A509A0"/>
    <w:rsid w:val="00A515AE"/>
    <w:rsid w:val="00A524A2"/>
    <w:rsid w:val="00A5398E"/>
    <w:rsid w:val="00A5693C"/>
    <w:rsid w:val="00A5775E"/>
    <w:rsid w:val="00A64C90"/>
    <w:rsid w:val="00A65022"/>
    <w:rsid w:val="00A6658C"/>
    <w:rsid w:val="00A66A18"/>
    <w:rsid w:val="00A66DD5"/>
    <w:rsid w:val="00A71DB8"/>
    <w:rsid w:val="00A74029"/>
    <w:rsid w:val="00A74956"/>
    <w:rsid w:val="00A775E5"/>
    <w:rsid w:val="00A80E36"/>
    <w:rsid w:val="00A818ED"/>
    <w:rsid w:val="00A82FF7"/>
    <w:rsid w:val="00A8542C"/>
    <w:rsid w:val="00A85E91"/>
    <w:rsid w:val="00A91913"/>
    <w:rsid w:val="00A9615F"/>
    <w:rsid w:val="00AB05D6"/>
    <w:rsid w:val="00AB181C"/>
    <w:rsid w:val="00AB2B74"/>
    <w:rsid w:val="00AB4981"/>
    <w:rsid w:val="00AB5D3E"/>
    <w:rsid w:val="00AC00ED"/>
    <w:rsid w:val="00AC337D"/>
    <w:rsid w:val="00AC67B6"/>
    <w:rsid w:val="00AC7874"/>
    <w:rsid w:val="00AC7CF3"/>
    <w:rsid w:val="00AD0817"/>
    <w:rsid w:val="00AD3A21"/>
    <w:rsid w:val="00AE1317"/>
    <w:rsid w:val="00AE1690"/>
    <w:rsid w:val="00AE1C19"/>
    <w:rsid w:val="00AE3BD4"/>
    <w:rsid w:val="00AE47E1"/>
    <w:rsid w:val="00AE47EA"/>
    <w:rsid w:val="00AE55B4"/>
    <w:rsid w:val="00AE705D"/>
    <w:rsid w:val="00AE70F2"/>
    <w:rsid w:val="00AF0B84"/>
    <w:rsid w:val="00AF55DB"/>
    <w:rsid w:val="00AF7891"/>
    <w:rsid w:val="00AF7967"/>
    <w:rsid w:val="00AF7A5C"/>
    <w:rsid w:val="00AF7ED5"/>
    <w:rsid w:val="00B00700"/>
    <w:rsid w:val="00B0176B"/>
    <w:rsid w:val="00B0189F"/>
    <w:rsid w:val="00B0454F"/>
    <w:rsid w:val="00B04ECA"/>
    <w:rsid w:val="00B05693"/>
    <w:rsid w:val="00B06D80"/>
    <w:rsid w:val="00B06E7A"/>
    <w:rsid w:val="00B11B6F"/>
    <w:rsid w:val="00B123CB"/>
    <w:rsid w:val="00B12812"/>
    <w:rsid w:val="00B12E1A"/>
    <w:rsid w:val="00B13496"/>
    <w:rsid w:val="00B146E7"/>
    <w:rsid w:val="00B14A60"/>
    <w:rsid w:val="00B20075"/>
    <w:rsid w:val="00B21F42"/>
    <w:rsid w:val="00B24380"/>
    <w:rsid w:val="00B260CB"/>
    <w:rsid w:val="00B304CD"/>
    <w:rsid w:val="00B307B1"/>
    <w:rsid w:val="00B316BC"/>
    <w:rsid w:val="00B31DC5"/>
    <w:rsid w:val="00B437E9"/>
    <w:rsid w:val="00B44355"/>
    <w:rsid w:val="00B46360"/>
    <w:rsid w:val="00B5272F"/>
    <w:rsid w:val="00B53616"/>
    <w:rsid w:val="00B54916"/>
    <w:rsid w:val="00B639E2"/>
    <w:rsid w:val="00B651D6"/>
    <w:rsid w:val="00B66F32"/>
    <w:rsid w:val="00B70935"/>
    <w:rsid w:val="00B70C95"/>
    <w:rsid w:val="00B72B60"/>
    <w:rsid w:val="00B75BBF"/>
    <w:rsid w:val="00B77904"/>
    <w:rsid w:val="00B80BFF"/>
    <w:rsid w:val="00B81C75"/>
    <w:rsid w:val="00B8241C"/>
    <w:rsid w:val="00B82B11"/>
    <w:rsid w:val="00B86433"/>
    <w:rsid w:val="00B87202"/>
    <w:rsid w:val="00B87CD8"/>
    <w:rsid w:val="00B911C1"/>
    <w:rsid w:val="00B9129E"/>
    <w:rsid w:val="00BA0845"/>
    <w:rsid w:val="00BA19C5"/>
    <w:rsid w:val="00BA24FF"/>
    <w:rsid w:val="00BA3260"/>
    <w:rsid w:val="00BA4570"/>
    <w:rsid w:val="00BA4B94"/>
    <w:rsid w:val="00BA4ECA"/>
    <w:rsid w:val="00BA5D4F"/>
    <w:rsid w:val="00BA6284"/>
    <w:rsid w:val="00BB1A0A"/>
    <w:rsid w:val="00BB3B29"/>
    <w:rsid w:val="00BB6CCE"/>
    <w:rsid w:val="00BC0D4A"/>
    <w:rsid w:val="00BC1434"/>
    <w:rsid w:val="00BC26F5"/>
    <w:rsid w:val="00BC49F6"/>
    <w:rsid w:val="00BC530B"/>
    <w:rsid w:val="00BC5BCB"/>
    <w:rsid w:val="00BC5DBF"/>
    <w:rsid w:val="00BC60CB"/>
    <w:rsid w:val="00BC7C8C"/>
    <w:rsid w:val="00BD0300"/>
    <w:rsid w:val="00BD0615"/>
    <w:rsid w:val="00BD3D08"/>
    <w:rsid w:val="00BD3DA4"/>
    <w:rsid w:val="00BD6AF8"/>
    <w:rsid w:val="00BD6BF6"/>
    <w:rsid w:val="00BD713B"/>
    <w:rsid w:val="00BE071D"/>
    <w:rsid w:val="00BE1A52"/>
    <w:rsid w:val="00BE1D10"/>
    <w:rsid w:val="00BE36A7"/>
    <w:rsid w:val="00BE41B4"/>
    <w:rsid w:val="00BE6FD2"/>
    <w:rsid w:val="00BF12E6"/>
    <w:rsid w:val="00BF1516"/>
    <w:rsid w:val="00BF2D62"/>
    <w:rsid w:val="00BF407D"/>
    <w:rsid w:val="00C01C86"/>
    <w:rsid w:val="00C02A11"/>
    <w:rsid w:val="00C0389A"/>
    <w:rsid w:val="00C03AAC"/>
    <w:rsid w:val="00C03DB9"/>
    <w:rsid w:val="00C045A2"/>
    <w:rsid w:val="00C05DCC"/>
    <w:rsid w:val="00C0607B"/>
    <w:rsid w:val="00C075FA"/>
    <w:rsid w:val="00C07C0F"/>
    <w:rsid w:val="00C1387C"/>
    <w:rsid w:val="00C13F77"/>
    <w:rsid w:val="00C1696C"/>
    <w:rsid w:val="00C17C22"/>
    <w:rsid w:val="00C23F7B"/>
    <w:rsid w:val="00C30E6B"/>
    <w:rsid w:val="00C31B31"/>
    <w:rsid w:val="00C3314E"/>
    <w:rsid w:val="00C3736D"/>
    <w:rsid w:val="00C4494A"/>
    <w:rsid w:val="00C52052"/>
    <w:rsid w:val="00C53067"/>
    <w:rsid w:val="00C55022"/>
    <w:rsid w:val="00C5588E"/>
    <w:rsid w:val="00C56073"/>
    <w:rsid w:val="00C5730D"/>
    <w:rsid w:val="00C576EA"/>
    <w:rsid w:val="00C63254"/>
    <w:rsid w:val="00C64C2F"/>
    <w:rsid w:val="00C73055"/>
    <w:rsid w:val="00C7738D"/>
    <w:rsid w:val="00C83366"/>
    <w:rsid w:val="00C846CB"/>
    <w:rsid w:val="00C86C2A"/>
    <w:rsid w:val="00C90762"/>
    <w:rsid w:val="00C90880"/>
    <w:rsid w:val="00C92954"/>
    <w:rsid w:val="00C93F7B"/>
    <w:rsid w:val="00C94E51"/>
    <w:rsid w:val="00C95977"/>
    <w:rsid w:val="00C95A07"/>
    <w:rsid w:val="00CA21CF"/>
    <w:rsid w:val="00CA27BD"/>
    <w:rsid w:val="00CA30E3"/>
    <w:rsid w:val="00CA423D"/>
    <w:rsid w:val="00CA614F"/>
    <w:rsid w:val="00CA7038"/>
    <w:rsid w:val="00CB157F"/>
    <w:rsid w:val="00CB1683"/>
    <w:rsid w:val="00CB30CB"/>
    <w:rsid w:val="00CB33AE"/>
    <w:rsid w:val="00CB3943"/>
    <w:rsid w:val="00CB6CA8"/>
    <w:rsid w:val="00CB70D2"/>
    <w:rsid w:val="00CC2D51"/>
    <w:rsid w:val="00CC327C"/>
    <w:rsid w:val="00CC6A5A"/>
    <w:rsid w:val="00CC7722"/>
    <w:rsid w:val="00CD0F6B"/>
    <w:rsid w:val="00CD33CD"/>
    <w:rsid w:val="00CD5C51"/>
    <w:rsid w:val="00CD6066"/>
    <w:rsid w:val="00CD63CC"/>
    <w:rsid w:val="00CE6184"/>
    <w:rsid w:val="00CF1918"/>
    <w:rsid w:val="00CF27B0"/>
    <w:rsid w:val="00CF380B"/>
    <w:rsid w:val="00CF40C0"/>
    <w:rsid w:val="00CF516D"/>
    <w:rsid w:val="00D0003E"/>
    <w:rsid w:val="00D0067A"/>
    <w:rsid w:val="00D02169"/>
    <w:rsid w:val="00D06008"/>
    <w:rsid w:val="00D106B1"/>
    <w:rsid w:val="00D1167D"/>
    <w:rsid w:val="00D118C8"/>
    <w:rsid w:val="00D15025"/>
    <w:rsid w:val="00D168E2"/>
    <w:rsid w:val="00D20A8C"/>
    <w:rsid w:val="00D21A85"/>
    <w:rsid w:val="00D221E0"/>
    <w:rsid w:val="00D22D76"/>
    <w:rsid w:val="00D23AF5"/>
    <w:rsid w:val="00D30B97"/>
    <w:rsid w:val="00D3490B"/>
    <w:rsid w:val="00D37710"/>
    <w:rsid w:val="00D4124E"/>
    <w:rsid w:val="00D46615"/>
    <w:rsid w:val="00D50F8A"/>
    <w:rsid w:val="00D55430"/>
    <w:rsid w:val="00D642BD"/>
    <w:rsid w:val="00D6689C"/>
    <w:rsid w:val="00D70466"/>
    <w:rsid w:val="00D7297A"/>
    <w:rsid w:val="00D732D7"/>
    <w:rsid w:val="00D732E9"/>
    <w:rsid w:val="00D74078"/>
    <w:rsid w:val="00D75EBF"/>
    <w:rsid w:val="00D761A5"/>
    <w:rsid w:val="00D76E7B"/>
    <w:rsid w:val="00D77F2F"/>
    <w:rsid w:val="00D80008"/>
    <w:rsid w:val="00D846A9"/>
    <w:rsid w:val="00D853C5"/>
    <w:rsid w:val="00D85F63"/>
    <w:rsid w:val="00D86827"/>
    <w:rsid w:val="00D907DB"/>
    <w:rsid w:val="00D90CCB"/>
    <w:rsid w:val="00D9384F"/>
    <w:rsid w:val="00D95ECF"/>
    <w:rsid w:val="00D96C67"/>
    <w:rsid w:val="00D96F5F"/>
    <w:rsid w:val="00DA35DD"/>
    <w:rsid w:val="00DA3B35"/>
    <w:rsid w:val="00DA5D8F"/>
    <w:rsid w:val="00DA6FB8"/>
    <w:rsid w:val="00DA7A43"/>
    <w:rsid w:val="00DB62E7"/>
    <w:rsid w:val="00DB7712"/>
    <w:rsid w:val="00DC1802"/>
    <w:rsid w:val="00DC1807"/>
    <w:rsid w:val="00DC2F45"/>
    <w:rsid w:val="00DC34A2"/>
    <w:rsid w:val="00DC3E55"/>
    <w:rsid w:val="00DC4226"/>
    <w:rsid w:val="00DC6F0C"/>
    <w:rsid w:val="00DD6E98"/>
    <w:rsid w:val="00DE1A9F"/>
    <w:rsid w:val="00DE2927"/>
    <w:rsid w:val="00DE2A29"/>
    <w:rsid w:val="00DE2C32"/>
    <w:rsid w:val="00DF05CE"/>
    <w:rsid w:val="00DF0CD8"/>
    <w:rsid w:val="00DF1C03"/>
    <w:rsid w:val="00DF1C27"/>
    <w:rsid w:val="00E00EEE"/>
    <w:rsid w:val="00E038E3"/>
    <w:rsid w:val="00E03AC1"/>
    <w:rsid w:val="00E048AD"/>
    <w:rsid w:val="00E04AFC"/>
    <w:rsid w:val="00E05058"/>
    <w:rsid w:val="00E11155"/>
    <w:rsid w:val="00E11994"/>
    <w:rsid w:val="00E129EA"/>
    <w:rsid w:val="00E149A7"/>
    <w:rsid w:val="00E16675"/>
    <w:rsid w:val="00E16CB4"/>
    <w:rsid w:val="00E207B0"/>
    <w:rsid w:val="00E210A8"/>
    <w:rsid w:val="00E212B7"/>
    <w:rsid w:val="00E24928"/>
    <w:rsid w:val="00E24BE0"/>
    <w:rsid w:val="00E34B3E"/>
    <w:rsid w:val="00E3536E"/>
    <w:rsid w:val="00E361B9"/>
    <w:rsid w:val="00E37A0C"/>
    <w:rsid w:val="00E37A12"/>
    <w:rsid w:val="00E40186"/>
    <w:rsid w:val="00E41688"/>
    <w:rsid w:val="00E4286F"/>
    <w:rsid w:val="00E47529"/>
    <w:rsid w:val="00E5010D"/>
    <w:rsid w:val="00E53195"/>
    <w:rsid w:val="00E53F67"/>
    <w:rsid w:val="00E5416E"/>
    <w:rsid w:val="00E5712A"/>
    <w:rsid w:val="00E57428"/>
    <w:rsid w:val="00E57C56"/>
    <w:rsid w:val="00E602C7"/>
    <w:rsid w:val="00E6545D"/>
    <w:rsid w:val="00E66A11"/>
    <w:rsid w:val="00E675E1"/>
    <w:rsid w:val="00E728E4"/>
    <w:rsid w:val="00E74F54"/>
    <w:rsid w:val="00E76825"/>
    <w:rsid w:val="00E770F4"/>
    <w:rsid w:val="00E77FBE"/>
    <w:rsid w:val="00E86D61"/>
    <w:rsid w:val="00E9152D"/>
    <w:rsid w:val="00E918B0"/>
    <w:rsid w:val="00E9260C"/>
    <w:rsid w:val="00E950E1"/>
    <w:rsid w:val="00E96BA8"/>
    <w:rsid w:val="00E97B44"/>
    <w:rsid w:val="00EA022E"/>
    <w:rsid w:val="00EA2358"/>
    <w:rsid w:val="00EA4E6A"/>
    <w:rsid w:val="00EA56E9"/>
    <w:rsid w:val="00EA6273"/>
    <w:rsid w:val="00EB04F5"/>
    <w:rsid w:val="00EB3F41"/>
    <w:rsid w:val="00EB492B"/>
    <w:rsid w:val="00EB4B70"/>
    <w:rsid w:val="00EC08FA"/>
    <w:rsid w:val="00EC50D9"/>
    <w:rsid w:val="00EC7678"/>
    <w:rsid w:val="00EC783C"/>
    <w:rsid w:val="00EC7D3F"/>
    <w:rsid w:val="00ED5820"/>
    <w:rsid w:val="00ED7715"/>
    <w:rsid w:val="00EE20D3"/>
    <w:rsid w:val="00EE3F77"/>
    <w:rsid w:val="00EF2049"/>
    <w:rsid w:val="00EF2B4F"/>
    <w:rsid w:val="00EF5CA4"/>
    <w:rsid w:val="00F0131F"/>
    <w:rsid w:val="00F05713"/>
    <w:rsid w:val="00F06B7B"/>
    <w:rsid w:val="00F14ECD"/>
    <w:rsid w:val="00F14ED3"/>
    <w:rsid w:val="00F14F72"/>
    <w:rsid w:val="00F16C89"/>
    <w:rsid w:val="00F17DA7"/>
    <w:rsid w:val="00F20ADE"/>
    <w:rsid w:val="00F220A8"/>
    <w:rsid w:val="00F23E8C"/>
    <w:rsid w:val="00F267D1"/>
    <w:rsid w:val="00F31481"/>
    <w:rsid w:val="00F31A70"/>
    <w:rsid w:val="00F3238F"/>
    <w:rsid w:val="00F335B4"/>
    <w:rsid w:val="00F338FB"/>
    <w:rsid w:val="00F35027"/>
    <w:rsid w:val="00F35928"/>
    <w:rsid w:val="00F36A71"/>
    <w:rsid w:val="00F43809"/>
    <w:rsid w:val="00F43B3B"/>
    <w:rsid w:val="00F43EF6"/>
    <w:rsid w:val="00F45A76"/>
    <w:rsid w:val="00F46B33"/>
    <w:rsid w:val="00F56CAE"/>
    <w:rsid w:val="00F57815"/>
    <w:rsid w:val="00F64C94"/>
    <w:rsid w:val="00F66502"/>
    <w:rsid w:val="00F67F3A"/>
    <w:rsid w:val="00F70306"/>
    <w:rsid w:val="00F75184"/>
    <w:rsid w:val="00F8428D"/>
    <w:rsid w:val="00F84BD9"/>
    <w:rsid w:val="00F913D0"/>
    <w:rsid w:val="00F913F2"/>
    <w:rsid w:val="00F92811"/>
    <w:rsid w:val="00F92E62"/>
    <w:rsid w:val="00F93CF8"/>
    <w:rsid w:val="00F971DE"/>
    <w:rsid w:val="00F975A1"/>
    <w:rsid w:val="00FA0393"/>
    <w:rsid w:val="00FA3234"/>
    <w:rsid w:val="00FA3F42"/>
    <w:rsid w:val="00FA45A9"/>
    <w:rsid w:val="00FA57EC"/>
    <w:rsid w:val="00FA59D7"/>
    <w:rsid w:val="00FA5A6A"/>
    <w:rsid w:val="00FA69CC"/>
    <w:rsid w:val="00FB2877"/>
    <w:rsid w:val="00FB35F7"/>
    <w:rsid w:val="00FB3660"/>
    <w:rsid w:val="00FB37B6"/>
    <w:rsid w:val="00FB3FEA"/>
    <w:rsid w:val="00FB40E1"/>
    <w:rsid w:val="00FC0425"/>
    <w:rsid w:val="00FC22DB"/>
    <w:rsid w:val="00FC64E3"/>
    <w:rsid w:val="00FC6C7A"/>
    <w:rsid w:val="00FD27EF"/>
    <w:rsid w:val="00FD4942"/>
    <w:rsid w:val="00FE0534"/>
    <w:rsid w:val="00FE1197"/>
    <w:rsid w:val="00FE1DBD"/>
    <w:rsid w:val="00FE487D"/>
    <w:rsid w:val="00FF4993"/>
    <w:rsid w:val="00FF6E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A1A1"/>
  <w15:chartTrackingRefBased/>
  <w15:docId w15:val="{DC6184D0-372F-4789-9192-ABF25B43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735C6"/>
    <w:pPr>
      <w:spacing w:after="0" w:line="240" w:lineRule="auto"/>
    </w:pPr>
    <w:rPr>
      <w:sz w:val="20"/>
      <w:szCs w:val="20"/>
    </w:rPr>
  </w:style>
  <w:style w:type="character" w:customStyle="1" w:styleId="Char">
    <w:name w:val="Κείμενο υποσημείωσης Char"/>
    <w:basedOn w:val="a0"/>
    <w:link w:val="a3"/>
    <w:uiPriority w:val="99"/>
    <w:semiHidden/>
    <w:rsid w:val="009735C6"/>
    <w:rPr>
      <w:sz w:val="20"/>
      <w:szCs w:val="20"/>
    </w:rPr>
  </w:style>
  <w:style w:type="character" w:styleId="a4">
    <w:name w:val="footnote reference"/>
    <w:basedOn w:val="a0"/>
    <w:uiPriority w:val="99"/>
    <w:semiHidden/>
    <w:unhideWhenUsed/>
    <w:rsid w:val="009735C6"/>
    <w:rPr>
      <w:vertAlign w:val="superscript"/>
    </w:rPr>
  </w:style>
  <w:style w:type="paragraph" w:styleId="a5">
    <w:name w:val="List Paragraph"/>
    <w:basedOn w:val="a"/>
    <w:uiPriority w:val="34"/>
    <w:qFormat/>
    <w:rsid w:val="00095832"/>
    <w:pPr>
      <w:ind w:left="720"/>
      <w:contextualSpacing/>
    </w:pPr>
  </w:style>
  <w:style w:type="paragraph" w:styleId="a6">
    <w:name w:val="header"/>
    <w:basedOn w:val="a"/>
    <w:link w:val="Char0"/>
    <w:uiPriority w:val="99"/>
    <w:unhideWhenUsed/>
    <w:rsid w:val="0045540D"/>
    <w:pPr>
      <w:tabs>
        <w:tab w:val="center" w:pos="4153"/>
        <w:tab w:val="right" w:pos="8306"/>
      </w:tabs>
      <w:spacing w:after="0" w:line="240" w:lineRule="auto"/>
    </w:pPr>
  </w:style>
  <w:style w:type="character" w:customStyle="1" w:styleId="Char0">
    <w:name w:val="Κεφαλίδα Char"/>
    <w:basedOn w:val="a0"/>
    <w:link w:val="a6"/>
    <w:uiPriority w:val="99"/>
    <w:rsid w:val="0045540D"/>
  </w:style>
  <w:style w:type="paragraph" w:styleId="a7">
    <w:name w:val="footer"/>
    <w:basedOn w:val="a"/>
    <w:link w:val="Char1"/>
    <w:uiPriority w:val="99"/>
    <w:unhideWhenUsed/>
    <w:rsid w:val="0045540D"/>
    <w:pPr>
      <w:tabs>
        <w:tab w:val="center" w:pos="4153"/>
        <w:tab w:val="right" w:pos="8306"/>
      </w:tabs>
      <w:spacing w:after="0" w:line="240" w:lineRule="auto"/>
    </w:pPr>
  </w:style>
  <w:style w:type="character" w:customStyle="1" w:styleId="Char1">
    <w:name w:val="Υποσέλιδο Char"/>
    <w:basedOn w:val="a0"/>
    <w:link w:val="a7"/>
    <w:uiPriority w:val="99"/>
    <w:rsid w:val="00455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8505">
      <w:bodyDiv w:val="1"/>
      <w:marLeft w:val="0"/>
      <w:marRight w:val="0"/>
      <w:marTop w:val="0"/>
      <w:marBottom w:val="0"/>
      <w:divBdr>
        <w:top w:val="none" w:sz="0" w:space="0" w:color="auto"/>
        <w:left w:val="none" w:sz="0" w:space="0" w:color="auto"/>
        <w:bottom w:val="none" w:sz="0" w:space="0" w:color="auto"/>
        <w:right w:val="none" w:sz="0" w:space="0" w:color="auto"/>
      </w:divBdr>
      <w:divsChild>
        <w:div w:id="213734808">
          <w:marLeft w:val="360"/>
          <w:marRight w:val="0"/>
          <w:marTop w:val="200"/>
          <w:marBottom w:val="0"/>
          <w:divBdr>
            <w:top w:val="none" w:sz="0" w:space="0" w:color="auto"/>
            <w:left w:val="none" w:sz="0" w:space="0" w:color="auto"/>
            <w:bottom w:val="none" w:sz="0" w:space="0" w:color="auto"/>
            <w:right w:val="none" w:sz="0" w:space="0" w:color="auto"/>
          </w:divBdr>
        </w:div>
        <w:div w:id="796676451">
          <w:marLeft w:val="360"/>
          <w:marRight w:val="0"/>
          <w:marTop w:val="200"/>
          <w:marBottom w:val="0"/>
          <w:divBdr>
            <w:top w:val="none" w:sz="0" w:space="0" w:color="auto"/>
            <w:left w:val="none" w:sz="0" w:space="0" w:color="auto"/>
            <w:bottom w:val="none" w:sz="0" w:space="0" w:color="auto"/>
            <w:right w:val="none" w:sz="0" w:space="0" w:color="auto"/>
          </w:divBdr>
        </w:div>
        <w:div w:id="1455908167">
          <w:marLeft w:val="360"/>
          <w:marRight w:val="0"/>
          <w:marTop w:val="200"/>
          <w:marBottom w:val="0"/>
          <w:divBdr>
            <w:top w:val="none" w:sz="0" w:space="0" w:color="auto"/>
            <w:left w:val="none" w:sz="0" w:space="0" w:color="auto"/>
            <w:bottom w:val="none" w:sz="0" w:space="0" w:color="auto"/>
            <w:right w:val="none" w:sz="0" w:space="0" w:color="auto"/>
          </w:divBdr>
        </w:div>
      </w:divsChild>
    </w:div>
    <w:div w:id="259683455">
      <w:bodyDiv w:val="1"/>
      <w:marLeft w:val="0"/>
      <w:marRight w:val="0"/>
      <w:marTop w:val="0"/>
      <w:marBottom w:val="0"/>
      <w:divBdr>
        <w:top w:val="none" w:sz="0" w:space="0" w:color="auto"/>
        <w:left w:val="none" w:sz="0" w:space="0" w:color="auto"/>
        <w:bottom w:val="none" w:sz="0" w:space="0" w:color="auto"/>
        <w:right w:val="none" w:sz="0" w:space="0" w:color="auto"/>
      </w:divBdr>
      <w:divsChild>
        <w:div w:id="277031621">
          <w:marLeft w:val="806"/>
          <w:marRight w:val="0"/>
          <w:marTop w:val="200"/>
          <w:marBottom w:val="0"/>
          <w:divBdr>
            <w:top w:val="none" w:sz="0" w:space="0" w:color="auto"/>
            <w:left w:val="none" w:sz="0" w:space="0" w:color="auto"/>
            <w:bottom w:val="none" w:sz="0" w:space="0" w:color="auto"/>
            <w:right w:val="none" w:sz="0" w:space="0" w:color="auto"/>
          </w:divBdr>
        </w:div>
        <w:div w:id="670255099">
          <w:marLeft w:val="806"/>
          <w:marRight w:val="0"/>
          <w:marTop w:val="200"/>
          <w:marBottom w:val="0"/>
          <w:divBdr>
            <w:top w:val="none" w:sz="0" w:space="0" w:color="auto"/>
            <w:left w:val="none" w:sz="0" w:space="0" w:color="auto"/>
            <w:bottom w:val="none" w:sz="0" w:space="0" w:color="auto"/>
            <w:right w:val="none" w:sz="0" w:space="0" w:color="auto"/>
          </w:divBdr>
        </w:div>
        <w:div w:id="2063863907">
          <w:marLeft w:val="806"/>
          <w:marRight w:val="0"/>
          <w:marTop w:val="200"/>
          <w:marBottom w:val="0"/>
          <w:divBdr>
            <w:top w:val="none" w:sz="0" w:space="0" w:color="auto"/>
            <w:left w:val="none" w:sz="0" w:space="0" w:color="auto"/>
            <w:bottom w:val="none" w:sz="0" w:space="0" w:color="auto"/>
            <w:right w:val="none" w:sz="0" w:space="0" w:color="auto"/>
          </w:divBdr>
        </w:div>
      </w:divsChild>
    </w:div>
    <w:div w:id="571501218">
      <w:bodyDiv w:val="1"/>
      <w:marLeft w:val="0"/>
      <w:marRight w:val="0"/>
      <w:marTop w:val="0"/>
      <w:marBottom w:val="0"/>
      <w:divBdr>
        <w:top w:val="none" w:sz="0" w:space="0" w:color="auto"/>
        <w:left w:val="none" w:sz="0" w:space="0" w:color="auto"/>
        <w:bottom w:val="none" w:sz="0" w:space="0" w:color="auto"/>
        <w:right w:val="none" w:sz="0" w:space="0" w:color="auto"/>
      </w:divBdr>
      <w:divsChild>
        <w:div w:id="129321674">
          <w:marLeft w:val="806"/>
          <w:marRight w:val="0"/>
          <w:marTop w:val="200"/>
          <w:marBottom w:val="0"/>
          <w:divBdr>
            <w:top w:val="none" w:sz="0" w:space="0" w:color="auto"/>
            <w:left w:val="none" w:sz="0" w:space="0" w:color="auto"/>
            <w:bottom w:val="none" w:sz="0" w:space="0" w:color="auto"/>
            <w:right w:val="none" w:sz="0" w:space="0" w:color="auto"/>
          </w:divBdr>
        </w:div>
        <w:div w:id="387458285">
          <w:marLeft w:val="806"/>
          <w:marRight w:val="0"/>
          <w:marTop w:val="200"/>
          <w:marBottom w:val="0"/>
          <w:divBdr>
            <w:top w:val="none" w:sz="0" w:space="0" w:color="auto"/>
            <w:left w:val="none" w:sz="0" w:space="0" w:color="auto"/>
            <w:bottom w:val="none" w:sz="0" w:space="0" w:color="auto"/>
            <w:right w:val="none" w:sz="0" w:space="0" w:color="auto"/>
          </w:divBdr>
        </w:div>
        <w:div w:id="890463927">
          <w:marLeft w:val="806"/>
          <w:marRight w:val="0"/>
          <w:marTop w:val="200"/>
          <w:marBottom w:val="0"/>
          <w:divBdr>
            <w:top w:val="none" w:sz="0" w:space="0" w:color="auto"/>
            <w:left w:val="none" w:sz="0" w:space="0" w:color="auto"/>
            <w:bottom w:val="none" w:sz="0" w:space="0" w:color="auto"/>
            <w:right w:val="none" w:sz="0" w:space="0" w:color="auto"/>
          </w:divBdr>
        </w:div>
        <w:div w:id="1040129336">
          <w:marLeft w:val="806"/>
          <w:marRight w:val="0"/>
          <w:marTop w:val="200"/>
          <w:marBottom w:val="0"/>
          <w:divBdr>
            <w:top w:val="none" w:sz="0" w:space="0" w:color="auto"/>
            <w:left w:val="none" w:sz="0" w:space="0" w:color="auto"/>
            <w:bottom w:val="none" w:sz="0" w:space="0" w:color="auto"/>
            <w:right w:val="none" w:sz="0" w:space="0" w:color="auto"/>
          </w:divBdr>
        </w:div>
        <w:div w:id="1541630477">
          <w:marLeft w:val="806"/>
          <w:marRight w:val="0"/>
          <w:marTop w:val="200"/>
          <w:marBottom w:val="0"/>
          <w:divBdr>
            <w:top w:val="none" w:sz="0" w:space="0" w:color="auto"/>
            <w:left w:val="none" w:sz="0" w:space="0" w:color="auto"/>
            <w:bottom w:val="none" w:sz="0" w:space="0" w:color="auto"/>
            <w:right w:val="none" w:sz="0" w:space="0" w:color="auto"/>
          </w:divBdr>
        </w:div>
        <w:div w:id="2048069463">
          <w:marLeft w:val="806"/>
          <w:marRight w:val="0"/>
          <w:marTop w:val="200"/>
          <w:marBottom w:val="0"/>
          <w:divBdr>
            <w:top w:val="none" w:sz="0" w:space="0" w:color="auto"/>
            <w:left w:val="none" w:sz="0" w:space="0" w:color="auto"/>
            <w:bottom w:val="none" w:sz="0" w:space="0" w:color="auto"/>
            <w:right w:val="none" w:sz="0" w:space="0" w:color="auto"/>
          </w:divBdr>
        </w:div>
      </w:divsChild>
    </w:div>
    <w:div w:id="604843521">
      <w:bodyDiv w:val="1"/>
      <w:marLeft w:val="0"/>
      <w:marRight w:val="0"/>
      <w:marTop w:val="0"/>
      <w:marBottom w:val="0"/>
      <w:divBdr>
        <w:top w:val="none" w:sz="0" w:space="0" w:color="auto"/>
        <w:left w:val="none" w:sz="0" w:space="0" w:color="auto"/>
        <w:bottom w:val="none" w:sz="0" w:space="0" w:color="auto"/>
        <w:right w:val="none" w:sz="0" w:space="0" w:color="auto"/>
      </w:divBdr>
      <w:divsChild>
        <w:div w:id="353960939">
          <w:marLeft w:val="360"/>
          <w:marRight w:val="0"/>
          <w:marTop w:val="200"/>
          <w:marBottom w:val="0"/>
          <w:divBdr>
            <w:top w:val="none" w:sz="0" w:space="0" w:color="auto"/>
            <w:left w:val="none" w:sz="0" w:space="0" w:color="auto"/>
            <w:bottom w:val="none" w:sz="0" w:space="0" w:color="auto"/>
            <w:right w:val="none" w:sz="0" w:space="0" w:color="auto"/>
          </w:divBdr>
        </w:div>
        <w:div w:id="459612771">
          <w:marLeft w:val="360"/>
          <w:marRight w:val="0"/>
          <w:marTop w:val="200"/>
          <w:marBottom w:val="0"/>
          <w:divBdr>
            <w:top w:val="none" w:sz="0" w:space="0" w:color="auto"/>
            <w:left w:val="none" w:sz="0" w:space="0" w:color="auto"/>
            <w:bottom w:val="none" w:sz="0" w:space="0" w:color="auto"/>
            <w:right w:val="none" w:sz="0" w:space="0" w:color="auto"/>
          </w:divBdr>
        </w:div>
        <w:div w:id="564144218">
          <w:marLeft w:val="360"/>
          <w:marRight w:val="0"/>
          <w:marTop w:val="200"/>
          <w:marBottom w:val="0"/>
          <w:divBdr>
            <w:top w:val="none" w:sz="0" w:space="0" w:color="auto"/>
            <w:left w:val="none" w:sz="0" w:space="0" w:color="auto"/>
            <w:bottom w:val="none" w:sz="0" w:space="0" w:color="auto"/>
            <w:right w:val="none" w:sz="0" w:space="0" w:color="auto"/>
          </w:divBdr>
        </w:div>
        <w:div w:id="959648392">
          <w:marLeft w:val="360"/>
          <w:marRight w:val="0"/>
          <w:marTop w:val="200"/>
          <w:marBottom w:val="0"/>
          <w:divBdr>
            <w:top w:val="none" w:sz="0" w:space="0" w:color="auto"/>
            <w:left w:val="none" w:sz="0" w:space="0" w:color="auto"/>
            <w:bottom w:val="none" w:sz="0" w:space="0" w:color="auto"/>
            <w:right w:val="none" w:sz="0" w:space="0" w:color="auto"/>
          </w:divBdr>
        </w:div>
        <w:div w:id="1211191364">
          <w:marLeft w:val="360"/>
          <w:marRight w:val="0"/>
          <w:marTop w:val="200"/>
          <w:marBottom w:val="0"/>
          <w:divBdr>
            <w:top w:val="none" w:sz="0" w:space="0" w:color="auto"/>
            <w:left w:val="none" w:sz="0" w:space="0" w:color="auto"/>
            <w:bottom w:val="none" w:sz="0" w:space="0" w:color="auto"/>
            <w:right w:val="none" w:sz="0" w:space="0" w:color="auto"/>
          </w:divBdr>
        </w:div>
      </w:divsChild>
    </w:div>
    <w:div w:id="787311079">
      <w:bodyDiv w:val="1"/>
      <w:marLeft w:val="0"/>
      <w:marRight w:val="0"/>
      <w:marTop w:val="0"/>
      <w:marBottom w:val="0"/>
      <w:divBdr>
        <w:top w:val="none" w:sz="0" w:space="0" w:color="auto"/>
        <w:left w:val="none" w:sz="0" w:space="0" w:color="auto"/>
        <w:bottom w:val="none" w:sz="0" w:space="0" w:color="auto"/>
        <w:right w:val="none" w:sz="0" w:space="0" w:color="auto"/>
      </w:divBdr>
      <w:divsChild>
        <w:div w:id="768086297">
          <w:marLeft w:val="360"/>
          <w:marRight w:val="0"/>
          <w:marTop w:val="200"/>
          <w:marBottom w:val="0"/>
          <w:divBdr>
            <w:top w:val="none" w:sz="0" w:space="0" w:color="auto"/>
            <w:left w:val="none" w:sz="0" w:space="0" w:color="auto"/>
            <w:bottom w:val="none" w:sz="0" w:space="0" w:color="auto"/>
            <w:right w:val="none" w:sz="0" w:space="0" w:color="auto"/>
          </w:divBdr>
        </w:div>
        <w:div w:id="977031435">
          <w:marLeft w:val="360"/>
          <w:marRight w:val="0"/>
          <w:marTop w:val="200"/>
          <w:marBottom w:val="0"/>
          <w:divBdr>
            <w:top w:val="none" w:sz="0" w:space="0" w:color="auto"/>
            <w:left w:val="none" w:sz="0" w:space="0" w:color="auto"/>
            <w:bottom w:val="none" w:sz="0" w:space="0" w:color="auto"/>
            <w:right w:val="none" w:sz="0" w:space="0" w:color="auto"/>
          </w:divBdr>
        </w:div>
        <w:div w:id="1311406100">
          <w:marLeft w:val="360"/>
          <w:marRight w:val="0"/>
          <w:marTop w:val="200"/>
          <w:marBottom w:val="0"/>
          <w:divBdr>
            <w:top w:val="none" w:sz="0" w:space="0" w:color="auto"/>
            <w:left w:val="none" w:sz="0" w:space="0" w:color="auto"/>
            <w:bottom w:val="none" w:sz="0" w:space="0" w:color="auto"/>
            <w:right w:val="none" w:sz="0" w:space="0" w:color="auto"/>
          </w:divBdr>
        </w:div>
      </w:divsChild>
    </w:div>
    <w:div w:id="1067605279">
      <w:bodyDiv w:val="1"/>
      <w:marLeft w:val="0"/>
      <w:marRight w:val="0"/>
      <w:marTop w:val="0"/>
      <w:marBottom w:val="0"/>
      <w:divBdr>
        <w:top w:val="none" w:sz="0" w:space="0" w:color="auto"/>
        <w:left w:val="none" w:sz="0" w:space="0" w:color="auto"/>
        <w:bottom w:val="none" w:sz="0" w:space="0" w:color="auto"/>
        <w:right w:val="none" w:sz="0" w:space="0" w:color="auto"/>
      </w:divBdr>
      <w:divsChild>
        <w:div w:id="685444365">
          <w:marLeft w:val="806"/>
          <w:marRight w:val="0"/>
          <w:marTop w:val="200"/>
          <w:marBottom w:val="0"/>
          <w:divBdr>
            <w:top w:val="none" w:sz="0" w:space="0" w:color="auto"/>
            <w:left w:val="none" w:sz="0" w:space="0" w:color="auto"/>
            <w:bottom w:val="none" w:sz="0" w:space="0" w:color="auto"/>
            <w:right w:val="none" w:sz="0" w:space="0" w:color="auto"/>
          </w:divBdr>
        </w:div>
        <w:div w:id="1110009345">
          <w:marLeft w:val="806"/>
          <w:marRight w:val="0"/>
          <w:marTop w:val="200"/>
          <w:marBottom w:val="0"/>
          <w:divBdr>
            <w:top w:val="none" w:sz="0" w:space="0" w:color="auto"/>
            <w:left w:val="none" w:sz="0" w:space="0" w:color="auto"/>
            <w:bottom w:val="none" w:sz="0" w:space="0" w:color="auto"/>
            <w:right w:val="none" w:sz="0" w:space="0" w:color="auto"/>
          </w:divBdr>
        </w:div>
      </w:divsChild>
    </w:div>
    <w:div w:id="1186555445">
      <w:bodyDiv w:val="1"/>
      <w:marLeft w:val="0"/>
      <w:marRight w:val="0"/>
      <w:marTop w:val="0"/>
      <w:marBottom w:val="0"/>
      <w:divBdr>
        <w:top w:val="none" w:sz="0" w:space="0" w:color="auto"/>
        <w:left w:val="none" w:sz="0" w:space="0" w:color="auto"/>
        <w:bottom w:val="none" w:sz="0" w:space="0" w:color="auto"/>
        <w:right w:val="none" w:sz="0" w:space="0" w:color="auto"/>
      </w:divBdr>
      <w:divsChild>
        <w:div w:id="116220139">
          <w:marLeft w:val="360"/>
          <w:marRight w:val="0"/>
          <w:marTop w:val="200"/>
          <w:marBottom w:val="0"/>
          <w:divBdr>
            <w:top w:val="none" w:sz="0" w:space="0" w:color="auto"/>
            <w:left w:val="none" w:sz="0" w:space="0" w:color="auto"/>
            <w:bottom w:val="none" w:sz="0" w:space="0" w:color="auto"/>
            <w:right w:val="none" w:sz="0" w:space="0" w:color="auto"/>
          </w:divBdr>
        </w:div>
        <w:div w:id="1834444181">
          <w:marLeft w:val="360"/>
          <w:marRight w:val="0"/>
          <w:marTop w:val="200"/>
          <w:marBottom w:val="0"/>
          <w:divBdr>
            <w:top w:val="none" w:sz="0" w:space="0" w:color="auto"/>
            <w:left w:val="none" w:sz="0" w:space="0" w:color="auto"/>
            <w:bottom w:val="none" w:sz="0" w:space="0" w:color="auto"/>
            <w:right w:val="none" w:sz="0" w:space="0" w:color="auto"/>
          </w:divBdr>
        </w:div>
      </w:divsChild>
    </w:div>
    <w:div w:id="1348404074">
      <w:bodyDiv w:val="1"/>
      <w:marLeft w:val="0"/>
      <w:marRight w:val="0"/>
      <w:marTop w:val="0"/>
      <w:marBottom w:val="0"/>
      <w:divBdr>
        <w:top w:val="none" w:sz="0" w:space="0" w:color="auto"/>
        <w:left w:val="none" w:sz="0" w:space="0" w:color="auto"/>
        <w:bottom w:val="none" w:sz="0" w:space="0" w:color="auto"/>
        <w:right w:val="none" w:sz="0" w:space="0" w:color="auto"/>
      </w:divBdr>
    </w:div>
    <w:div w:id="1496147444">
      <w:bodyDiv w:val="1"/>
      <w:marLeft w:val="0"/>
      <w:marRight w:val="0"/>
      <w:marTop w:val="0"/>
      <w:marBottom w:val="0"/>
      <w:divBdr>
        <w:top w:val="none" w:sz="0" w:space="0" w:color="auto"/>
        <w:left w:val="none" w:sz="0" w:space="0" w:color="auto"/>
        <w:bottom w:val="none" w:sz="0" w:space="0" w:color="auto"/>
        <w:right w:val="none" w:sz="0" w:space="0" w:color="auto"/>
      </w:divBdr>
      <w:divsChild>
        <w:div w:id="169953964">
          <w:marLeft w:val="806"/>
          <w:marRight w:val="0"/>
          <w:marTop w:val="200"/>
          <w:marBottom w:val="0"/>
          <w:divBdr>
            <w:top w:val="none" w:sz="0" w:space="0" w:color="auto"/>
            <w:left w:val="none" w:sz="0" w:space="0" w:color="auto"/>
            <w:bottom w:val="none" w:sz="0" w:space="0" w:color="auto"/>
            <w:right w:val="none" w:sz="0" w:space="0" w:color="auto"/>
          </w:divBdr>
        </w:div>
        <w:div w:id="1763261591">
          <w:marLeft w:val="806"/>
          <w:marRight w:val="0"/>
          <w:marTop w:val="200"/>
          <w:marBottom w:val="0"/>
          <w:divBdr>
            <w:top w:val="none" w:sz="0" w:space="0" w:color="auto"/>
            <w:left w:val="none" w:sz="0" w:space="0" w:color="auto"/>
            <w:bottom w:val="none" w:sz="0" w:space="0" w:color="auto"/>
            <w:right w:val="none" w:sz="0" w:space="0" w:color="auto"/>
          </w:divBdr>
        </w:div>
      </w:divsChild>
    </w:div>
    <w:div w:id="1544250870">
      <w:bodyDiv w:val="1"/>
      <w:marLeft w:val="0"/>
      <w:marRight w:val="0"/>
      <w:marTop w:val="0"/>
      <w:marBottom w:val="0"/>
      <w:divBdr>
        <w:top w:val="none" w:sz="0" w:space="0" w:color="auto"/>
        <w:left w:val="none" w:sz="0" w:space="0" w:color="auto"/>
        <w:bottom w:val="none" w:sz="0" w:space="0" w:color="auto"/>
        <w:right w:val="none" w:sz="0" w:space="0" w:color="auto"/>
      </w:divBdr>
      <w:divsChild>
        <w:div w:id="16126248">
          <w:marLeft w:val="360"/>
          <w:marRight w:val="0"/>
          <w:marTop w:val="200"/>
          <w:marBottom w:val="0"/>
          <w:divBdr>
            <w:top w:val="none" w:sz="0" w:space="0" w:color="auto"/>
            <w:left w:val="none" w:sz="0" w:space="0" w:color="auto"/>
            <w:bottom w:val="none" w:sz="0" w:space="0" w:color="auto"/>
            <w:right w:val="none" w:sz="0" w:space="0" w:color="auto"/>
          </w:divBdr>
        </w:div>
        <w:div w:id="238255511">
          <w:marLeft w:val="360"/>
          <w:marRight w:val="0"/>
          <w:marTop w:val="200"/>
          <w:marBottom w:val="0"/>
          <w:divBdr>
            <w:top w:val="none" w:sz="0" w:space="0" w:color="auto"/>
            <w:left w:val="none" w:sz="0" w:space="0" w:color="auto"/>
            <w:bottom w:val="none" w:sz="0" w:space="0" w:color="auto"/>
            <w:right w:val="none" w:sz="0" w:space="0" w:color="auto"/>
          </w:divBdr>
        </w:div>
        <w:div w:id="438449720">
          <w:marLeft w:val="360"/>
          <w:marRight w:val="0"/>
          <w:marTop w:val="200"/>
          <w:marBottom w:val="0"/>
          <w:divBdr>
            <w:top w:val="none" w:sz="0" w:space="0" w:color="auto"/>
            <w:left w:val="none" w:sz="0" w:space="0" w:color="auto"/>
            <w:bottom w:val="none" w:sz="0" w:space="0" w:color="auto"/>
            <w:right w:val="none" w:sz="0" w:space="0" w:color="auto"/>
          </w:divBdr>
        </w:div>
        <w:div w:id="558983956">
          <w:marLeft w:val="360"/>
          <w:marRight w:val="0"/>
          <w:marTop w:val="200"/>
          <w:marBottom w:val="0"/>
          <w:divBdr>
            <w:top w:val="none" w:sz="0" w:space="0" w:color="auto"/>
            <w:left w:val="none" w:sz="0" w:space="0" w:color="auto"/>
            <w:bottom w:val="none" w:sz="0" w:space="0" w:color="auto"/>
            <w:right w:val="none" w:sz="0" w:space="0" w:color="auto"/>
          </w:divBdr>
        </w:div>
        <w:div w:id="593442686">
          <w:marLeft w:val="360"/>
          <w:marRight w:val="0"/>
          <w:marTop w:val="200"/>
          <w:marBottom w:val="0"/>
          <w:divBdr>
            <w:top w:val="none" w:sz="0" w:space="0" w:color="auto"/>
            <w:left w:val="none" w:sz="0" w:space="0" w:color="auto"/>
            <w:bottom w:val="none" w:sz="0" w:space="0" w:color="auto"/>
            <w:right w:val="none" w:sz="0" w:space="0" w:color="auto"/>
          </w:divBdr>
        </w:div>
        <w:div w:id="717123406">
          <w:marLeft w:val="360"/>
          <w:marRight w:val="0"/>
          <w:marTop w:val="200"/>
          <w:marBottom w:val="0"/>
          <w:divBdr>
            <w:top w:val="none" w:sz="0" w:space="0" w:color="auto"/>
            <w:left w:val="none" w:sz="0" w:space="0" w:color="auto"/>
            <w:bottom w:val="none" w:sz="0" w:space="0" w:color="auto"/>
            <w:right w:val="none" w:sz="0" w:space="0" w:color="auto"/>
          </w:divBdr>
        </w:div>
        <w:div w:id="761528434">
          <w:marLeft w:val="360"/>
          <w:marRight w:val="0"/>
          <w:marTop w:val="200"/>
          <w:marBottom w:val="0"/>
          <w:divBdr>
            <w:top w:val="none" w:sz="0" w:space="0" w:color="auto"/>
            <w:left w:val="none" w:sz="0" w:space="0" w:color="auto"/>
            <w:bottom w:val="none" w:sz="0" w:space="0" w:color="auto"/>
            <w:right w:val="none" w:sz="0" w:space="0" w:color="auto"/>
          </w:divBdr>
        </w:div>
        <w:div w:id="774449054">
          <w:marLeft w:val="360"/>
          <w:marRight w:val="0"/>
          <w:marTop w:val="200"/>
          <w:marBottom w:val="0"/>
          <w:divBdr>
            <w:top w:val="none" w:sz="0" w:space="0" w:color="auto"/>
            <w:left w:val="none" w:sz="0" w:space="0" w:color="auto"/>
            <w:bottom w:val="none" w:sz="0" w:space="0" w:color="auto"/>
            <w:right w:val="none" w:sz="0" w:space="0" w:color="auto"/>
          </w:divBdr>
        </w:div>
        <w:div w:id="775832382">
          <w:marLeft w:val="360"/>
          <w:marRight w:val="0"/>
          <w:marTop w:val="200"/>
          <w:marBottom w:val="0"/>
          <w:divBdr>
            <w:top w:val="none" w:sz="0" w:space="0" w:color="auto"/>
            <w:left w:val="none" w:sz="0" w:space="0" w:color="auto"/>
            <w:bottom w:val="none" w:sz="0" w:space="0" w:color="auto"/>
            <w:right w:val="none" w:sz="0" w:space="0" w:color="auto"/>
          </w:divBdr>
        </w:div>
        <w:div w:id="840772861">
          <w:marLeft w:val="360"/>
          <w:marRight w:val="0"/>
          <w:marTop w:val="200"/>
          <w:marBottom w:val="0"/>
          <w:divBdr>
            <w:top w:val="none" w:sz="0" w:space="0" w:color="auto"/>
            <w:left w:val="none" w:sz="0" w:space="0" w:color="auto"/>
            <w:bottom w:val="none" w:sz="0" w:space="0" w:color="auto"/>
            <w:right w:val="none" w:sz="0" w:space="0" w:color="auto"/>
          </w:divBdr>
        </w:div>
        <w:div w:id="942613441">
          <w:marLeft w:val="360"/>
          <w:marRight w:val="0"/>
          <w:marTop w:val="200"/>
          <w:marBottom w:val="0"/>
          <w:divBdr>
            <w:top w:val="none" w:sz="0" w:space="0" w:color="auto"/>
            <w:left w:val="none" w:sz="0" w:space="0" w:color="auto"/>
            <w:bottom w:val="none" w:sz="0" w:space="0" w:color="auto"/>
            <w:right w:val="none" w:sz="0" w:space="0" w:color="auto"/>
          </w:divBdr>
        </w:div>
        <w:div w:id="1008169559">
          <w:marLeft w:val="360"/>
          <w:marRight w:val="0"/>
          <w:marTop w:val="200"/>
          <w:marBottom w:val="0"/>
          <w:divBdr>
            <w:top w:val="none" w:sz="0" w:space="0" w:color="auto"/>
            <w:left w:val="none" w:sz="0" w:space="0" w:color="auto"/>
            <w:bottom w:val="none" w:sz="0" w:space="0" w:color="auto"/>
            <w:right w:val="none" w:sz="0" w:space="0" w:color="auto"/>
          </w:divBdr>
        </w:div>
        <w:div w:id="1075906096">
          <w:marLeft w:val="360"/>
          <w:marRight w:val="0"/>
          <w:marTop w:val="200"/>
          <w:marBottom w:val="0"/>
          <w:divBdr>
            <w:top w:val="none" w:sz="0" w:space="0" w:color="auto"/>
            <w:left w:val="none" w:sz="0" w:space="0" w:color="auto"/>
            <w:bottom w:val="none" w:sz="0" w:space="0" w:color="auto"/>
            <w:right w:val="none" w:sz="0" w:space="0" w:color="auto"/>
          </w:divBdr>
        </w:div>
        <w:div w:id="1567062647">
          <w:marLeft w:val="360"/>
          <w:marRight w:val="0"/>
          <w:marTop w:val="200"/>
          <w:marBottom w:val="0"/>
          <w:divBdr>
            <w:top w:val="none" w:sz="0" w:space="0" w:color="auto"/>
            <w:left w:val="none" w:sz="0" w:space="0" w:color="auto"/>
            <w:bottom w:val="none" w:sz="0" w:space="0" w:color="auto"/>
            <w:right w:val="none" w:sz="0" w:space="0" w:color="auto"/>
          </w:divBdr>
        </w:div>
        <w:div w:id="1648823627">
          <w:marLeft w:val="360"/>
          <w:marRight w:val="0"/>
          <w:marTop w:val="200"/>
          <w:marBottom w:val="0"/>
          <w:divBdr>
            <w:top w:val="none" w:sz="0" w:space="0" w:color="auto"/>
            <w:left w:val="none" w:sz="0" w:space="0" w:color="auto"/>
            <w:bottom w:val="none" w:sz="0" w:space="0" w:color="auto"/>
            <w:right w:val="none" w:sz="0" w:space="0" w:color="auto"/>
          </w:divBdr>
        </w:div>
        <w:div w:id="19560133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5FE6-76DF-497E-A725-BC29F2B6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3953</Words>
  <Characters>22533</Characters>
  <Application>Microsoft Office Word</Application>
  <DocSecurity>0</DocSecurity>
  <Lines>187</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ΦΕΡΕΝΙΚΗ ΠΑΝΑΓΟΠΟΥΛΟΥ</cp:lastModifiedBy>
  <cp:revision>4</cp:revision>
  <dcterms:created xsi:type="dcterms:W3CDTF">2021-03-10T11:10:00Z</dcterms:created>
  <dcterms:modified xsi:type="dcterms:W3CDTF">2021-05-13T15:08:00Z</dcterms:modified>
</cp:coreProperties>
</file>