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A29" w:rsidRDefault="00DB5A29" w:rsidP="00DB5A29">
      <w:pPr>
        <w:rPr>
          <w:rFonts w:ascii="Times New Roman" w:hAnsi="Times New Roman"/>
          <w:sz w:val="24"/>
          <w:szCs w:val="24"/>
        </w:rPr>
      </w:pPr>
      <w:r>
        <w:rPr>
          <w:rFonts w:ascii="Times New Roman" w:hAnsi="Times New Roman"/>
          <w:sz w:val="24"/>
          <w:szCs w:val="24"/>
        </w:rPr>
        <w:t>2. Οι εργατικοί αγώνες</w:t>
      </w:r>
    </w:p>
    <w:p w:rsidR="00DB5A29" w:rsidRDefault="00DB5A29" w:rsidP="00DB5A29">
      <w:pPr>
        <w:rPr>
          <w:rFonts w:ascii="Times New Roman" w:hAnsi="Times New Roman"/>
          <w:sz w:val="24"/>
          <w:szCs w:val="24"/>
        </w:rPr>
      </w:pPr>
    </w:p>
    <w:p w:rsidR="00DB5A29" w:rsidRDefault="00DB5A29" w:rsidP="00DB5A29">
      <w:pPr>
        <w:jc w:val="both"/>
        <w:rPr>
          <w:rFonts w:ascii="Times New Roman" w:hAnsi="Times New Roman"/>
          <w:sz w:val="24"/>
          <w:szCs w:val="24"/>
        </w:rPr>
      </w:pPr>
      <w:r>
        <w:rPr>
          <w:rFonts w:ascii="Times New Roman" w:hAnsi="Times New Roman"/>
          <w:sz w:val="24"/>
          <w:szCs w:val="24"/>
        </w:rPr>
        <w:t>α) Το εργατικό κίνημα είχε για πολλά χρόνια μείνει ακέφαλο. Ύπαρξη νόθας ΓΣΕΕ μη αναλογικά εκλεγμένης</w:t>
      </w:r>
    </w:p>
    <w:p w:rsidR="00DB5A29" w:rsidRDefault="00DB5A29" w:rsidP="00DB5A29">
      <w:pPr>
        <w:jc w:val="both"/>
        <w:rPr>
          <w:rFonts w:ascii="Times New Roman" w:hAnsi="Times New Roman"/>
          <w:sz w:val="24"/>
          <w:szCs w:val="24"/>
        </w:rPr>
      </w:pPr>
      <w:r>
        <w:rPr>
          <w:rFonts w:ascii="Times New Roman" w:hAnsi="Times New Roman"/>
          <w:sz w:val="24"/>
          <w:szCs w:val="24"/>
        </w:rPr>
        <w:t>β) ν. 3239: θεσμικό ανάχωμα για τις όποιες διεκδικήσεις</w:t>
      </w:r>
    </w:p>
    <w:p w:rsidR="00DB5A29" w:rsidRDefault="00DB5A29" w:rsidP="00DB5A29">
      <w:pPr>
        <w:jc w:val="both"/>
        <w:rPr>
          <w:rFonts w:ascii="Times New Roman" w:hAnsi="Times New Roman"/>
          <w:sz w:val="24"/>
          <w:szCs w:val="24"/>
        </w:rPr>
      </w:pPr>
      <w:r>
        <w:rPr>
          <w:rFonts w:ascii="Times New Roman" w:hAnsi="Times New Roman"/>
          <w:sz w:val="24"/>
          <w:szCs w:val="24"/>
        </w:rPr>
        <w:t>γ) πρόκειται για φαλκίδευση οποιουδήποτε πλαισίου συλλογικών διαπραγματεύσεων μεταξύ εργοδοτών και εργαζομένων, ανεξαρτήτου από την πολιτική της εκάστοτε κυβέρνησης.</w:t>
      </w:r>
    </w:p>
    <w:p w:rsidR="00DB5A29" w:rsidRDefault="00DB5A29" w:rsidP="00DB5A29">
      <w:pPr>
        <w:jc w:val="both"/>
        <w:rPr>
          <w:rFonts w:ascii="Times New Roman" w:hAnsi="Times New Roman"/>
          <w:sz w:val="24"/>
          <w:szCs w:val="24"/>
        </w:rPr>
      </w:pPr>
      <w:r>
        <w:rPr>
          <w:rFonts w:ascii="Times New Roman" w:hAnsi="Times New Roman"/>
          <w:sz w:val="24"/>
          <w:szCs w:val="24"/>
        </w:rPr>
        <w:t>δ) Η δυνατότητα που παρείχε ο νόμος σε ένα από τα τρία μέρη να προσφύγει στη διαιτησία λειτουργούσαν ανασταλτικά για τις διεκδικήσεις των εργαζομένων διότι σε αυτήν την περίπτωση ήταν υποχρεωμένοι να σταματήσουν τις κινητοποιήσεις και να οδηγηθούν σε διαπραγματεύσεις όπου η κυβέρνηση σχεδόν πάντα έπαιρνε το μέρος της εργοδοσίας.</w:t>
      </w:r>
    </w:p>
    <w:p w:rsidR="00DB5A29" w:rsidRDefault="00DB5A29" w:rsidP="00DB5A29">
      <w:pPr>
        <w:jc w:val="both"/>
        <w:rPr>
          <w:rFonts w:ascii="Times New Roman" w:hAnsi="Times New Roman"/>
          <w:sz w:val="24"/>
          <w:szCs w:val="24"/>
        </w:rPr>
      </w:pPr>
      <w:r>
        <w:rPr>
          <w:rFonts w:ascii="Times New Roman" w:hAnsi="Times New Roman"/>
          <w:sz w:val="24"/>
          <w:szCs w:val="24"/>
        </w:rPr>
        <w:t>ε) Παράλληλα η Κυβέρνηση διατηρούσε το δικαίωμα να απορρίπτει ή να τροποποιεί συλλογικές συμβάσεις που δεν ήταν σύμφωνες με τη ασκούμενη εισοδηματική πολιτική.</w:t>
      </w:r>
    </w:p>
    <w:p w:rsidR="00DB5A29" w:rsidRDefault="00DB5A29" w:rsidP="00DB5A29">
      <w:pPr>
        <w:jc w:val="both"/>
        <w:rPr>
          <w:rFonts w:ascii="Times New Roman" w:hAnsi="Times New Roman"/>
          <w:sz w:val="24"/>
          <w:szCs w:val="24"/>
        </w:rPr>
      </w:pPr>
      <w:r>
        <w:rPr>
          <w:rFonts w:ascii="Times New Roman" w:hAnsi="Times New Roman"/>
          <w:sz w:val="24"/>
          <w:szCs w:val="24"/>
        </w:rPr>
        <w:t>στ) 62-67: Ανάπτυξη Κινητοποιήσεων- αιτήματα: βελτίωση αποδοχών και συνθηκών εργασίας- υποστήριξη κοινοβουλευτισμού</w:t>
      </w:r>
    </w:p>
    <w:p w:rsidR="00DB5A29" w:rsidRDefault="00DB5A29" w:rsidP="00DB5A29">
      <w:pPr>
        <w:jc w:val="both"/>
        <w:rPr>
          <w:rFonts w:ascii="Times New Roman" w:hAnsi="Times New Roman"/>
          <w:sz w:val="24"/>
          <w:szCs w:val="24"/>
        </w:rPr>
      </w:pPr>
      <w:r>
        <w:rPr>
          <w:rFonts w:ascii="Times New Roman" w:hAnsi="Times New Roman"/>
          <w:sz w:val="24"/>
          <w:szCs w:val="24"/>
        </w:rPr>
        <w:t>ζ) ειδικότερα παρατηρείται κατακόρυφη αύξηση του αριθμού των απεργιών, των απεργών και των χαμένων εργατοωρών, της πυκνότητας, της συχνότητας και των χαμένων ημερών εργασίας</w:t>
      </w:r>
    </w:p>
    <w:p w:rsidR="00DB5A29" w:rsidRDefault="00DB5A29" w:rsidP="00DB5A29">
      <w:pPr>
        <w:jc w:val="both"/>
        <w:rPr>
          <w:rFonts w:ascii="Times New Roman" w:hAnsi="Times New Roman"/>
          <w:sz w:val="24"/>
          <w:szCs w:val="24"/>
        </w:rPr>
      </w:pPr>
      <w:r>
        <w:rPr>
          <w:rFonts w:ascii="Times New Roman" w:hAnsi="Times New Roman"/>
          <w:sz w:val="24"/>
          <w:szCs w:val="24"/>
        </w:rPr>
        <w:t>η) η Ελλάδα στην πρώτη θέση απεργιακών κινητοποιήσεων, παγκοσμίως, το 1964</w:t>
      </w:r>
    </w:p>
    <w:p w:rsidR="00DB5A29" w:rsidRDefault="00DB5A29" w:rsidP="00DB5A29">
      <w:pPr>
        <w:jc w:val="both"/>
        <w:rPr>
          <w:rFonts w:ascii="Times New Roman" w:hAnsi="Times New Roman"/>
          <w:sz w:val="24"/>
          <w:szCs w:val="24"/>
        </w:rPr>
      </w:pPr>
      <w:r>
        <w:rPr>
          <w:rFonts w:ascii="Times New Roman" w:hAnsi="Times New Roman"/>
          <w:sz w:val="24"/>
          <w:szCs w:val="24"/>
        </w:rPr>
        <w:t>θ) αξιοσημείωτη είναι τόσο η σχετική όσο και η απόλυτη αύξηση των μακροχρόνιων απεργιών.</w:t>
      </w:r>
    </w:p>
    <w:p w:rsidR="00DB5A29" w:rsidRDefault="00DB5A29" w:rsidP="00DB5A29">
      <w:pPr>
        <w:jc w:val="both"/>
        <w:rPr>
          <w:rFonts w:ascii="Times New Roman" w:hAnsi="Times New Roman"/>
          <w:sz w:val="24"/>
          <w:szCs w:val="24"/>
        </w:rPr>
      </w:pPr>
      <w:r>
        <w:rPr>
          <w:rFonts w:ascii="Times New Roman" w:hAnsi="Times New Roman"/>
          <w:sz w:val="24"/>
          <w:szCs w:val="24"/>
        </w:rPr>
        <w:t>ι) βασικές κατηγορίες: αυξήσεις αποδοχών, λοιπές αιτίες (κατά βάση πολιτικά αιτήματα)</w:t>
      </w:r>
    </w:p>
    <w:p w:rsidR="00DB5A29" w:rsidRDefault="00DB5A29" w:rsidP="00DB5A29">
      <w:pPr>
        <w:jc w:val="both"/>
        <w:rPr>
          <w:rFonts w:ascii="Times New Roman" w:hAnsi="Times New Roman"/>
          <w:sz w:val="24"/>
          <w:szCs w:val="24"/>
        </w:rPr>
      </w:pPr>
    </w:p>
    <w:p w:rsidR="005A0C61" w:rsidRDefault="00DB5A29" w:rsidP="00DB5A29">
      <w:r>
        <w:rPr>
          <w:rFonts w:ascii="Times New Roman" w:hAnsi="Times New Roman"/>
          <w:sz w:val="24"/>
          <w:szCs w:val="24"/>
        </w:rPr>
        <w:br w:type="page"/>
      </w:r>
      <w:bookmarkStart w:id="0" w:name="_GoBack"/>
      <w:bookmarkEnd w:id="0"/>
    </w:p>
    <w:sectPr w:rsidR="005A0C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4F89"/>
    <w:rsid w:val="00064F89"/>
    <w:rsid w:val="005A0C61"/>
    <w:rsid w:val="00DB5A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29"/>
    <w:pPr>
      <w:spacing w:after="0" w:line="240" w:lineRule="auto"/>
      <w:jc w:val="center"/>
    </w:pPr>
    <w:rPr>
      <w:rFonts w:ascii="Arial" w:eastAsia="Times New Roman" w:hAnsi="Arial" w:cs="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5A29"/>
    <w:pPr>
      <w:spacing w:after="0" w:line="240" w:lineRule="auto"/>
      <w:jc w:val="center"/>
    </w:pPr>
    <w:rPr>
      <w:rFonts w:ascii="Arial" w:eastAsia="Times New Roman" w:hAnsi="Arial" w:cs="Times New Roman"/>
      <w:sz w:val="2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Words>
  <Characters>1167</Characters>
  <Application>Microsoft Office Word</Application>
  <DocSecurity>0</DocSecurity>
  <Lines>9</Lines>
  <Paragraphs>2</Paragraphs>
  <ScaleCrop>false</ScaleCrop>
  <Company/>
  <LinksUpToDate>false</LinksUpToDate>
  <CharactersWithSpaces>1380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2020-04-08T14:13:00Z</dcterms:created>
  <dcterms:modified xsi:type="dcterms:W3CDTF">2020-04-08T14:13:00Z</dcterms:modified>
</cp:coreProperties>
</file>