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2A" w:rsidRPr="0029472A" w:rsidRDefault="0029472A" w:rsidP="0029472A">
      <w:pPr>
        <w:pStyle w:val="Title"/>
        <w:rPr>
          <w:rFonts w:cs="TimesNewRomanPSMT"/>
          <w:b/>
          <w:sz w:val="40"/>
          <w:szCs w:val="40"/>
          <w:lang w:val="en-US"/>
        </w:rPr>
      </w:pPr>
      <w:r w:rsidRPr="0029472A">
        <w:rPr>
          <w:b/>
          <w:sz w:val="40"/>
          <w:szCs w:val="40"/>
        </w:rPr>
        <w:t>Οι αμυντικοί μηχανισμοί</w:t>
      </w:r>
      <w:bookmarkStart w:id="0" w:name="_GoBack"/>
      <w:bookmarkEnd w:id="0"/>
    </w:p>
    <w:p w:rsid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  <w:lang w:val="en-US"/>
        </w:rPr>
      </w:pP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sz w:val="24"/>
          <w:szCs w:val="24"/>
        </w:rPr>
        <w:t>Αρχίζουν να λειτουργούν με την εμφάνιση του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εγώ. Είναι μια τεχνική που χρησιμοποιεί το εγώ για να διαστρεβλώσει την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πραγματικότητα και να μειώσει, με τον τρόπο αυτό, την ψυχική ένταση. Είναι δυνατό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να χρησιμοποιούνται από τα άτομα περιστασιακά ή για μερικούς ανθρώπους μπορεί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να μετατραπούν σε σταθερούς και διαρκείς τρόπους αντίδρασης. Ενσωματώνονται,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δηλαδή, και αποτελούν γνωρίσματα της προσωπικότητάς τους.</w:t>
      </w:r>
    </w:p>
    <w:p w:rsid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  <w:lang w:val="en-US"/>
        </w:rPr>
      </w:pPr>
      <w:r w:rsidRPr="0029472A">
        <w:rPr>
          <w:rFonts w:ascii="Georgia" w:hAnsi="Georgia" w:cs="TimesNewRomanPSMT"/>
          <w:sz w:val="24"/>
          <w:szCs w:val="24"/>
        </w:rPr>
        <w:t>Έχουν περιγραφεί πολλοί μηχανισμοί άμυνας (Άννα Φρόιντ «</w:t>
      </w:r>
      <w:r w:rsidRPr="0029472A">
        <w:rPr>
          <w:rFonts w:ascii="Georgia" w:eastAsia="TimesNewRomanPS-ItalicMT" w:hAnsi="Georgia" w:cs="TimesNewRomanPS-ItalicMT"/>
          <w:i/>
          <w:iCs/>
          <w:sz w:val="24"/>
          <w:szCs w:val="24"/>
        </w:rPr>
        <w:t>Το εγώ και οι</w:t>
      </w:r>
      <w:r w:rsidRPr="0029472A">
        <w:rPr>
          <w:rFonts w:ascii="Georgia" w:eastAsia="TimesNewRomanPS-ItalicMT" w:hAnsi="Georgia" w:cs="TimesNewRomanPS-ItalicMT"/>
          <w:i/>
          <w:iCs/>
          <w:sz w:val="24"/>
          <w:szCs w:val="24"/>
        </w:rPr>
        <w:t xml:space="preserve"> </w:t>
      </w:r>
      <w:r w:rsidRPr="0029472A">
        <w:rPr>
          <w:rFonts w:ascii="Georgia" w:eastAsia="TimesNewRomanPS-ItalicMT" w:hAnsi="Georgia" w:cs="TimesNewRomanPS-ItalicMT"/>
          <w:i/>
          <w:iCs/>
          <w:sz w:val="24"/>
          <w:szCs w:val="24"/>
        </w:rPr>
        <w:t>μηχανισμοί άμυνας</w:t>
      </w:r>
      <w:r w:rsidRPr="0029472A">
        <w:rPr>
          <w:rFonts w:ascii="Georgia" w:hAnsi="Georgia" w:cs="TimesNewRomanPSMT"/>
          <w:sz w:val="24"/>
          <w:szCs w:val="24"/>
        </w:rPr>
        <w:t>»). Στις νεαρές ηλικίες χρησιμοποιούνται ορισμένοι μηχανισμοί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άμυνας που αργότερα εγκαταλείπονται, εφόσον η εξέλιξη του ατόμου είναι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φυσιολογική (ανώριμοι μηχανισμοί). Άλλοι επεκτείνονται και στην ενήλικη ζωή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(ώριμοι μηχανισμοί). Ανάμεσα στους ανώριμους και τους ώριμους μηχανισμούς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άμυνας βρίσκονται ορισμένοι που υπάρχουν λίγο-πολύ σε όλους τους ανθρώπους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(νευρωτικοί μηχανισμοί).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  <w:lang w:val="en-US"/>
        </w:rPr>
      </w:pPr>
    </w:p>
    <w:p w:rsidR="0029472A" w:rsidRPr="0029472A" w:rsidRDefault="0029472A" w:rsidP="0029472A">
      <w:pPr>
        <w:pStyle w:val="IntenseQuote"/>
        <w:rPr>
          <w:rFonts w:ascii="Georgia" w:hAnsi="Georgia"/>
          <w:sz w:val="28"/>
          <w:szCs w:val="28"/>
        </w:rPr>
      </w:pPr>
      <w:r w:rsidRPr="0029472A">
        <w:rPr>
          <w:rFonts w:ascii="Georgia" w:hAnsi="Georgia"/>
          <w:sz w:val="28"/>
          <w:szCs w:val="28"/>
        </w:rPr>
        <w:t>Ανώριμοι μηχανισμοί άμυνας</w:t>
      </w:r>
    </w:p>
    <w:p w:rsidR="0029472A" w:rsidRPr="0029472A" w:rsidRDefault="0029472A" w:rsidP="002947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proofErr w:type="spellStart"/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Εκδραμάτιση</w:t>
      </w:r>
      <w:proofErr w:type="spellEnd"/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:</w:t>
      </w:r>
      <w:r w:rsidRPr="0029472A">
        <w:rPr>
          <w:rFonts w:ascii="Georgia" w:hAnsi="Georgia" w:cs="TimesNewRomanPSMT"/>
          <w:sz w:val="24"/>
          <w:szCs w:val="24"/>
        </w:rPr>
        <w:t xml:space="preserve"> στην πιο τυπική μορφή της, αντί να εκφράσει κανείς με λόγια ή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έστω συμβολικά ένα συναίσθημα, το εκφράζει με πράξεις συνήθως καταστροφικές.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Φαντασίωση (ή ονειροπόληση):</w:t>
      </w:r>
      <w:r w:rsidRPr="0029472A">
        <w:rPr>
          <w:rFonts w:ascii="Georgia" w:hAnsi="Georgia" w:cs="TimesNewRomanPSMT"/>
          <w:color w:val="FF0000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φυγή από την πραγματικότητα,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Χρησιμοποιείται συχνά στην εφηβική ηλικία, ως τρόπος άμυνας στις περιβαλλοντικές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πιέσεις (φυσιολογική η λειτουργία του στην περίπτωση αυτή).</w:t>
      </w:r>
    </w:p>
    <w:p w:rsidR="0029472A" w:rsidRPr="0029472A" w:rsidRDefault="0029472A" w:rsidP="002947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proofErr w:type="spellStart"/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Υποχονδρίαση</w:t>
      </w:r>
      <w:proofErr w:type="spellEnd"/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:</w:t>
      </w:r>
      <w:r w:rsidRPr="0029472A">
        <w:rPr>
          <w:rFonts w:ascii="Georgia" w:hAnsi="Georgia" w:cs="TimesNewRomanPSMT"/>
          <w:sz w:val="24"/>
          <w:szCs w:val="24"/>
        </w:rPr>
        <w:t xml:space="preserve"> το να ασχολείται κανείς με ανύπαρκτα σωματικά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 xml:space="preserve">προβλήματα. Πρόκειται για μια μεταστροφή των αρνητικών ή </w:t>
      </w:r>
      <w:proofErr w:type="spellStart"/>
      <w:r w:rsidRPr="0029472A">
        <w:rPr>
          <w:rFonts w:ascii="Georgia" w:hAnsi="Georgia" w:cs="TimesNewRomanPSMT"/>
          <w:sz w:val="24"/>
          <w:szCs w:val="24"/>
        </w:rPr>
        <w:t>αγχογόνων</w:t>
      </w:r>
      <w:proofErr w:type="spellEnd"/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συναισθημάτων από το άτομο στο ίδιο του το σώμα. Συμβαίνει συχνά σε ορισμένα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είδη κατάθλιψης.</w:t>
      </w:r>
    </w:p>
    <w:p w:rsidR="0029472A" w:rsidRPr="0029472A" w:rsidRDefault="0029472A" w:rsidP="002947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Προβολή</w:t>
      </w:r>
      <w:r w:rsidRPr="0029472A">
        <w:rPr>
          <w:rFonts w:ascii="Georgia" w:hAnsi="Georgia" w:cs="TimesNewRomanPSMT"/>
          <w:sz w:val="24"/>
          <w:szCs w:val="24"/>
        </w:rPr>
        <w:t>: το να προβάλει κανείς πάνω στους άλλους αισθήματα ή σκέψεις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που έχει μέσα του ο ίδιος. Συμβαίνει στην παρανοϊκή ψύχωση. Εφαρμόζεται στα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προβολικά τεστ για τη μελέτη της προσωπικότητας, κ.ά.</w:t>
      </w:r>
    </w:p>
    <w:p w:rsidR="0029472A" w:rsidRPr="0029472A" w:rsidRDefault="0029472A" w:rsidP="002947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Παθητική-επιθετική συμπεριφορ</w:t>
      </w:r>
      <w:r w:rsidRPr="0029472A">
        <w:rPr>
          <w:rFonts w:ascii="Georgia" w:hAnsi="Georgia" w:cs="TimesNewRomanPSMT"/>
          <w:sz w:val="24"/>
          <w:szCs w:val="24"/>
        </w:rPr>
        <w:t>ά: εκδήλωση, εναλλακτικά ή συγχρόνως,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παθητικής και επιθετικής συμπεριφοράς.</w:t>
      </w:r>
    </w:p>
    <w:p w:rsid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SymbolMT" w:hAnsi="Georgia" w:cs="SymbolMT"/>
          <w:sz w:val="24"/>
          <w:szCs w:val="24"/>
          <w:lang w:val="en-US"/>
        </w:rPr>
      </w:pPr>
    </w:p>
    <w:p w:rsidR="0029472A" w:rsidRPr="0029472A" w:rsidRDefault="0029472A" w:rsidP="0029472A">
      <w:pPr>
        <w:pStyle w:val="IntenseQuote"/>
        <w:rPr>
          <w:rFonts w:ascii="Georgia" w:hAnsi="Georgia"/>
          <w:sz w:val="28"/>
          <w:szCs w:val="28"/>
        </w:rPr>
      </w:pPr>
      <w:r w:rsidRPr="0029472A">
        <w:rPr>
          <w:rFonts w:ascii="Georgia" w:hAnsi="Georgia"/>
          <w:sz w:val="28"/>
          <w:szCs w:val="28"/>
        </w:rPr>
        <w:t>Ώριμοι μηχανισμοί άμυνας</w:t>
      </w:r>
    </w:p>
    <w:p w:rsidR="0029472A" w:rsidRPr="0029472A" w:rsidRDefault="0029472A" w:rsidP="002947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Καταστολή:</w:t>
      </w:r>
      <w:r w:rsidRPr="0029472A">
        <w:rPr>
          <w:rFonts w:ascii="Georgia" w:hAnsi="Georgia" w:cs="TimesNewRomanPSMT"/>
          <w:sz w:val="24"/>
          <w:szCs w:val="24"/>
        </w:rPr>
        <w:t xml:space="preserve"> λειτουργεί όπως η απώθηση αλλά με συνειδητή προσπάθεια από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μέρους του ατόμου.</w:t>
      </w:r>
    </w:p>
    <w:p w:rsidR="0029472A" w:rsidRPr="0029472A" w:rsidRDefault="0029472A" w:rsidP="002947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Εξιδανίκευση:</w:t>
      </w:r>
      <w:r w:rsidRPr="0029472A">
        <w:rPr>
          <w:rFonts w:ascii="Georgia" w:hAnsi="Georgia" w:cs="TimesNewRomanPSMT"/>
          <w:sz w:val="24"/>
          <w:szCs w:val="24"/>
        </w:rPr>
        <w:t xml:space="preserve"> η μετατροπή των ενστικτωδών παρορμήσεων σε αποδεκτές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από την κοινωνία δημιουργικές καταστάσεις.</w:t>
      </w:r>
    </w:p>
    <w:p w:rsidR="0029472A" w:rsidRPr="0029472A" w:rsidRDefault="0029472A" w:rsidP="002947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Προσδοκία</w:t>
      </w:r>
      <w:r w:rsidRPr="0029472A">
        <w:rPr>
          <w:rFonts w:ascii="Georgia" w:hAnsi="Georgia" w:cs="TimesNewRomanPSMT"/>
          <w:sz w:val="24"/>
          <w:szCs w:val="24"/>
        </w:rPr>
        <w:t>: το να περιμένεις κάτι και να το αντιμετωπίζεις έτοιμος.</w:t>
      </w:r>
    </w:p>
    <w:p w:rsidR="0029472A" w:rsidRPr="0029472A" w:rsidRDefault="0029472A" w:rsidP="002947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 xml:space="preserve">Χιούμορ: </w:t>
      </w:r>
      <w:r w:rsidRPr="0029472A">
        <w:rPr>
          <w:rFonts w:ascii="Georgia" w:hAnsi="Georgia" w:cs="TimesNewRomanPSMT"/>
          <w:sz w:val="24"/>
          <w:szCs w:val="24"/>
        </w:rPr>
        <w:t>με την έννοια των αστείων ή της γελοιοποίησης κάποιων γεγονότων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 xml:space="preserve">που ανακουφίζουν από </w:t>
      </w:r>
      <w:proofErr w:type="spellStart"/>
      <w:r w:rsidRPr="0029472A">
        <w:rPr>
          <w:rFonts w:ascii="Georgia" w:hAnsi="Georgia" w:cs="TimesNewRomanPSMT"/>
          <w:sz w:val="24"/>
          <w:szCs w:val="24"/>
        </w:rPr>
        <w:t>δυσφόρητα</w:t>
      </w:r>
      <w:proofErr w:type="spellEnd"/>
      <w:r w:rsidRPr="0029472A">
        <w:rPr>
          <w:rFonts w:ascii="Georgia" w:hAnsi="Georgia" w:cs="TimesNewRomanPSMT"/>
          <w:sz w:val="24"/>
          <w:szCs w:val="24"/>
        </w:rPr>
        <w:t xml:space="preserve"> αισθήματα. Συνήθως εκφράζεται με διάθεση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ειρωνείας ή (</w:t>
      </w:r>
      <w:proofErr w:type="spellStart"/>
      <w:r w:rsidRPr="0029472A">
        <w:rPr>
          <w:rFonts w:ascii="Georgia" w:hAnsi="Georgia" w:cs="TimesNewRomanPSMT"/>
          <w:sz w:val="24"/>
          <w:szCs w:val="24"/>
        </w:rPr>
        <w:t>αυτο)σαρκασμού</w:t>
      </w:r>
      <w:proofErr w:type="spellEnd"/>
      <w:r w:rsidRPr="0029472A">
        <w:rPr>
          <w:rFonts w:ascii="Georgia" w:hAnsi="Georgia" w:cs="TimesNewRomanPSMT"/>
          <w:sz w:val="24"/>
          <w:szCs w:val="24"/>
        </w:rPr>
        <w:t>.</w:t>
      </w:r>
    </w:p>
    <w:p w:rsidR="0029472A" w:rsidRPr="0029472A" w:rsidRDefault="0029472A" w:rsidP="002947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b/>
          <w:color w:val="FF0000"/>
          <w:sz w:val="24"/>
          <w:szCs w:val="24"/>
          <w:u w:val="single"/>
          <w:lang w:val="en-US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Αλτρουισμός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b/>
          <w:color w:val="FF0000"/>
          <w:sz w:val="24"/>
          <w:szCs w:val="24"/>
          <w:u w:val="single"/>
          <w:lang w:val="en-US"/>
        </w:rPr>
      </w:pPr>
    </w:p>
    <w:p w:rsidR="00D2158C" w:rsidRPr="0029472A" w:rsidRDefault="0029472A" w:rsidP="0029472A">
      <w:pPr>
        <w:pStyle w:val="IntenseQuote"/>
        <w:rPr>
          <w:rFonts w:ascii="Georgia" w:hAnsi="Georgia"/>
          <w:sz w:val="28"/>
          <w:szCs w:val="28"/>
        </w:rPr>
      </w:pPr>
      <w:r w:rsidRPr="0029472A">
        <w:rPr>
          <w:rFonts w:ascii="Georgia" w:hAnsi="Georgia"/>
          <w:sz w:val="28"/>
          <w:szCs w:val="28"/>
        </w:rPr>
        <w:lastRenderedPageBreak/>
        <w:t>Νευρωτικοί μηχανισμοί άμυνας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Απώθηση:</w:t>
      </w:r>
      <w:r w:rsidRPr="0029472A">
        <w:rPr>
          <w:rFonts w:ascii="Georgia" w:hAnsi="Georgia" w:cs="TimesNewRomanPSMT"/>
          <w:color w:val="FF0000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 xml:space="preserve">ασυνείδητος μηχανισμός με τη βοήθεια του οποίου </w:t>
      </w:r>
      <w:proofErr w:type="spellStart"/>
      <w:r w:rsidRPr="0029472A">
        <w:rPr>
          <w:rFonts w:ascii="Georgia" w:hAnsi="Georgia" w:cs="TimesNewRomanPSMT"/>
          <w:sz w:val="24"/>
          <w:szCs w:val="24"/>
        </w:rPr>
        <w:t>αγχογόνα</w:t>
      </w:r>
      <w:proofErr w:type="spellEnd"/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αισθήματα ή αναμνήσεις, απαγορευμένες επιθυμίες, κ.ά., εμποδίζονται να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μεταπηδήσουν από το ασυνείδητο στο συνειδητό.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Μετατόπιση</w:t>
      </w:r>
      <w:r w:rsidRPr="0029472A">
        <w:rPr>
          <w:rFonts w:ascii="Georgia" w:hAnsi="Georgia" w:cs="TimesNewRomanPSMT"/>
          <w:sz w:val="24"/>
          <w:szCs w:val="24"/>
        </w:rPr>
        <w:t>: η μεταφορά συναισθημάτων, σκέψεων, ή επιθυμιών από ένα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πρόσωπο, αντικείμενο ή κατάσταση σε κάποιο άλλο. Συναντάται συχνά στις φοβίες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(π.χ., μια γυναίκα που φοβάται ή υποφέρει από τον εγκλωβισμό στο γάμο της,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μεταφέρει το αίσθημα αυτό στους κλειστούς χώρους, ως κλειστοφοβία).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 xml:space="preserve">Μόνωση (ή </w:t>
      </w:r>
      <w:proofErr w:type="spellStart"/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διανοητικοποίηση</w:t>
      </w:r>
      <w:proofErr w:type="spellEnd"/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):</w:t>
      </w:r>
      <w:r w:rsidRPr="0029472A">
        <w:rPr>
          <w:rFonts w:ascii="Georgia" w:hAnsi="Georgia" w:cs="TimesNewRomanPSMT"/>
          <w:color w:val="FF0000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αφορά στην απομόνωση σκέψεων και ιδεών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 xml:space="preserve">από συναισθήματα. Συμβαίνει ασυνείδητα. Στη </w:t>
      </w:r>
      <w:proofErr w:type="spellStart"/>
      <w:r w:rsidRPr="0029472A">
        <w:rPr>
          <w:rFonts w:ascii="Georgia" w:hAnsi="Georgia" w:cs="TimesNewRomanPSMT"/>
          <w:sz w:val="24"/>
          <w:szCs w:val="24"/>
        </w:rPr>
        <w:t>διανοητικοποίηση</w:t>
      </w:r>
      <w:proofErr w:type="spellEnd"/>
      <w:r w:rsidRPr="0029472A">
        <w:rPr>
          <w:rFonts w:ascii="Georgia" w:hAnsi="Georgia" w:cs="TimesNewRomanPSMT"/>
          <w:sz w:val="24"/>
          <w:szCs w:val="24"/>
        </w:rPr>
        <w:t xml:space="preserve"> χρησιμοποιούνται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διανοητικοί μηχανισμοί (π.χ., ένας άρρωστος καθηγητής διδάσκει για τη δική του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sz w:val="24"/>
          <w:szCs w:val="24"/>
        </w:rPr>
        <w:t>αρρώστια μένοντας απαθής συναισθηματικά).</w:t>
      </w:r>
    </w:p>
    <w:p w:rsidR="0029472A" w:rsidRPr="0029472A" w:rsidRDefault="0029472A" w:rsidP="002947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sz w:val="24"/>
          <w:szCs w:val="24"/>
        </w:rPr>
      </w:pPr>
      <w:r w:rsidRPr="0029472A">
        <w:rPr>
          <w:rFonts w:ascii="Georgia" w:hAnsi="Georgia" w:cs="TimesNewRomanPSMT"/>
          <w:b/>
          <w:color w:val="FF0000"/>
          <w:sz w:val="24"/>
          <w:szCs w:val="24"/>
          <w:u w:val="single"/>
        </w:rPr>
        <w:t>Ακύρωση</w:t>
      </w:r>
      <w:r w:rsidRPr="0029472A">
        <w:rPr>
          <w:rFonts w:ascii="Georgia" w:hAnsi="Georgia" w:cs="TimesNewRomanPSMT"/>
          <w:sz w:val="24"/>
          <w:szCs w:val="24"/>
        </w:rPr>
        <w:t>: κάποια ασήμαντη ενέργεια ή σκέψη που υποτίθεται ότι ακυρώνει</w:t>
      </w:r>
      <w:r w:rsidRPr="0029472A">
        <w:rPr>
          <w:rFonts w:ascii="Georgia" w:hAnsi="Georgia" w:cs="TimesNewRomanPSMT"/>
          <w:sz w:val="24"/>
          <w:szCs w:val="24"/>
        </w:rPr>
        <w:t xml:space="preserve"> </w:t>
      </w:r>
      <w:r w:rsidRPr="0029472A">
        <w:rPr>
          <w:rFonts w:ascii="Georgia" w:hAnsi="Georgia" w:cs="TimesNewRomanPSMT"/>
          <w:sz w:val="24"/>
          <w:szCs w:val="24"/>
        </w:rPr>
        <w:t>συμβολικά, μαγικά, αυτό που φοβάται το άτομο (π.χ., «χτύπα ξύλο»).</w:t>
      </w:r>
    </w:p>
    <w:sectPr w:rsidR="0029472A" w:rsidRPr="0029472A" w:rsidSect="0029472A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A1"/>
    <w:family w:val="auto"/>
    <w:notTrueType/>
    <w:pitch w:val="default"/>
    <w:sig w:usb0="00000083" w:usb1="08070000" w:usb2="00000010" w:usb3="00000000" w:csb0="00020009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26A7"/>
    <w:multiLevelType w:val="hybridMultilevel"/>
    <w:tmpl w:val="FB6C0CEE"/>
    <w:lvl w:ilvl="0" w:tplc="966AE4AE">
      <w:start w:val="1"/>
      <w:numFmt w:val="bullet"/>
      <w:lvlText w:val="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81F4D"/>
    <w:multiLevelType w:val="hybridMultilevel"/>
    <w:tmpl w:val="E7FC51D0"/>
    <w:lvl w:ilvl="0" w:tplc="966AE4AE">
      <w:start w:val="1"/>
      <w:numFmt w:val="bullet"/>
      <w:lvlText w:val="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144FE"/>
    <w:multiLevelType w:val="hybridMultilevel"/>
    <w:tmpl w:val="2C400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2A"/>
    <w:rsid w:val="0029472A"/>
    <w:rsid w:val="00D2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947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72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47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7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7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947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72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47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7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7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2021-04-04T16:35:00Z</dcterms:created>
  <dcterms:modified xsi:type="dcterms:W3CDTF">2021-04-04T16:44:00Z</dcterms:modified>
</cp:coreProperties>
</file>