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C13" w:rsidRDefault="006C03C1" w:rsidP="00595C13">
      <w:pPr>
        <w:spacing w:after="0" w:line="380" w:lineRule="exact"/>
        <w:rPr>
          <w:rFonts w:ascii="Times New Roman" w:hAnsi="Times New Roman" w:cs="Times New Roman"/>
          <w:b/>
          <w:bCs/>
          <w:sz w:val="24"/>
          <w:szCs w:val="24"/>
        </w:rPr>
      </w:pPr>
      <w:r w:rsidRPr="00BA2108">
        <w:rPr>
          <w:rFonts w:ascii="Times New Roman" w:hAnsi="Times New Roman" w:cs="Times New Roman"/>
          <w:b/>
          <w:bCs/>
          <w:sz w:val="24"/>
          <w:szCs w:val="24"/>
        </w:rPr>
        <w:t>ΠΑΝΤΕΙΟ ΠΑΝΕΠΙΣΤΗΜΙΟ</w:t>
      </w:r>
      <w:r w:rsidRPr="00BA2108">
        <w:rPr>
          <w:rFonts w:ascii="Times New Roman" w:hAnsi="Times New Roman" w:cs="Times New Roman"/>
          <w:b/>
          <w:bCs/>
          <w:sz w:val="24"/>
          <w:szCs w:val="24"/>
        </w:rPr>
        <w:br/>
        <w:t>ΤΜΗΜΑ ΔΗΜΟΣΙΑΣ ΔΙΟΙΚΗΣΗΣ</w:t>
      </w:r>
      <w:r w:rsidRPr="00BA2108">
        <w:rPr>
          <w:rFonts w:ascii="Times New Roman" w:hAnsi="Times New Roman" w:cs="Times New Roman"/>
          <w:b/>
          <w:bCs/>
          <w:sz w:val="24"/>
          <w:szCs w:val="24"/>
        </w:rPr>
        <w:br/>
        <w:t xml:space="preserve">ΜΑΘΗΜΑ : ΤΟΠΙΚΗ ΑΥΤΟΔΙΟΙΚΗΣΗ </w:t>
      </w:r>
      <w:r w:rsidRPr="00BA2108">
        <w:rPr>
          <w:rFonts w:ascii="Times New Roman" w:hAnsi="Times New Roman" w:cs="Times New Roman"/>
          <w:b/>
          <w:bCs/>
          <w:sz w:val="24"/>
          <w:szCs w:val="24"/>
        </w:rPr>
        <w:br/>
        <w:t>ΚΑ</w:t>
      </w:r>
      <w:r w:rsidR="00595C13">
        <w:rPr>
          <w:rFonts w:ascii="Times New Roman" w:hAnsi="Times New Roman" w:cs="Times New Roman"/>
          <w:b/>
          <w:bCs/>
          <w:sz w:val="24"/>
          <w:szCs w:val="24"/>
        </w:rPr>
        <w:t>Ι ΚΟΙΝΩΝΙΚΗ ΑΝΑΠΤΥΞΗ</w:t>
      </w:r>
      <w:r w:rsidR="00595C13">
        <w:rPr>
          <w:rFonts w:ascii="Times New Roman" w:hAnsi="Times New Roman" w:cs="Times New Roman"/>
          <w:b/>
          <w:bCs/>
          <w:sz w:val="24"/>
          <w:szCs w:val="24"/>
        </w:rPr>
        <w:br/>
        <w:t>ΔΙΔΑΣΚΩΝ</w:t>
      </w:r>
      <w:r w:rsidRPr="00BA2108">
        <w:rPr>
          <w:rFonts w:ascii="Times New Roman" w:hAnsi="Times New Roman" w:cs="Times New Roman"/>
          <w:b/>
          <w:bCs/>
          <w:sz w:val="24"/>
          <w:szCs w:val="24"/>
        </w:rPr>
        <w:t xml:space="preserve"> :</w:t>
      </w:r>
      <w:r w:rsidRPr="00BA2108">
        <w:rPr>
          <w:rFonts w:ascii="Times New Roman" w:hAnsi="Times New Roman" w:cs="Times New Roman"/>
          <w:b/>
          <w:bCs/>
          <w:sz w:val="24"/>
          <w:szCs w:val="24"/>
        </w:rPr>
        <w:br/>
        <w:t>ΛΑΜΠΡΟΣ ΜΠΑΜΠΑΛΙΟΥΤΑΣ</w:t>
      </w:r>
      <w:r w:rsidRPr="00BA2108">
        <w:rPr>
          <w:rFonts w:ascii="Times New Roman" w:hAnsi="Times New Roman" w:cs="Times New Roman"/>
          <w:b/>
          <w:bCs/>
          <w:sz w:val="24"/>
          <w:szCs w:val="24"/>
        </w:rPr>
        <w:br/>
      </w:r>
    </w:p>
    <w:p w:rsidR="00DA707F" w:rsidRDefault="00DA707F" w:rsidP="00595C13">
      <w:pPr>
        <w:spacing w:after="0" w:line="380" w:lineRule="exact"/>
        <w:jc w:val="center"/>
        <w:rPr>
          <w:rFonts w:ascii="Times New Roman" w:hAnsi="Times New Roman" w:cs="Times New Roman"/>
          <w:b/>
          <w:bCs/>
          <w:sz w:val="24"/>
          <w:szCs w:val="24"/>
        </w:rPr>
      </w:pPr>
      <w:r>
        <w:rPr>
          <w:rFonts w:ascii="Times New Roman" w:hAnsi="Times New Roman" w:cs="Times New Roman"/>
          <w:b/>
          <w:bCs/>
          <w:sz w:val="24"/>
          <w:szCs w:val="24"/>
        </w:rPr>
        <w:t xml:space="preserve">ΣΧΕΤΙΚΕΣ </w:t>
      </w:r>
      <w:r w:rsidR="00BA2108">
        <w:rPr>
          <w:rFonts w:ascii="Times New Roman" w:hAnsi="Times New Roman" w:cs="Times New Roman"/>
          <w:b/>
          <w:bCs/>
          <w:sz w:val="24"/>
          <w:szCs w:val="24"/>
        </w:rPr>
        <w:t>ΡΥΘΜΙΣΕΙΣ ΓΙΑ Τ</w:t>
      </w:r>
      <w:r>
        <w:rPr>
          <w:rFonts w:ascii="Times New Roman" w:hAnsi="Times New Roman" w:cs="Times New Roman"/>
          <w:b/>
          <w:bCs/>
          <w:sz w:val="24"/>
          <w:szCs w:val="24"/>
        </w:rPr>
        <w:t>Η ΔΙΕΝΕΡΓΕΙΑ</w:t>
      </w:r>
    </w:p>
    <w:p w:rsidR="00BA2108" w:rsidRPr="00BA2108" w:rsidRDefault="00BA2108" w:rsidP="00BA2108">
      <w:pPr>
        <w:spacing w:after="0" w:line="380" w:lineRule="exact"/>
        <w:jc w:val="center"/>
        <w:rPr>
          <w:rFonts w:ascii="Times New Roman" w:hAnsi="Times New Roman" w:cs="Times New Roman"/>
          <w:b/>
          <w:bCs/>
          <w:sz w:val="24"/>
          <w:szCs w:val="24"/>
        </w:rPr>
      </w:pPr>
      <w:r>
        <w:rPr>
          <w:rFonts w:ascii="Times New Roman" w:hAnsi="Times New Roman" w:cs="Times New Roman"/>
          <w:b/>
          <w:bCs/>
          <w:sz w:val="24"/>
          <w:szCs w:val="24"/>
        </w:rPr>
        <w:t>ΤΟΠΙΚΟ</w:t>
      </w:r>
      <w:r w:rsidR="00DA707F">
        <w:rPr>
          <w:rFonts w:ascii="Times New Roman" w:hAnsi="Times New Roman" w:cs="Times New Roman"/>
          <w:b/>
          <w:bCs/>
          <w:sz w:val="24"/>
          <w:szCs w:val="24"/>
        </w:rPr>
        <w:t>Υ</w:t>
      </w:r>
      <w:r>
        <w:rPr>
          <w:rFonts w:ascii="Times New Roman" w:hAnsi="Times New Roman" w:cs="Times New Roman"/>
          <w:b/>
          <w:bCs/>
          <w:sz w:val="24"/>
          <w:szCs w:val="24"/>
        </w:rPr>
        <w:t xml:space="preserve"> ΚΑΙ ΠΕΡΙΦΕΡΕΙΑΚΟ</w:t>
      </w:r>
      <w:r w:rsidR="00DA707F">
        <w:rPr>
          <w:rFonts w:ascii="Times New Roman" w:hAnsi="Times New Roman" w:cs="Times New Roman"/>
          <w:b/>
          <w:bCs/>
          <w:sz w:val="24"/>
          <w:szCs w:val="24"/>
        </w:rPr>
        <w:t>Υ</w:t>
      </w:r>
      <w:r>
        <w:rPr>
          <w:rFonts w:ascii="Times New Roman" w:hAnsi="Times New Roman" w:cs="Times New Roman"/>
          <w:b/>
          <w:bCs/>
          <w:sz w:val="24"/>
          <w:szCs w:val="24"/>
        </w:rPr>
        <w:t xml:space="preserve"> ΔΗΜΟΨΗΦΙΣΜΑ</w:t>
      </w:r>
      <w:r w:rsidR="00DA707F">
        <w:rPr>
          <w:rFonts w:ascii="Times New Roman" w:hAnsi="Times New Roman" w:cs="Times New Roman"/>
          <w:b/>
          <w:bCs/>
          <w:sz w:val="24"/>
          <w:szCs w:val="24"/>
        </w:rPr>
        <w:t>ΤΟΣ</w:t>
      </w:r>
    </w:p>
    <w:p w:rsidR="006C03C1" w:rsidRPr="00BA2108" w:rsidRDefault="006C03C1" w:rsidP="00BA2108">
      <w:pPr>
        <w:spacing w:after="0" w:line="380" w:lineRule="exact"/>
        <w:jc w:val="both"/>
        <w:rPr>
          <w:rFonts w:ascii="Times New Roman" w:hAnsi="Times New Roman" w:cs="Times New Roman"/>
          <w:b/>
          <w:bCs/>
          <w:sz w:val="24"/>
          <w:szCs w:val="24"/>
        </w:rPr>
      </w:pPr>
    </w:p>
    <w:p w:rsidR="006C03C1" w:rsidRPr="00BA2108" w:rsidRDefault="006C03C1" w:rsidP="00BA2108">
      <w:pPr>
        <w:spacing w:after="0" w:line="380" w:lineRule="exact"/>
        <w:jc w:val="center"/>
        <w:rPr>
          <w:rFonts w:ascii="Times New Roman" w:hAnsi="Times New Roman" w:cs="Times New Roman"/>
          <w:sz w:val="24"/>
          <w:szCs w:val="24"/>
        </w:rPr>
      </w:pPr>
      <w:r w:rsidRPr="00BA2108">
        <w:rPr>
          <w:rFonts w:ascii="Times New Roman" w:hAnsi="Times New Roman" w:cs="Times New Roman"/>
          <w:b/>
          <w:bCs/>
          <w:sz w:val="24"/>
          <w:szCs w:val="24"/>
        </w:rPr>
        <w:t>ΤΟΠΙΚΟ ΚΑΙ ΠΕΡΙΦΕΡΕΙΑΚΟ ΔΗΜΟΨΗΦΙΣΜΑ</w:t>
      </w:r>
    </w:p>
    <w:p w:rsidR="006C03C1" w:rsidRPr="00595C13" w:rsidRDefault="006C03C1" w:rsidP="00BA2108">
      <w:pPr>
        <w:spacing w:after="0" w:line="380" w:lineRule="exact"/>
        <w:jc w:val="center"/>
        <w:rPr>
          <w:rFonts w:ascii="Times New Roman" w:hAnsi="Times New Roman" w:cs="Times New Roman"/>
          <w:b/>
          <w:bCs/>
          <w:sz w:val="24"/>
          <w:szCs w:val="24"/>
        </w:rPr>
      </w:pPr>
      <w:r w:rsidRPr="00BA2108">
        <w:rPr>
          <w:rFonts w:ascii="Times New Roman" w:hAnsi="Times New Roman" w:cs="Times New Roman"/>
          <w:b/>
          <w:bCs/>
          <w:sz w:val="24"/>
          <w:szCs w:val="24"/>
        </w:rPr>
        <w:t>ΕΥΡΩΠΑΪΚΟΣ ΧΑΡΤΗΣ ΤΟΠΙΚΗΣ ΑΥΤΟΝΟΜΙΑΣ</w:t>
      </w:r>
      <w:r w:rsidRPr="00BA2108">
        <w:rPr>
          <w:rFonts w:ascii="Times New Roman" w:hAnsi="Times New Roman" w:cs="Times New Roman"/>
          <w:b/>
          <w:bCs/>
          <w:sz w:val="24"/>
          <w:szCs w:val="24"/>
        </w:rPr>
        <w:br/>
        <w:t>Ν. 1850/1989</w:t>
      </w:r>
      <w:r w:rsidRPr="00BA2108">
        <w:rPr>
          <w:rFonts w:ascii="Times New Roman" w:hAnsi="Times New Roman" w:cs="Times New Roman"/>
          <w:b/>
          <w:bCs/>
          <w:sz w:val="24"/>
          <w:szCs w:val="24"/>
        </w:rPr>
        <w:br/>
        <w:t>ΑΡΘΡΟ 3</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Δια της τοπικής αυτονομίας νοείται το δικαίωμα και η πραγματική ικανότητα των Οργανισμών Τοπικής Αυτοδιοίκησης να ρυθμίζουν και να διευθύνουν, στα πλαίσια του νόμου με δική τους ευθύνη και προς όφελος του πληθυσμού τους, ένα σημαντικό μέρος των δημοσίων υποθέσεων.</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Το δικαίωμα αυτό ασκείται από συμβούλια ή συνελεύσεις που αποτελούνται από μέλη εκλεγόμενα με ελεύθερη, μυστική, ίση, άμεση και καθολική ψηφοφορία και που μπορούν να έχουν υπεύθυνα </w:t>
      </w:r>
      <w:proofErr w:type="spellStart"/>
      <w:r w:rsidRPr="00BA2108">
        <w:rPr>
          <w:rFonts w:ascii="Times New Roman" w:hAnsi="Times New Roman" w:cs="Times New Roman"/>
          <w:sz w:val="24"/>
          <w:szCs w:val="24"/>
        </w:rPr>
        <w:t>ενώπιόν</w:t>
      </w:r>
      <w:proofErr w:type="spellEnd"/>
      <w:r w:rsidRPr="00BA2108">
        <w:rPr>
          <w:rFonts w:ascii="Times New Roman" w:hAnsi="Times New Roman" w:cs="Times New Roman"/>
          <w:sz w:val="24"/>
          <w:szCs w:val="24"/>
        </w:rPr>
        <w:t xml:space="preserve"> τους εκτελεστικό όργανα.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διάταξη αυτή δεν αντίκειται στην προσφυγή στις συνελεύσεις πολιτών, στο δημοψήφισμα ή σε κάθε άλλη μορφή άμεσης συμμετοχής των πολιτών εκεί όπου κατά το νόμο είναι επιτρεπτή.</w:t>
      </w:r>
    </w:p>
    <w:p w:rsidR="006C03C1" w:rsidRPr="00595C13" w:rsidRDefault="006C03C1" w:rsidP="00BA2108">
      <w:pPr>
        <w:spacing w:after="0" w:line="380" w:lineRule="exact"/>
        <w:jc w:val="both"/>
        <w:rPr>
          <w:rFonts w:ascii="Times New Roman" w:hAnsi="Times New Roman" w:cs="Times New Roman"/>
          <w:sz w:val="24"/>
          <w:szCs w:val="24"/>
        </w:rPr>
      </w:pPr>
    </w:p>
    <w:p w:rsidR="006C03C1" w:rsidRPr="00595C13" w:rsidRDefault="006C03C1" w:rsidP="00BA2108">
      <w:pPr>
        <w:spacing w:after="0" w:line="380" w:lineRule="exact"/>
        <w:jc w:val="center"/>
        <w:rPr>
          <w:rFonts w:ascii="Times New Roman" w:hAnsi="Times New Roman" w:cs="Times New Roman"/>
          <w:b/>
          <w:bCs/>
          <w:sz w:val="24"/>
          <w:szCs w:val="24"/>
        </w:rPr>
      </w:pPr>
      <w:r w:rsidRPr="00BA2108">
        <w:rPr>
          <w:rFonts w:ascii="Times New Roman" w:hAnsi="Times New Roman" w:cs="Times New Roman"/>
          <w:b/>
          <w:bCs/>
          <w:sz w:val="24"/>
          <w:szCs w:val="24"/>
        </w:rPr>
        <w:t xml:space="preserve">ΤΟΠΙΚΟ ΔΗΜΟΨΗΦΙΣΜΑ ΜΕ ΒΑΣΗ ΤΟΝ ΠΡΟΫΣΧΥΣΑΝΤΑ </w:t>
      </w:r>
      <w:r w:rsidRPr="00BA2108">
        <w:rPr>
          <w:rFonts w:ascii="Times New Roman" w:hAnsi="Times New Roman" w:cs="Times New Roman"/>
          <w:b/>
          <w:bCs/>
          <w:sz w:val="24"/>
          <w:szCs w:val="24"/>
        </w:rPr>
        <w:br/>
        <w:t>Ν. 3463/2006</w:t>
      </w:r>
      <w:r w:rsidRPr="00BA2108">
        <w:rPr>
          <w:rFonts w:ascii="Times New Roman" w:hAnsi="Times New Roman" w:cs="Times New Roman"/>
          <w:b/>
          <w:bCs/>
          <w:sz w:val="24"/>
          <w:szCs w:val="24"/>
        </w:rPr>
        <w:br/>
        <w:t>ΑΡΘΡΟ 216</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Οι δημοτικές και κοινοτικές αρχές, προκειμένου να λάβουν απόφαση για σοβαρά θέματα που ανήκουν στη σφαίρα των αρμοδιοτήτων τους, μπορούν να διεξάγουν τοπικό δημοψήφισμα.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Σε κάθε περίπτωση αντικείμενα τοπικών δημοψηφισμάτων δεν μπορούν να αποτελούν τα θέματα εθνικής πολιτικής, καθώς και εκείνα που συνιστούν περιφερειακές και νομαρχιακές αρμοδιότητες.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Το τοπικό δημοψήφισμα διεξάγεται μετά από απόφαση του οικείου συμβουλίου, που λαμβάνεται με την πλειοψηφία των δύο τρίτων (2/3) του συνόλου των μελών του με </w:t>
      </w:r>
      <w:r w:rsidRPr="00BA2108">
        <w:rPr>
          <w:rFonts w:ascii="Times New Roman" w:hAnsi="Times New Roman" w:cs="Times New Roman"/>
          <w:sz w:val="24"/>
          <w:szCs w:val="24"/>
        </w:rPr>
        <w:lastRenderedPageBreak/>
        <w:t>την οποία διαπιστώνεται η αναγκαιότητα διεξαγωγής αυτού και προσδιορίζεται το ερώτημα που πρόκειται να τεθεί σε ψηφοφορία, η ημερομηνία διεξαγωγής του και το ύψος της δαπάνης που θα προκληθεί. Με την ίδια απόφαση το συμβούλιο ορίζει ειδική επιτροπή, η οποία αποτελείται από αιρετούς και υπαλλήλους, αρμόδια για την οργάνωση διεξαγωγής του δημοψηφίσματος.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Τοπικό δημοψήφισμα διεξάγεται, επίσης, μετά από αίτηση του ενός τρίτου (1/3) των δημοτών για την ένωση Δήμων και Κοινοτήτων, καθώς και μετά από αίτηση του ενός τρίτου (1/3) των εκλογέων τοπικού διαμερίσματος για την προσάρτηση του σε άλλο Δήμο ή Κοινότητα. Στην αίτηση αναγράφεται το υπό ψηφοφορία θέμα και τίθενται οι υπογραφές των δημοτών. Στην περίπτωση αυτή το συμβούλιο του Δήμου ή της Κοινότητας μέσα σε έναν (1) μήνα από την υποβολή της αίτησης υποχρεούται να προβεί στην προκήρυξη του δημοψηφίσματος.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Τα θέματα που τίθενται σε δημοψήφισμα θα πρέπει να διατυπώνονται με ερώτημα, το οποίο πρέπει να είναι κατά το δυνατόν σύντομο και σαφές. Η προτίμηση του εκλογικού σώματος εκφράζεται με τη χρήση των όρων «ΝΑΙ» ή «ΟΧΙ».</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Δημοψήφισμα δεν μπορεί να διεξαχθεί για θέματα που αφορούν τον προϋπολογισμό του Δήμου ή της Κοινότητας ή την επιβολή τελών. Δεν επιτρέπεται να διεξαχθεί δημοψήφισμα το τελευταίο έτος της δημοτικής περιόδου.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Επίσης δεν επιτρέπεται η διεξαγωγή δημοψηφίσματος κατά τη διάρκεια της προεκλογικής περιόδου, για την ανάδειξη των μελών του εθνικού ή του ευρωπαϊκού κοινοβουλίου.</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Δημοψήφισμα για το ίδιο θέμα δεν μπορεί να διεξαχθεί, πριν περάσει ένας χρόνος από τη διεξαγωγή του προηγούμενου δημοψηφίσματος.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Δικαίωμα συμμετοχής στο τοπικό δημοψήφισμα έχουν οι έχοντες δικαίωμα ψήφου στις εκλογές για την ανάδειξη δημοτικών και κοινοτικών αρχών. Έγκυρο θεωρείται το αποτέλεσμα του δημοψηφίσματος, εφόσον συμμετείχε το πενήντα τοις εκατό (50%) των εγγεγραμμένων στους εκλογικούς καταλόγους.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Το αποτέλεσμα του δημοψηφίσματος, δεσμεύει το οικείο συμβούλιο στο πλαίσιο της απόφασης, που θα λάβει για το θέμα που διεξήχθη.</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Με προεδρικό διάταγμα, που εκδίδεται ύστερα από πρόταση των Υπουργών Εσωτερικών, Δημόσιας Διοίκησης και Αποκέντρωσης και Οικονομίας και Οικονομικών, ρυθμίζονται τα θέματα που αφορούν τον έλεγχο νομιμότητας της διενέργειας του τοπικού δημοψηφίσματος από τον Γενικό Γραμματέα της Περιφέρειας, την προκήρυξη και τη διαδικασία διεξαγωγής της ψηφοφορίας, την εξαγωγή και δημοσίευση του αποτελέσματος, τους όρους χρηματοδότησης των </w:t>
      </w:r>
      <w:r w:rsidRPr="00BA2108">
        <w:rPr>
          <w:rFonts w:ascii="Times New Roman" w:hAnsi="Times New Roman" w:cs="Times New Roman"/>
          <w:sz w:val="24"/>
          <w:szCs w:val="24"/>
        </w:rPr>
        <w:lastRenderedPageBreak/>
        <w:t>εμπλεκόμενων πλευρών και προβολής των προβαλλόμενων θέσεων, καθώς και κάθε σχετικό θέμα.</w:t>
      </w:r>
    </w:p>
    <w:p w:rsidR="006C03C1" w:rsidRPr="00BA2108" w:rsidRDefault="006C03C1" w:rsidP="00BA2108">
      <w:pPr>
        <w:spacing w:after="0" w:line="380" w:lineRule="exact"/>
        <w:jc w:val="both"/>
        <w:rPr>
          <w:rFonts w:ascii="Times New Roman" w:hAnsi="Times New Roman" w:cs="Times New Roman"/>
          <w:sz w:val="24"/>
          <w:szCs w:val="24"/>
        </w:rPr>
      </w:pPr>
    </w:p>
    <w:p w:rsidR="006C03C1" w:rsidRPr="00595C13" w:rsidRDefault="006C03C1" w:rsidP="00BA2108">
      <w:pPr>
        <w:spacing w:after="0" w:line="380" w:lineRule="exact"/>
        <w:jc w:val="center"/>
        <w:rPr>
          <w:rFonts w:ascii="Times New Roman" w:hAnsi="Times New Roman" w:cs="Times New Roman"/>
          <w:b/>
          <w:bCs/>
          <w:sz w:val="24"/>
          <w:szCs w:val="24"/>
        </w:rPr>
      </w:pPr>
      <w:r w:rsidRPr="00BA2108">
        <w:rPr>
          <w:rFonts w:ascii="Times New Roman" w:hAnsi="Times New Roman" w:cs="Times New Roman"/>
          <w:b/>
          <w:bCs/>
          <w:sz w:val="24"/>
          <w:szCs w:val="24"/>
        </w:rPr>
        <w:t>ΤΟΠΙΚΟ ΚΑΙ ΠΕΡΙΦΕΡΕΙΑΚΟ ΔΗΜΟΨΗΦΙΣΜΑ</w:t>
      </w:r>
      <w:r w:rsidRPr="00BA2108">
        <w:rPr>
          <w:rFonts w:ascii="Times New Roman" w:hAnsi="Times New Roman" w:cs="Times New Roman"/>
          <w:b/>
          <w:bCs/>
          <w:sz w:val="24"/>
          <w:szCs w:val="24"/>
        </w:rPr>
        <w:br/>
        <w:t>ΜΕ ΒΑΣΗ ΤΟΝ Ν. 4555/2018</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Δημοτικό ή περιφερειακό δημοψήφισμα μπορεί να προκηρύσσεται για κάθε θέμα, εκτός από ζητήματα σχετικά με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Α) την εθνική ασφάλεια,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Β) την εξωτερική πολιτική,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Γ) τη μεταναστευτική πολιτική,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Δ) την ερμηνεία και εφαρμογή διεθνών συνθηκών,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Ε) ατομικά και κοινωνικά δικαιώματα,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Στ) την ελευθερία της θρησκευτικής συνείδησης και λατρείας ή τη θεσμική οργάνωση όλων των γνωστών θρησκειών.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Επίσης δημοψήφισμα δεν προκηρύσσεται για θέματα δημοσιονομικής διαχείρισης του οικείου Ο.Τ.Α., επιβολής τελών, ανακαθορισμού του αριθμού και των ορίων των δήμων, των κοινοτήτων, των περιφερειών και των περιφερειακών ενοτήτων της χώρας.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Ο χαρακτήρας του δημοψηφίσματος ως αποφασιστικού ή συμβουλευτικού καθορίζεται στην απόφαση προκήρυξής του.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Όταν το αντικείμενο του δημοψηφίσματος δεν ανάγεται στην αποφασιστική αρμοδιότητα του οικείου δήμου ή της οικείας περιφέρειας, έχει υποχρεωτικά συμβουλευτικό χαρακτήρα.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Δημοτικό ή περιφερειακό δημοψήφισμα διεξάγεται:</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α) μετά από απόφαση του οικείου δημοτικού ή περιφερειακού συμβουλίου, που λαμβάνεται με την πλειοψηφία των δύο τρίτων (2/3) του συνόλου των μελών του ή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β) μετά από αίτηση εγγεγραμμένων εκλογέων του οικείου δήμου ή περιφέρειας, ο αριθμός των οποίων δεν μπορεί να είναι μικρότερος του δέκα τοις εκατό (10%) του συνολικού αριθμού των εγγεγραμμένων εκλογέων.</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Όταν η πρωτοβουλία για τη διεξαγωγή του δημοψηφίσματος ανήκει στους εκλογείς του οικείου δήμου ή της οικείας περιφέρειας, το αίτημα των ενδιαφερομένων υποβάλλεται στον πρόεδρο του δημοτικού ή του περιφερειακού συμβουλίου, αντίστοιχα, ο οποίος οφείλει να εισαγάγει το θέμα προς συζήτηση και ψήφιση στο οικείο συμβούλιο μέσα σε ένα (1) μήνα από την υποβολή του. Στην περίπτωση αυτή και εφόσον συντρέχουν οι νόμιμες προϋποθέσεις, το συμβούλιο εγκρίνει, με απλή πλειοψηφία, την προκήρυξη του δημοψηφίσματος.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lastRenderedPageBreak/>
        <w:t>Η μη εισαγωγή προς συζήτηση και ψήφιση του αιτήματος δημοψηφίσματος από τον πρόεδρο του οικείου δημοτικού ή περιφερειακού συμβουλίου συνιστά σοβαρό πειθαρχικό αδίκημα.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Δεν επιτρέπεται να διεξαχθεί δημοψήφισμα κατά τη διάρκεια της προεκλογικής περιόδου για την ανάδειξη των μελών του εθνικού ή του ευρωπαϊκού κοινοβουλίου, για την ανάδειξη των </w:t>
      </w:r>
      <w:proofErr w:type="spellStart"/>
      <w:r w:rsidRPr="00BA2108">
        <w:rPr>
          <w:rFonts w:ascii="Times New Roman" w:hAnsi="Times New Roman" w:cs="Times New Roman"/>
          <w:sz w:val="24"/>
          <w:szCs w:val="24"/>
        </w:rPr>
        <w:t>αυτοδιοικητικών</w:t>
      </w:r>
      <w:proofErr w:type="spellEnd"/>
      <w:r w:rsidRPr="00BA2108">
        <w:rPr>
          <w:rFonts w:ascii="Times New Roman" w:hAnsi="Times New Roman" w:cs="Times New Roman"/>
          <w:sz w:val="24"/>
          <w:szCs w:val="24"/>
        </w:rPr>
        <w:t xml:space="preserve"> αρχών ή για τη διεξαγωγή δημοψηφίσματος σε εθνικό επίπεδο. Δημοψήφισμα δεν επιτρέπεται, επίσης, να διεξαχθεί κατά το ημερολογιακό έτος της διενέργειας των εκλογών για την ανάδειξη των </w:t>
      </w:r>
      <w:proofErr w:type="spellStart"/>
      <w:r w:rsidRPr="00BA2108">
        <w:rPr>
          <w:rFonts w:ascii="Times New Roman" w:hAnsi="Times New Roman" w:cs="Times New Roman"/>
          <w:sz w:val="24"/>
          <w:szCs w:val="24"/>
        </w:rPr>
        <w:t>αυτοδιοικητικών</w:t>
      </w:r>
      <w:proofErr w:type="spellEnd"/>
      <w:r w:rsidRPr="00BA2108">
        <w:rPr>
          <w:rFonts w:ascii="Times New Roman" w:hAnsi="Times New Roman" w:cs="Times New Roman"/>
          <w:sz w:val="24"/>
          <w:szCs w:val="24"/>
        </w:rPr>
        <w:t xml:space="preserve"> αρχών.</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Δεν μπορεί να διεξαχθεί δημοψήφισμα πριν περάσει ένα (1) έτος από την διεξαγωγή του προηγούμενου.</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Το δημοψήφισμα προκηρύσσεται με την απόφαση του δημοτικού ή περιφερειακού συμβουλίου.</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Με την απόφαση αυτή προσδιορίζεται επίσης το ερώτημα ή τα ερωτήματα που πρόκειται να τεθούν σε ψηφοφορία και οι εναλλακτικές απαντήσεις που θα τεθούν υπόψη των εκλογέων, η ημερομηνία διεξαγωγής της ψηφοφορίας, ο χαρακτήρας του </w:t>
      </w:r>
      <w:proofErr w:type="spellStart"/>
      <w:r w:rsidRPr="00BA2108">
        <w:rPr>
          <w:rFonts w:ascii="Times New Roman" w:hAnsi="Times New Roman" w:cs="Times New Roman"/>
          <w:sz w:val="24"/>
          <w:szCs w:val="24"/>
        </w:rPr>
        <w:t>προκηρυσσόμενου</w:t>
      </w:r>
      <w:proofErr w:type="spellEnd"/>
      <w:r w:rsidRPr="00BA2108">
        <w:rPr>
          <w:rFonts w:ascii="Times New Roman" w:hAnsi="Times New Roman" w:cs="Times New Roman"/>
          <w:sz w:val="24"/>
          <w:szCs w:val="24"/>
        </w:rPr>
        <w:t xml:space="preserve"> δημοψηφίσματος ως αποφασιστικού ή συμβουλευτικού, το ύψος της προκαλούμενης δαπάνης, η οποία βαρύνει το δήμο ή την περιφέρεια που προκηρύσσει το δημοψήφισμα, καθώς και κάθε άλλο αναγκαίο θέμα.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Στην περίπτωση δημοψηφίσματος που προκηρύσσεται ύστερα από αίτηση των εκλογέων, και μόνον εφόσον το αίτημα που αρχικώς έχει υποβληθεί είναι διατυπωμένο κατά τρόπο ασαφή ή πρόδηλα μεροληπτικό, το οικείο συμβούλιο, με απόφασή του, που λαμβάνεται με πλειοψηφία των δύο τρίτων 2/3 των μελών του, μπορεί να αναδιατυπώνει το ερώτημα, κατά τρόπο ώστε αυτό να μην αφίσταται, πάντως, από το νόημα και το σκοπό του αρχικώς υποβληθέντος αιτήματος.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Επίσης, το οικείο συμβούλιο μπορεί, με απόφαση που λαμβάνεται με πλειοψηφία των δύο τρίτων 2/3 των μελών του, να προκηρύσσει την ταυτόχρονη διεξαγωγή δημοψηφίσματος και για άλλα θέματα.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Το ερώτημα ή τα ερωτήματα στα οποία θα κληθούν να απαντήσουν οι εκλογείς πρέπει να είναι κατά το δυνατόν πλήρη, σύντομα και σαφή.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προτίμηση του εκλογικού σώματος εκφράζεται επί δύο εκ των προτέρων καθορισμένων απαντήσεων, είτε με τη χρήση των όρων «ΝΑΙ» ή «ΟΧΙ» και άλλων συναφών, είτε με την επιλογή μεταξύ δύο προτεινόμενων λύσεων ή επιλογών.</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Η απόφαση του δημοτικού ή περιφερειακού συμβουλίου για την προκήρυξη δημοψηφίσματος δημοσιεύεται μέσα σε τρεις (3) ημέρες από τη λήψη της, με ευθύνη του προέδρου του, στο δημοτικό ή περιφερειακό κατάστημα, καθώς και σε μία </w:t>
      </w:r>
      <w:r w:rsidRPr="00BA2108">
        <w:rPr>
          <w:rFonts w:ascii="Times New Roman" w:hAnsi="Times New Roman" w:cs="Times New Roman"/>
          <w:sz w:val="24"/>
          <w:szCs w:val="24"/>
        </w:rPr>
        <w:lastRenderedPageBreak/>
        <w:t>τουλάχιστον έντυπη, ημερήσια ή εβδομαδιαία τοπική εφημερίδα και στην ιστοσελίδα του δήμου ή της περιφέρειας. Επιπλέον, το δημοτικό ή περιφερειακό συμβούλιο, αντίστοιχα, λαμβάνει μέτρα για την όσο το δυνατόν ευρύτερη δημοσιοποίηση της απόφασης, μέσω των τοπικών μέσων μαζικής ενημέρωσης ή οποιουδήποτε άλλου πρόσφορου μέσου.</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Η απόφαση για την προκήρυξη δημοτικού ή περιφερειακού δημοψηφίσματος κοινοποιείται στον Υπουργό Εσωτερικών, καθώς και στον καθ' </w:t>
      </w:r>
      <w:proofErr w:type="spellStart"/>
      <w:r w:rsidRPr="00BA2108">
        <w:rPr>
          <w:rFonts w:ascii="Times New Roman" w:hAnsi="Times New Roman" w:cs="Times New Roman"/>
          <w:sz w:val="24"/>
          <w:szCs w:val="24"/>
        </w:rPr>
        <w:t>ύλην</w:t>
      </w:r>
      <w:proofErr w:type="spellEnd"/>
      <w:r w:rsidRPr="00BA2108">
        <w:rPr>
          <w:rFonts w:ascii="Times New Roman" w:hAnsi="Times New Roman" w:cs="Times New Roman"/>
          <w:sz w:val="24"/>
          <w:szCs w:val="24"/>
        </w:rPr>
        <w:t xml:space="preserve"> αρμόδιο Υπουργό.</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απόφαση του δημοτικού ή περιφερειακού συμβουλίου για τη διενέργεια του δημοψηφίσματος, συνοδευόμενη από τα έγγραφα στοιχεία που είναι αναγκαία για τη νόμιμη έκδοσή της, αποστέλλονται υποχρεωτικά για έλεγχο στον Επόπτη Ο.Τ.Α. μέσα σε τρεις (3) ημέρες από την επομένη της συνεδρίασης του αρμόδιου συλλογικού οργάνου.</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Ο Επόπτης Ο.Τ.Α. ελέγχει την νομιμότητα της απόφασης και εκδίδει υποχρεωτικά ειδική πράξη με την οποία επικυρώνεται ή ακυρώνεται η σχετική απόφαση, μέσα σε προθεσμία επτά (7) ημερών από την </w:t>
      </w:r>
      <w:proofErr w:type="spellStart"/>
      <w:r w:rsidRPr="00BA2108">
        <w:rPr>
          <w:rFonts w:ascii="Times New Roman" w:hAnsi="Times New Roman" w:cs="Times New Roman"/>
          <w:sz w:val="24"/>
          <w:szCs w:val="24"/>
        </w:rPr>
        <w:t>περιέλευσή</w:t>
      </w:r>
      <w:proofErr w:type="spellEnd"/>
      <w:r w:rsidRPr="00BA2108">
        <w:rPr>
          <w:rFonts w:ascii="Times New Roman" w:hAnsi="Times New Roman" w:cs="Times New Roman"/>
          <w:sz w:val="24"/>
          <w:szCs w:val="24"/>
        </w:rPr>
        <w:t xml:space="preserve"> της σε αυτόν.</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Οποιοσδήποτε έχει έννομο συμφέρον μπορεί να προσβάλλει την απόφαση του δημοτικού ή περιφερειακού συμβουλίου ενώπιον του Επόπτη Ο.Τ.Α. για λόγους νομιμότητας μέσα σε προθεσμία τριών (3) ημερών από τη δημοσίευση της απόφασης ή την ανάρτησή της στο διαδίκτυο.</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Ο Επόπτης Ο.Τ.Α. αποφαίνεται υποχρεωτικά επί της προσφυγής μέσα σε αποκλειστική προθεσμία επτά (7) ημερών από την υποβολή της.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απόφαση του Επόπτη Ο.Τ.Α προσβάλλεται μόνο στα αρμόδια δικαστήρια.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Το δημοψήφισμα διενεργείται με άμεση, καθολική και μυστική ψηφοφορία.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ψηφοφορία διεξάγεται μέσα σε τριάντα (30) ημέρες από τη δημοσίευση της απόφασης με την οποία προκηρύσσεται το δημοψήφισμα.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Η ψηφοφορία διεξάγεται πάντοτε ημέρα Κυριακή και διαρκεί από τις 7.00 </w:t>
      </w:r>
      <w:proofErr w:type="spellStart"/>
      <w:r w:rsidRPr="00BA2108">
        <w:rPr>
          <w:rFonts w:ascii="Times New Roman" w:hAnsi="Times New Roman" w:cs="Times New Roman"/>
          <w:sz w:val="24"/>
          <w:szCs w:val="24"/>
        </w:rPr>
        <w:t>π.μ</w:t>
      </w:r>
      <w:proofErr w:type="spellEnd"/>
      <w:r w:rsidRPr="00BA2108">
        <w:rPr>
          <w:rFonts w:ascii="Times New Roman" w:hAnsi="Times New Roman" w:cs="Times New Roman"/>
          <w:sz w:val="24"/>
          <w:szCs w:val="24"/>
        </w:rPr>
        <w:t xml:space="preserve">. έως τις 19.00 </w:t>
      </w:r>
      <w:proofErr w:type="spellStart"/>
      <w:r w:rsidRPr="00BA2108">
        <w:rPr>
          <w:rFonts w:ascii="Times New Roman" w:hAnsi="Times New Roman" w:cs="Times New Roman"/>
          <w:sz w:val="24"/>
          <w:szCs w:val="24"/>
        </w:rPr>
        <w:t>μ.μ</w:t>
      </w:r>
      <w:proofErr w:type="spellEnd"/>
      <w:r w:rsidRPr="00BA2108">
        <w:rPr>
          <w:rFonts w:ascii="Times New Roman" w:hAnsi="Times New Roman" w:cs="Times New Roman"/>
          <w:sz w:val="24"/>
          <w:szCs w:val="24"/>
        </w:rPr>
        <w:t>. της ίδιας ημέρας.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Δικαίωμα ψήφου στο δημοτικό ή περιφερειακό δημοψήφισμα έχουν όσοι έχουν δικαίωμα ψήφου στις εκλογές για την ανάδειξη των δημοτικών ή περιφερειακών αρχών, αντίστοιχα.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Στο δημόσιο διάλογο, επί του ερωτήματος ή των ερωτημάτων που τίθενται στην ψηφοφορία μπορούν να συμμετέχουν πολιτικά κόμματα, δημοτικές και περιφερειακές παρατάξεις, συνδυασμοί που έλαβαν μέρος στις τελευταίες δημοτικές και περιφερειακές εκλογές ανεξαρτήτως της εκπροσώπησής τους στο δημοτικό συμβούλιο, τοπικές και περιφερειακές ενώσεις προσώπων, τοπικές και περιφερειακές </w:t>
      </w:r>
      <w:r w:rsidRPr="00BA2108">
        <w:rPr>
          <w:rFonts w:ascii="Times New Roman" w:hAnsi="Times New Roman" w:cs="Times New Roman"/>
          <w:sz w:val="24"/>
          <w:szCs w:val="24"/>
        </w:rPr>
        <w:lastRenderedPageBreak/>
        <w:t>επιστημονικές ενώσεις, επαγγελματικές ή συνδικαλιστικές οργανώσεις και κάθε άλλος φορέας της κοινωνίας των πολιτών.</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Οι φορείς αλλά και εκλογείς, μπορούν να συγκροτούν Επιτροπές Πρωτοβουλίας για την υποστήριξη και προβολή κάποιας από τις εναλλακτικές απαντήσεις στο ερώτημα του δημοψηφίσματος.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συγκρότηση Επιτροπής Πρωτοβουλίας, καθώς και το φυσικό πρόσωπο που αποτελεί το νόμιμο εκπρόσωπο αυτής, γνωστοποιούνται στον πρόεδρο του δημοτικού ή περιφερειακού συμβουλίου, αντίστοιχα.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Το δημοτικό ή περιφερειακό συμβούλιο οφείλει να λαμβάνει όλα τα αναγκαία μέτρα για την επαρκή και πολύπλευρη ενημέρωση των πολιτών γύρω από το θέμα επί του οποίου καλούνται να αποφασίσουν.</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Για την οργάνωση και προαγωγή του δημόσιου διαλόγου, το δημοτικό ή περιφερειακό συμβούλιο μπορεί να συγκροτεί ειδική επιτροπή με τη συμμετοχή αιρετών της Τοπικής Αυτοδιοίκησης, υπαλλήλων του οικείου Ο.Τ.Α. και προσωπικοτήτων εγνωσμένου τοπικού κύρους. Η Επιτροπή αυτή μπορεί να διοργανώνει εκδηλώσεις και συζητήσεις, να εκδίδει πληροφοριακό υλικό και να λαμβάνει όλα τα μέτρα που ενθαρρύνουν το δημόσιο διάλογο για το θέμα του δημοψηφίσματος, με τρόπο που να διασφαλίζει την ισότιμη και πλουραλιστική προβολή και έκφραση των διαφορετικών απόψεων.</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Ως προεκλογική περίοδος, για το δημοτικό ή περιφερειακό δημοψήφισμα, ορίζεται η περίοδος από την επομένη της προκήρυξης έως την ημέρα διεξαγωγής του δημοψηφίσματος.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Τα έσοδα και οι δαπάνες όσων μετέχουν στο δημόσιο διάλογο για το δημοψήφισμα κατά τη διάρκεια της προεκλογικής περιόδου θεωρούνται εκλογικές.</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Στους συμμετέχοντες στο δημοψήφισμα δεν διατίθεται κρατική χρηματοδότηση.</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Απαγορεύεται η χρηματοδότηση και κάθε άλλου είδους παροχές ή διευκολύνσεις προς τους συμμετέχοντες στο δημοψήφισμα από: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α) Φυσικά πρόσωπα που δεν έχουν την ελληνική ιθαγένεια.</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β) Φυσικά ή νομικά πρόσωπα που είναι ιδιοκτήτες ή εκδότες ημερήσιων ή περιοδικών εντύπων πανελλήνιας ή τοπικής κυκλοφορίας ή ιδιοκτήτες ραδιοφωνικών ή τηλεοπτικών, εν γένει, σταθμών.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γ) Νομικά πρόσωπα δημόσιου ή ιδιωτικού δικαίου, και </w:t>
      </w:r>
    </w:p>
    <w:p w:rsidR="006C03C1" w:rsidRPr="00BA2108" w:rsidRDefault="006C03C1"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δ) οργανισμούς Τοπικής Αυτοδιοίκησης του πρώτου και του δεύτερου βαθμού</w:t>
      </w:r>
      <w:r w:rsidR="00BA2108" w:rsidRPr="00BA2108">
        <w:rPr>
          <w:rFonts w:ascii="Times New Roman" w:hAnsi="Times New Roman" w:cs="Times New Roman"/>
          <w:sz w:val="24"/>
          <w:szCs w:val="24"/>
        </w:rPr>
        <w:t>.</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χρηματοδότηση από το ίδιο φυσικό πρόσωπο δεν επιτρέπεται να υπερβαίνει το ποσό των εκατό (100) ευρώ.</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lastRenderedPageBreak/>
        <w:t>Όποιος από τους συμμετέχοντες στις Επιτροπές Πρωτοβουλίας ή στη διενέργεια του δημοψηφίσματος λαμβάνει χρηματοδότηση κατά παράβαση, τιμωρείται με πρόστιμο έως δέκα χιλιάδων (10.000) ευρώ, με απόφαση της Επιτροπής .</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Όποιος χρηματοδοτεί συμμετέχοντες στις Επιτροπές Πρωτοβουλίας ή στη διενέργεια του δημοψηφίσματος κατά παράβαση, τιμωρείται με φυλάκιση έως δύο (2) έτη και πρόστιμο τουλάχιστον πέντε χιλιάδων (5.000) ευρώ, το οποίο επιβάλλεται με απόφαση της Επιτροπής.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Όποιος από τους συμμετέχοντες στις Επιτροπές Πρωτοβουλίας ή στη διενέργεια δημοψηφίσματος λαμβάνει χρηματοδότηση κατά παράβαση, τιμωρείται με πρόστιμο στο εκατονταπλάσιο της υπέρβασης, με απόφαση της Επιτροπής.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Όποιος χρηματοδοτεί συμμετέχοντες στις Επιτροπές Πρωτοβουλίας ή στη διενέργεια δημοψηφίσματος κατά παράβαση, τιμωρείται με φυλάκιση έως ένα (1) έτος και πρόστιμο τουλάχιστον χιλίων (1.000) ευρώ, το οποίο επιβάλλεται με απόφαση της Επιτροπής.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Για τη συμμετοχή στη διενέργεια δημοτικού ή περιφερειακού δημοψηφίσματος, επιβάλλεται κοινό όριο δαπανών, το οποίο για κάθε Επιτροπή Πρωτοβουλίας, πολιτικό κόμμα, δημοτική ή περιφερειακή παράταξη ή άλλο φορέα είναι ίσο με το τριάντα τοις εκατό (30%) του ορίου δαπανών που ίσχυσε κατά τις τελευταίες πριν τη διεξαγωγή του δημοψηφίσματος δημοτικές ή περιφερειακές εκλογές, για το συνδυασμό με τους περισσότερους υποψηφίους συμβούλους.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υπέρβαση του ορίου δαπανών τιμωρείται με πρόστιμο που ανέρχεται στο πενταπλάσιο του ποσού της υπέρβασης, με απόφαση της Επιτροπής.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Όταν παραβάσεις που προβλέπονται διαπράττονται από τις Επιτροπές Πρωτοβουλίας οι προβλεπόμενες ποινές και πρόστιμα βαρύνουν αυτόν που έχει οριστεί ως νόμιμος εκπρόσωπός τους.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οικονομική διαχείριση κατά τη διάρκεια της προεκλογικής περιόδου γίνεται σύμφωνα με το άρθρο 9 του ν. 3870/2010 (Α' 138).</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Οι Επιτροπές Πρωτοβουλίας, οι ενώσεις προσώπων, οι επιστημονικές, οι επαγγελματικές ή οι συνδικαλιστικές οργανώσεις και κάθε άλλη οργάνωση της κοινωνίας των πολιτών, που συμμετέχουν στη διενέργεια δημοψηφίσματος υποχρεούνται να συντάξουν ειδική έκθεση εσόδων και δαπανών, η οποία αποστέλλεται στον Επόπτη του οικείου Ο.Τ.Α. και στον πρόεδρο του οικείου δημοτικού ή περιφερειακού συμβουλίου, μέσα σε ένα (1) μήνα από τη διεξαγωγή του δημοψηφίσματος και αναρτάται με ευθύνη του τελευταίου στην ιστοσελίδα του δήμου ή της περιφέρειας.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lastRenderedPageBreak/>
        <w:t>Κατά τη διάρκεια της προεκλογικής περιόδου, οι δημόσιοι και οι ιδιωτικοί ραδιοφωνικοί σταθμοί, οι τηλεοπτικοί σταθμοί ελεύθερης λήψης, καθώς επίσης οι φορείς παροχής συνδρομητικών και τηλεοπτικών υπηρεσιών κάθε μορφής, τοπικής ή εθνικής εμβέλειας, τα ηλεκτρονικά μέσα ενημέρωσης και οι ιστοσελίδες υποχρεούνται να διασφαλίζουν τη σφαιρική, πολύπλευρη και αντικειμενική ενημέρωση σχετικά με το ερώτημα ή τα ερωτήματα του δημοψηφίσματος.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Για τον έλεγχο των δαπανών και εκλογικών παραβάσεων των συμμετεχόντων συγκροτείται η Επιτροπή που προβλέπεται στο άρθρο 12 του ν. 3870/2010 (Α' 138), με απόφαση του Συντονιστή της οικείας Αποκεντρωμένης Διοίκησης, η οποία εκδίδεται μέσα σε τρεις (3) ημέρες από την προκήρυξη του δημοψηφίσματος.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Για τον ορισμό των αντιπροσώπων και των εφόρων της δικαστικής αρχής και των εφορευτικών επιτροπών, τα καθήκοντα και τις εξουσίες αυτών και κάθε σχετικό θέμα αρμόδια είναι, για την περίπτωση των δημοτικών δημοψηφισμάτων, το πρωτοδικείο στο οποίο ανήκει ο δήμος και για την περίπτωση των περιφερειακών δημοψηφισμάτων, το πρωτοδικείο της έδρας της Περιφέρειας.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αμοιβή των αντιπροσώπων και των εφόρων της δικαστικής αρχής καταβάλλεται από τον προϋπολογισμό του οικείου δήμου ή της οικείας περιφέρειας. Το ποσό της αμοιβής των αντιπροσώπων και των εφόρων της δικαστικής αρχής, ο τρόπος και ο χρόνος καταβολής της και κάθε άλλο σχετικό θέμα καθορίζονται με απόφαση του δημάρχου ή περιφερειάρχη.</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Το δημοψήφισμα διεξάγεται στα ίδια εκλογικά τμήματα στα οποία διεξήχθησαν οι τελευταίες </w:t>
      </w:r>
      <w:proofErr w:type="spellStart"/>
      <w:r w:rsidRPr="00BA2108">
        <w:rPr>
          <w:rFonts w:ascii="Times New Roman" w:hAnsi="Times New Roman" w:cs="Times New Roman"/>
          <w:sz w:val="24"/>
          <w:szCs w:val="24"/>
        </w:rPr>
        <w:t>αυτοδιοικητικές</w:t>
      </w:r>
      <w:proofErr w:type="spellEnd"/>
      <w:r w:rsidRPr="00BA2108">
        <w:rPr>
          <w:rFonts w:ascii="Times New Roman" w:hAnsi="Times New Roman" w:cs="Times New Roman"/>
          <w:sz w:val="24"/>
          <w:szCs w:val="24"/>
        </w:rPr>
        <w:t xml:space="preserve"> εκλογές στον οικείο δήμο ή περιφέρεια.</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Τα ψηφοδέλτια έχουν ορθογώνιο σχήμα και κατασκευάζονται ομοιόμορφα από λευκό χαρτί με φροντίδα του οικείου δήμου ή περιφέρειας.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Πάνω στα ψηφοδέλτια αναγράφεται με σαφή και ευκρινή τρόπο κάθε ερώτημα κατά σειρά, ακολουθούμενο από τις εναλλακτικές διαθέσιμες απαντήσεις, όπως ακριβώς έχουν προσδιοριστεί στην απόφαση προκήρυξης του δημοψηφίσματος.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Οι φάκελοι, μέσα στους οποίους κλείνονται τα ψηφοδέλτια, είναι ομοιόμορφοι και κατασκευάζονται, με φροντίδα του δήμου ή της περιφέρειας από αδιαφανές χαρτί.</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Τα ψηφοδέλτια και οι φάκελοι πρέπει να βρίσκονται στη διάθεση του οικείου δημάρχου ή </w:t>
      </w:r>
      <w:proofErr w:type="spellStart"/>
      <w:r w:rsidRPr="00BA2108">
        <w:rPr>
          <w:rFonts w:ascii="Times New Roman" w:hAnsi="Times New Roman" w:cs="Times New Roman"/>
          <w:sz w:val="24"/>
          <w:szCs w:val="24"/>
        </w:rPr>
        <w:t>αντιπεριφερειάρχη</w:t>
      </w:r>
      <w:proofErr w:type="spellEnd"/>
      <w:r w:rsidRPr="00BA2108">
        <w:rPr>
          <w:rFonts w:ascii="Times New Roman" w:hAnsi="Times New Roman" w:cs="Times New Roman"/>
          <w:sz w:val="24"/>
          <w:szCs w:val="24"/>
        </w:rPr>
        <w:t xml:space="preserve"> της περιφερειακής ενότητας της έδρας κάθε νομού ή, για την Περιφέρεια Αττικής, στον Περιφερειάρχη, σε αριθμό επαρκή για τις ανάγκες των εγγεγραμμένων εκλογέων, το αργότερο πέντε (5) ημέρες πριν από τη διεξαγωγή της ψηφοφορίας.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Οι εκλογείς εκφράζουν την προτίμησή τους σε έντυπο ψηφοδέλτιο θέτοντας σταυρό μαύρης ή κυανής απόχρωσης παραπλεύρως μίας από τις διαθέσιμες προεπιλεγμένες </w:t>
      </w:r>
      <w:r w:rsidRPr="00BA2108">
        <w:rPr>
          <w:rFonts w:ascii="Times New Roman" w:hAnsi="Times New Roman" w:cs="Times New Roman"/>
          <w:sz w:val="24"/>
          <w:szCs w:val="24"/>
        </w:rPr>
        <w:lastRenderedPageBreak/>
        <w:t>απαντήσεις, που έχουν καθοριστεί με την απόφαση προκήρυξης του δημοψηφίσματος, για κάθε ερώτημα.</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Ψηφοδέλτιο που δεν φέρει σταυρό παραπλεύρως μίας από τις διαθέσιμες απαντήσεις θεωρείται, ως προς το συγκεκριμένο ερώτημα, λευκό. </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Από τις προτιμήσεις των ψηφοφόρων σε κάθε ερώτημα επικρατεί εκείνη, η οποία συγκεντρώνει την απόλυτη πλειοψηφία των έγκυρων ψηφοδελτίων.</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Τα λευκά δεν </w:t>
      </w:r>
      <w:proofErr w:type="spellStart"/>
      <w:r w:rsidRPr="00BA2108">
        <w:rPr>
          <w:rFonts w:ascii="Times New Roman" w:hAnsi="Times New Roman" w:cs="Times New Roman"/>
          <w:sz w:val="24"/>
          <w:szCs w:val="24"/>
        </w:rPr>
        <w:t>προσμετρώνται</w:t>
      </w:r>
      <w:proofErr w:type="spellEnd"/>
      <w:r w:rsidRPr="00BA2108">
        <w:rPr>
          <w:rFonts w:ascii="Times New Roman" w:hAnsi="Times New Roman" w:cs="Times New Roman"/>
          <w:sz w:val="24"/>
          <w:szCs w:val="24"/>
        </w:rPr>
        <w:t xml:space="preserve"> στα έγκυρα ψηφοδέλτια.</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Την επομένη της ψηφοφορίας αρχίζει από το αρμόδιο Πρωτοδικείο η συγκέντρωση και η εξαγωγή των αποτελεσμάτων της ψηφοφορίας.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Μόλις συγκεντρωθούν τα αποτελέσματα όλων των εφορευτικών επιτροπών, το αρμόδιο Πρωτοδικείο προβαίνει στη σύνταξη του πίνακα αποτελεσμάτων.</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Στον πίνακα αποτελεσμάτων περιλαμβάνονται:</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α. ο αριθμός των εγγεγραμμένων ψηφοφόρων,</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β. ο αριθμός των ψηφοφόρων που ψήφισαν,</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γ. ο αριθμός των εγκύρων ψηφοδελτίων,</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δ. ο αριθμός των λευκών ψηφοδελτίων και</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ε. ο αριθμός των άκυρων ψηφοδελτίων</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στ. αριθμός των εγκύρων ψηφοδελτίων που συγκέντρωσαν οι απαντήσεις σε κάθε ερώτημα.</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Ο πίνακας υπογράφεται από τον Πρόεδρο του Πρωτοδικείου.</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Επικυρωμένο αντίγραφό του αποστέλλεται αμέσως στον περιφερειάρχη ή το δήμαρχο, αντίστοιχα, οι οποίοι μεριμνούν για τη δημοσίευση και τη δημοσιοποίησή του.</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Έγκυρο θεωρείται το αποτέλεσμα του δημοψηφίσματος, εφόσον στην ψηφοφορία συμμετείχε το σαράντα τοις εκατό (40%) των εγγεγραμμένων στους εκλογικούς καταλόγους.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Το αποτέλεσμα του δημοψηφίσματος, που διεξάγεται σύμφωνα με τις ανωτέρω διατάξεις, δεσμεύει το οικείο συμβούλιο στο πλαίσιο της απόφασης που θα λάβει αυτό, ως προς το θέμα επί του οποίου έχει διεξαχθεί το δημοψήφισμα.</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Ο έλεγχος του κύρους του δημοψηφίσματος και του αποτελέσματος της ψηφοφορίας ανήκει στην αρμοδιότητα του Διοικητικού Εφετείου στο οποίο υπάγεται η έδρα του οικείου δήμου ή της οικείας περιφέρειας.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Η ένσταση κατά του κύρους του δημοψηφίσματος και του αποτελέσματος της ψηφοφορίας ασκείται με δικόγραφο, το οποίο κατατίθεται μαζί με τρία (3) αντίγραφα στο Πρωτοδικείο, μέσα σε προθεσμία επτά (7) ημερών από τη λήξη του χρόνου </w:t>
      </w:r>
      <w:r w:rsidRPr="00BA2108">
        <w:rPr>
          <w:rFonts w:ascii="Times New Roman" w:hAnsi="Times New Roman" w:cs="Times New Roman"/>
          <w:sz w:val="24"/>
          <w:szCs w:val="24"/>
        </w:rPr>
        <w:lastRenderedPageBreak/>
        <w:t>δημοσίευσης της πράξης με την οποία ανακηρύσσεται το αποτέλεσμα της ψηφοφορίας.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Η διαβίβαση της ένστασης στο αρμόδιο για την εκδίκασή της δικαστήριο γίνεται σύμφωνα με τα όσα ορίζονται στο άρθρο 252 του Κώδικα Διοικητικής Δικονομίας.</w:t>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Οι ενστάσεις κατά του κύρους του δημοψηφίσματος και του αποτελέσματος της ψηφοφορίας συζητούνται κατά προτίμηση και πάντως μέσα σε ένα (1) μήνα από τη διεξαγωγή της ψηφοφορίας. Η απόφαση του Διοικητικού Εφετείου εκδίδεται εντός προθεσμίας τριάντα (30) ημερών από τη διεξαγωγή της συζήτησης.</w:t>
      </w:r>
    </w:p>
    <w:p w:rsidR="00BA2108" w:rsidRPr="00595C13" w:rsidRDefault="00BA2108" w:rsidP="00BA2108">
      <w:pPr>
        <w:spacing w:after="0" w:line="380" w:lineRule="exact"/>
        <w:jc w:val="both"/>
        <w:rPr>
          <w:rFonts w:ascii="Times New Roman" w:hAnsi="Times New Roman" w:cs="Times New Roman"/>
          <w:sz w:val="24"/>
          <w:szCs w:val="24"/>
        </w:rPr>
      </w:pPr>
    </w:p>
    <w:p w:rsidR="00BA2108" w:rsidRPr="00595C13" w:rsidRDefault="00BA2108" w:rsidP="00BA2108">
      <w:pPr>
        <w:spacing w:after="0" w:line="380" w:lineRule="exact"/>
        <w:jc w:val="center"/>
        <w:rPr>
          <w:rFonts w:ascii="Times New Roman" w:hAnsi="Times New Roman" w:cs="Times New Roman"/>
          <w:b/>
          <w:bCs/>
          <w:sz w:val="24"/>
          <w:szCs w:val="24"/>
        </w:rPr>
      </w:pPr>
      <w:r w:rsidRPr="00BA2108">
        <w:rPr>
          <w:rFonts w:ascii="Times New Roman" w:hAnsi="Times New Roman" w:cs="Times New Roman"/>
          <w:b/>
          <w:bCs/>
          <w:sz w:val="24"/>
          <w:szCs w:val="24"/>
        </w:rPr>
        <w:t xml:space="preserve">ΑΝΑΣΤΟΛΗ ΔΙΕΝΕΡΓΕΙΑΣ </w:t>
      </w:r>
      <w:r w:rsidRPr="00BA2108">
        <w:rPr>
          <w:rFonts w:ascii="Times New Roman" w:hAnsi="Times New Roman" w:cs="Times New Roman"/>
          <w:b/>
          <w:bCs/>
          <w:sz w:val="24"/>
          <w:szCs w:val="24"/>
        </w:rPr>
        <w:br/>
        <w:t>ΤΟΠΙΚΩΝ ΚΑΙ ΠΕΡΙΦΕΡΕΙΑΚΩΝ ΔΗΜΟΨΗΦΙΣΜΑΤΩΝ</w:t>
      </w:r>
    </w:p>
    <w:p w:rsidR="00BA2108" w:rsidRDefault="00BA2108" w:rsidP="00BA2108">
      <w:pPr>
        <w:spacing w:after="0" w:line="380" w:lineRule="exact"/>
        <w:jc w:val="center"/>
        <w:rPr>
          <w:rFonts w:ascii="Times New Roman" w:hAnsi="Times New Roman" w:cs="Times New Roman"/>
          <w:sz w:val="24"/>
          <w:szCs w:val="24"/>
        </w:rPr>
      </w:pPr>
      <w:r w:rsidRPr="00BA2108">
        <w:rPr>
          <w:rFonts w:ascii="Times New Roman" w:hAnsi="Times New Roman" w:cs="Times New Roman"/>
          <w:b/>
          <w:bCs/>
          <w:sz w:val="24"/>
          <w:szCs w:val="24"/>
        </w:rPr>
        <w:t>Ν. 4674/20 Ρύθμιση θεμάτων διοικητικής λειτουργίας δήμων</w:t>
      </w:r>
      <w:r w:rsidRPr="00BA2108">
        <w:rPr>
          <w:rFonts w:ascii="Times New Roman" w:hAnsi="Times New Roman" w:cs="Times New Roman"/>
          <w:sz w:val="24"/>
          <w:szCs w:val="24"/>
        </w:rPr>
        <w:br/>
      </w:r>
    </w:p>
    <w:p w:rsidR="00BA2108" w:rsidRPr="00BA2108" w:rsidRDefault="00BA2108" w:rsidP="00BA2108">
      <w:pPr>
        <w:spacing w:after="0" w:line="380" w:lineRule="exact"/>
        <w:jc w:val="both"/>
        <w:rPr>
          <w:rFonts w:ascii="Times New Roman" w:hAnsi="Times New Roman" w:cs="Times New Roman"/>
          <w:sz w:val="24"/>
          <w:szCs w:val="24"/>
        </w:rPr>
      </w:pPr>
      <w:r w:rsidRPr="00BA2108">
        <w:rPr>
          <w:rFonts w:ascii="Times New Roman" w:hAnsi="Times New Roman" w:cs="Times New Roman"/>
          <w:sz w:val="24"/>
          <w:szCs w:val="24"/>
        </w:rPr>
        <w:t xml:space="preserve">Η ισχύς των άρθρων 133 έως 151 του ν. 4555/2018 (Α΄ 133) αναστέλλεται καθ’ όλη τη διάρκεια της </w:t>
      </w:r>
      <w:r w:rsidR="00595C13">
        <w:rPr>
          <w:rFonts w:ascii="Times New Roman" w:hAnsi="Times New Roman" w:cs="Times New Roman"/>
          <w:sz w:val="24"/>
          <w:szCs w:val="24"/>
        </w:rPr>
        <w:t>προηγούμενη</w:t>
      </w:r>
      <w:bookmarkStart w:id="0" w:name="_GoBack"/>
      <w:bookmarkEnd w:id="0"/>
      <w:r w:rsidRPr="00BA2108">
        <w:rPr>
          <w:rFonts w:ascii="Times New Roman" w:hAnsi="Times New Roman" w:cs="Times New Roman"/>
          <w:sz w:val="24"/>
          <w:szCs w:val="24"/>
        </w:rPr>
        <w:t>ς δημοτικής και περιφερειακής περιόδου.</w:t>
      </w:r>
    </w:p>
    <w:p w:rsidR="00BA2108" w:rsidRPr="00BA2108" w:rsidRDefault="00BA2108" w:rsidP="00BA2108">
      <w:pPr>
        <w:spacing w:after="0" w:line="380" w:lineRule="exact"/>
        <w:jc w:val="both"/>
        <w:rPr>
          <w:rFonts w:ascii="Times New Roman" w:hAnsi="Times New Roman" w:cs="Times New Roman"/>
          <w:sz w:val="24"/>
          <w:szCs w:val="24"/>
        </w:rPr>
      </w:pPr>
    </w:p>
    <w:sectPr w:rsidR="00BA2108" w:rsidRPr="00BA210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D81" w:rsidRDefault="00125D81" w:rsidP="00DA707F">
      <w:pPr>
        <w:spacing w:after="0" w:line="240" w:lineRule="auto"/>
      </w:pPr>
      <w:r>
        <w:separator/>
      </w:r>
    </w:p>
  </w:endnote>
  <w:endnote w:type="continuationSeparator" w:id="0">
    <w:p w:rsidR="00125D81" w:rsidRDefault="00125D81" w:rsidP="00D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778617"/>
      <w:docPartObj>
        <w:docPartGallery w:val="Page Numbers (Bottom of Page)"/>
        <w:docPartUnique/>
      </w:docPartObj>
    </w:sdtPr>
    <w:sdtEndPr/>
    <w:sdtContent>
      <w:p w:rsidR="00DA707F" w:rsidRDefault="00DA707F">
        <w:pPr>
          <w:pStyle w:val="a4"/>
          <w:jc w:val="center"/>
        </w:pPr>
        <w:r>
          <w:fldChar w:fldCharType="begin"/>
        </w:r>
        <w:r>
          <w:instrText>PAGE   \* MERGEFORMAT</w:instrText>
        </w:r>
        <w:r>
          <w:fldChar w:fldCharType="separate"/>
        </w:r>
        <w:r w:rsidR="00595C13">
          <w:rPr>
            <w:noProof/>
          </w:rPr>
          <w:t>10</w:t>
        </w:r>
        <w:r>
          <w:fldChar w:fldCharType="end"/>
        </w:r>
      </w:p>
    </w:sdtContent>
  </w:sdt>
  <w:p w:rsidR="00DA707F" w:rsidRDefault="00DA707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D81" w:rsidRDefault="00125D81" w:rsidP="00DA707F">
      <w:pPr>
        <w:spacing w:after="0" w:line="240" w:lineRule="auto"/>
      </w:pPr>
      <w:r>
        <w:separator/>
      </w:r>
    </w:p>
  </w:footnote>
  <w:footnote w:type="continuationSeparator" w:id="0">
    <w:p w:rsidR="00125D81" w:rsidRDefault="00125D81" w:rsidP="00DA70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3C1"/>
    <w:rsid w:val="000F2BD5"/>
    <w:rsid w:val="00125D81"/>
    <w:rsid w:val="00595C13"/>
    <w:rsid w:val="006C03C1"/>
    <w:rsid w:val="00831C4C"/>
    <w:rsid w:val="00BA2108"/>
    <w:rsid w:val="00DA70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07F"/>
    <w:pPr>
      <w:tabs>
        <w:tab w:val="center" w:pos="4153"/>
        <w:tab w:val="right" w:pos="8306"/>
      </w:tabs>
      <w:spacing w:after="0" w:line="240" w:lineRule="auto"/>
    </w:pPr>
  </w:style>
  <w:style w:type="character" w:customStyle="1" w:styleId="Char">
    <w:name w:val="Κεφαλίδα Char"/>
    <w:basedOn w:val="a0"/>
    <w:link w:val="a3"/>
    <w:uiPriority w:val="99"/>
    <w:rsid w:val="00DA707F"/>
  </w:style>
  <w:style w:type="paragraph" w:styleId="a4">
    <w:name w:val="footer"/>
    <w:basedOn w:val="a"/>
    <w:link w:val="Char0"/>
    <w:uiPriority w:val="99"/>
    <w:unhideWhenUsed/>
    <w:rsid w:val="00DA707F"/>
    <w:pPr>
      <w:tabs>
        <w:tab w:val="center" w:pos="4153"/>
        <w:tab w:val="right" w:pos="8306"/>
      </w:tabs>
      <w:spacing w:after="0" w:line="240" w:lineRule="auto"/>
    </w:pPr>
  </w:style>
  <w:style w:type="character" w:customStyle="1" w:styleId="Char0">
    <w:name w:val="Υποσέλιδο Char"/>
    <w:basedOn w:val="a0"/>
    <w:link w:val="a4"/>
    <w:uiPriority w:val="99"/>
    <w:rsid w:val="00DA7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707F"/>
    <w:pPr>
      <w:tabs>
        <w:tab w:val="center" w:pos="4153"/>
        <w:tab w:val="right" w:pos="8306"/>
      </w:tabs>
      <w:spacing w:after="0" w:line="240" w:lineRule="auto"/>
    </w:pPr>
  </w:style>
  <w:style w:type="character" w:customStyle="1" w:styleId="Char">
    <w:name w:val="Κεφαλίδα Char"/>
    <w:basedOn w:val="a0"/>
    <w:link w:val="a3"/>
    <w:uiPriority w:val="99"/>
    <w:rsid w:val="00DA707F"/>
  </w:style>
  <w:style w:type="paragraph" w:styleId="a4">
    <w:name w:val="footer"/>
    <w:basedOn w:val="a"/>
    <w:link w:val="Char0"/>
    <w:uiPriority w:val="99"/>
    <w:unhideWhenUsed/>
    <w:rsid w:val="00DA707F"/>
    <w:pPr>
      <w:tabs>
        <w:tab w:val="center" w:pos="4153"/>
        <w:tab w:val="right" w:pos="8306"/>
      </w:tabs>
      <w:spacing w:after="0" w:line="240" w:lineRule="auto"/>
    </w:pPr>
  </w:style>
  <w:style w:type="character" w:customStyle="1" w:styleId="Char0">
    <w:name w:val="Υποσέλιδο Char"/>
    <w:basedOn w:val="a0"/>
    <w:link w:val="a4"/>
    <w:uiPriority w:val="99"/>
    <w:rsid w:val="00DA7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7587">
      <w:bodyDiv w:val="1"/>
      <w:marLeft w:val="0"/>
      <w:marRight w:val="0"/>
      <w:marTop w:val="0"/>
      <w:marBottom w:val="0"/>
      <w:divBdr>
        <w:top w:val="none" w:sz="0" w:space="0" w:color="auto"/>
        <w:left w:val="none" w:sz="0" w:space="0" w:color="auto"/>
        <w:bottom w:val="none" w:sz="0" w:space="0" w:color="auto"/>
        <w:right w:val="none" w:sz="0" w:space="0" w:color="auto"/>
      </w:divBdr>
    </w:div>
    <w:div w:id="143358440">
      <w:bodyDiv w:val="1"/>
      <w:marLeft w:val="0"/>
      <w:marRight w:val="0"/>
      <w:marTop w:val="0"/>
      <w:marBottom w:val="0"/>
      <w:divBdr>
        <w:top w:val="none" w:sz="0" w:space="0" w:color="auto"/>
        <w:left w:val="none" w:sz="0" w:space="0" w:color="auto"/>
        <w:bottom w:val="none" w:sz="0" w:space="0" w:color="auto"/>
        <w:right w:val="none" w:sz="0" w:space="0" w:color="auto"/>
      </w:divBdr>
    </w:div>
    <w:div w:id="212352953">
      <w:bodyDiv w:val="1"/>
      <w:marLeft w:val="0"/>
      <w:marRight w:val="0"/>
      <w:marTop w:val="0"/>
      <w:marBottom w:val="0"/>
      <w:divBdr>
        <w:top w:val="none" w:sz="0" w:space="0" w:color="auto"/>
        <w:left w:val="none" w:sz="0" w:space="0" w:color="auto"/>
        <w:bottom w:val="none" w:sz="0" w:space="0" w:color="auto"/>
        <w:right w:val="none" w:sz="0" w:space="0" w:color="auto"/>
      </w:divBdr>
    </w:div>
    <w:div w:id="251663244">
      <w:bodyDiv w:val="1"/>
      <w:marLeft w:val="0"/>
      <w:marRight w:val="0"/>
      <w:marTop w:val="0"/>
      <w:marBottom w:val="0"/>
      <w:divBdr>
        <w:top w:val="none" w:sz="0" w:space="0" w:color="auto"/>
        <w:left w:val="none" w:sz="0" w:space="0" w:color="auto"/>
        <w:bottom w:val="none" w:sz="0" w:space="0" w:color="auto"/>
        <w:right w:val="none" w:sz="0" w:space="0" w:color="auto"/>
      </w:divBdr>
    </w:div>
    <w:div w:id="445345186">
      <w:bodyDiv w:val="1"/>
      <w:marLeft w:val="0"/>
      <w:marRight w:val="0"/>
      <w:marTop w:val="0"/>
      <w:marBottom w:val="0"/>
      <w:divBdr>
        <w:top w:val="none" w:sz="0" w:space="0" w:color="auto"/>
        <w:left w:val="none" w:sz="0" w:space="0" w:color="auto"/>
        <w:bottom w:val="none" w:sz="0" w:space="0" w:color="auto"/>
        <w:right w:val="none" w:sz="0" w:space="0" w:color="auto"/>
      </w:divBdr>
    </w:div>
    <w:div w:id="473066565">
      <w:bodyDiv w:val="1"/>
      <w:marLeft w:val="0"/>
      <w:marRight w:val="0"/>
      <w:marTop w:val="0"/>
      <w:marBottom w:val="0"/>
      <w:divBdr>
        <w:top w:val="none" w:sz="0" w:space="0" w:color="auto"/>
        <w:left w:val="none" w:sz="0" w:space="0" w:color="auto"/>
        <w:bottom w:val="none" w:sz="0" w:space="0" w:color="auto"/>
        <w:right w:val="none" w:sz="0" w:space="0" w:color="auto"/>
      </w:divBdr>
    </w:div>
    <w:div w:id="536964042">
      <w:bodyDiv w:val="1"/>
      <w:marLeft w:val="0"/>
      <w:marRight w:val="0"/>
      <w:marTop w:val="0"/>
      <w:marBottom w:val="0"/>
      <w:divBdr>
        <w:top w:val="none" w:sz="0" w:space="0" w:color="auto"/>
        <w:left w:val="none" w:sz="0" w:space="0" w:color="auto"/>
        <w:bottom w:val="none" w:sz="0" w:space="0" w:color="auto"/>
        <w:right w:val="none" w:sz="0" w:space="0" w:color="auto"/>
      </w:divBdr>
    </w:div>
    <w:div w:id="623925891">
      <w:bodyDiv w:val="1"/>
      <w:marLeft w:val="0"/>
      <w:marRight w:val="0"/>
      <w:marTop w:val="0"/>
      <w:marBottom w:val="0"/>
      <w:divBdr>
        <w:top w:val="none" w:sz="0" w:space="0" w:color="auto"/>
        <w:left w:val="none" w:sz="0" w:space="0" w:color="auto"/>
        <w:bottom w:val="none" w:sz="0" w:space="0" w:color="auto"/>
        <w:right w:val="none" w:sz="0" w:space="0" w:color="auto"/>
      </w:divBdr>
    </w:div>
    <w:div w:id="661083567">
      <w:bodyDiv w:val="1"/>
      <w:marLeft w:val="0"/>
      <w:marRight w:val="0"/>
      <w:marTop w:val="0"/>
      <w:marBottom w:val="0"/>
      <w:divBdr>
        <w:top w:val="none" w:sz="0" w:space="0" w:color="auto"/>
        <w:left w:val="none" w:sz="0" w:space="0" w:color="auto"/>
        <w:bottom w:val="none" w:sz="0" w:space="0" w:color="auto"/>
        <w:right w:val="none" w:sz="0" w:space="0" w:color="auto"/>
      </w:divBdr>
    </w:div>
    <w:div w:id="662129333">
      <w:bodyDiv w:val="1"/>
      <w:marLeft w:val="0"/>
      <w:marRight w:val="0"/>
      <w:marTop w:val="0"/>
      <w:marBottom w:val="0"/>
      <w:divBdr>
        <w:top w:val="none" w:sz="0" w:space="0" w:color="auto"/>
        <w:left w:val="none" w:sz="0" w:space="0" w:color="auto"/>
        <w:bottom w:val="none" w:sz="0" w:space="0" w:color="auto"/>
        <w:right w:val="none" w:sz="0" w:space="0" w:color="auto"/>
      </w:divBdr>
    </w:div>
    <w:div w:id="710694490">
      <w:bodyDiv w:val="1"/>
      <w:marLeft w:val="0"/>
      <w:marRight w:val="0"/>
      <w:marTop w:val="0"/>
      <w:marBottom w:val="0"/>
      <w:divBdr>
        <w:top w:val="none" w:sz="0" w:space="0" w:color="auto"/>
        <w:left w:val="none" w:sz="0" w:space="0" w:color="auto"/>
        <w:bottom w:val="none" w:sz="0" w:space="0" w:color="auto"/>
        <w:right w:val="none" w:sz="0" w:space="0" w:color="auto"/>
      </w:divBdr>
    </w:div>
    <w:div w:id="800415791">
      <w:bodyDiv w:val="1"/>
      <w:marLeft w:val="0"/>
      <w:marRight w:val="0"/>
      <w:marTop w:val="0"/>
      <w:marBottom w:val="0"/>
      <w:divBdr>
        <w:top w:val="none" w:sz="0" w:space="0" w:color="auto"/>
        <w:left w:val="none" w:sz="0" w:space="0" w:color="auto"/>
        <w:bottom w:val="none" w:sz="0" w:space="0" w:color="auto"/>
        <w:right w:val="none" w:sz="0" w:space="0" w:color="auto"/>
      </w:divBdr>
    </w:div>
    <w:div w:id="848065053">
      <w:bodyDiv w:val="1"/>
      <w:marLeft w:val="0"/>
      <w:marRight w:val="0"/>
      <w:marTop w:val="0"/>
      <w:marBottom w:val="0"/>
      <w:divBdr>
        <w:top w:val="none" w:sz="0" w:space="0" w:color="auto"/>
        <w:left w:val="none" w:sz="0" w:space="0" w:color="auto"/>
        <w:bottom w:val="none" w:sz="0" w:space="0" w:color="auto"/>
        <w:right w:val="none" w:sz="0" w:space="0" w:color="auto"/>
      </w:divBdr>
    </w:div>
    <w:div w:id="956179285">
      <w:bodyDiv w:val="1"/>
      <w:marLeft w:val="0"/>
      <w:marRight w:val="0"/>
      <w:marTop w:val="0"/>
      <w:marBottom w:val="0"/>
      <w:divBdr>
        <w:top w:val="none" w:sz="0" w:space="0" w:color="auto"/>
        <w:left w:val="none" w:sz="0" w:space="0" w:color="auto"/>
        <w:bottom w:val="none" w:sz="0" w:space="0" w:color="auto"/>
        <w:right w:val="none" w:sz="0" w:space="0" w:color="auto"/>
      </w:divBdr>
    </w:div>
    <w:div w:id="1060907536">
      <w:bodyDiv w:val="1"/>
      <w:marLeft w:val="0"/>
      <w:marRight w:val="0"/>
      <w:marTop w:val="0"/>
      <w:marBottom w:val="0"/>
      <w:divBdr>
        <w:top w:val="none" w:sz="0" w:space="0" w:color="auto"/>
        <w:left w:val="none" w:sz="0" w:space="0" w:color="auto"/>
        <w:bottom w:val="none" w:sz="0" w:space="0" w:color="auto"/>
        <w:right w:val="none" w:sz="0" w:space="0" w:color="auto"/>
      </w:divBdr>
    </w:div>
    <w:div w:id="1087531604">
      <w:bodyDiv w:val="1"/>
      <w:marLeft w:val="0"/>
      <w:marRight w:val="0"/>
      <w:marTop w:val="0"/>
      <w:marBottom w:val="0"/>
      <w:divBdr>
        <w:top w:val="none" w:sz="0" w:space="0" w:color="auto"/>
        <w:left w:val="none" w:sz="0" w:space="0" w:color="auto"/>
        <w:bottom w:val="none" w:sz="0" w:space="0" w:color="auto"/>
        <w:right w:val="none" w:sz="0" w:space="0" w:color="auto"/>
      </w:divBdr>
    </w:div>
    <w:div w:id="1094982043">
      <w:bodyDiv w:val="1"/>
      <w:marLeft w:val="0"/>
      <w:marRight w:val="0"/>
      <w:marTop w:val="0"/>
      <w:marBottom w:val="0"/>
      <w:divBdr>
        <w:top w:val="none" w:sz="0" w:space="0" w:color="auto"/>
        <w:left w:val="none" w:sz="0" w:space="0" w:color="auto"/>
        <w:bottom w:val="none" w:sz="0" w:space="0" w:color="auto"/>
        <w:right w:val="none" w:sz="0" w:space="0" w:color="auto"/>
      </w:divBdr>
    </w:div>
    <w:div w:id="1160390864">
      <w:bodyDiv w:val="1"/>
      <w:marLeft w:val="0"/>
      <w:marRight w:val="0"/>
      <w:marTop w:val="0"/>
      <w:marBottom w:val="0"/>
      <w:divBdr>
        <w:top w:val="none" w:sz="0" w:space="0" w:color="auto"/>
        <w:left w:val="none" w:sz="0" w:space="0" w:color="auto"/>
        <w:bottom w:val="none" w:sz="0" w:space="0" w:color="auto"/>
        <w:right w:val="none" w:sz="0" w:space="0" w:color="auto"/>
      </w:divBdr>
    </w:div>
    <w:div w:id="1259481842">
      <w:bodyDiv w:val="1"/>
      <w:marLeft w:val="0"/>
      <w:marRight w:val="0"/>
      <w:marTop w:val="0"/>
      <w:marBottom w:val="0"/>
      <w:divBdr>
        <w:top w:val="none" w:sz="0" w:space="0" w:color="auto"/>
        <w:left w:val="none" w:sz="0" w:space="0" w:color="auto"/>
        <w:bottom w:val="none" w:sz="0" w:space="0" w:color="auto"/>
        <w:right w:val="none" w:sz="0" w:space="0" w:color="auto"/>
      </w:divBdr>
    </w:div>
    <w:div w:id="1368604633">
      <w:bodyDiv w:val="1"/>
      <w:marLeft w:val="0"/>
      <w:marRight w:val="0"/>
      <w:marTop w:val="0"/>
      <w:marBottom w:val="0"/>
      <w:divBdr>
        <w:top w:val="none" w:sz="0" w:space="0" w:color="auto"/>
        <w:left w:val="none" w:sz="0" w:space="0" w:color="auto"/>
        <w:bottom w:val="none" w:sz="0" w:space="0" w:color="auto"/>
        <w:right w:val="none" w:sz="0" w:space="0" w:color="auto"/>
      </w:divBdr>
    </w:div>
    <w:div w:id="1381247780">
      <w:bodyDiv w:val="1"/>
      <w:marLeft w:val="0"/>
      <w:marRight w:val="0"/>
      <w:marTop w:val="0"/>
      <w:marBottom w:val="0"/>
      <w:divBdr>
        <w:top w:val="none" w:sz="0" w:space="0" w:color="auto"/>
        <w:left w:val="none" w:sz="0" w:space="0" w:color="auto"/>
        <w:bottom w:val="none" w:sz="0" w:space="0" w:color="auto"/>
        <w:right w:val="none" w:sz="0" w:space="0" w:color="auto"/>
      </w:divBdr>
    </w:div>
    <w:div w:id="1477379067">
      <w:bodyDiv w:val="1"/>
      <w:marLeft w:val="0"/>
      <w:marRight w:val="0"/>
      <w:marTop w:val="0"/>
      <w:marBottom w:val="0"/>
      <w:divBdr>
        <w:top w:val="none" w:sz="0" w:space="0" w:color="auto"/>
        <w:left w:val="none" w:sz="0" w:space="0" w:color="auto"/>
        <w:bottom w:val="none" w:sz="0" w:space="0" w:color="auto"/>
        <w:right w:val="none" w:sz="0" w:space="0" w:color="auto"/>
      </w:divBdr>
    </w:div>
    <w:div w:id="1517573106">
      <w:bodyDiv w:val="1"/>
      <w:marLeft w:val="0"/>
      <w:marRight w:val="0"/>
      <w:marTop w:val="0"/>
      <w:marBottom w:val="0"/>
      <w:divBdr>
        <w:top w:val="none" w:sz="0" w:space="0" w:color="auto"/>
        <w:left w:val="none" w:sz="0" w:space="0" w:color="auto"/>
        <w:bottom w:val="none" w:sz="0" w:space="0" w:color="auto"/>
        <w:right w:val="none" w:sz="0" w:space="0" w:color="auto"/>
      </w:divBdr>
    </w:div>
    <w:div w:id="1584489854">
      <w:bodyDiv w:val="1"/>
      <w:marLeft w:val="0"/>
      <w:marRight w:val="0"/>
      <w:marTop w:val="0"/>
      <w:marBottom w:val="0"/>
      <w:divBdr>
        <w:top w:val="none" w:sz="0" w:space="0" w:color="auto"/>
        <w:left w:val="none" w:sz="0" w:space="0" w:color="auto"/>
        <w:bottom w:val="none" w:sz="0" w:space="0" w:color="auto"/>
        <w:right w:val="none" w:sz="0" w:space="0" w:color="auto"/>
      </w:divBdr>
    </w:div>
    <w:div w:id="1585914686">
      <w:bodyDiv w:val="1"/>
      <w:marLeft w:val="0"/>
      <w:marRight w:val="0"/>
      <w:marTop w:val="0"/>
      <w:marBottom w:val="0"/>
      <w:divBdr>
        <w:top w:val="none" w:sz="0" w:space="0" w:color="auto"/>
        <w:left w:val="none" w:sz="0" w:space="0" w:color="auto"/>
        <w:bottom w:val="none" w:sz="0" w:space="0" w:color="auto"/>
        <w:right w:val="none" w:sz="0" w:space="0" w:color="auto"/>
      </w:divBdr>
    </w:div>
    <w:div w:id="1615552748">
      <w:bodyDiv w:val="1"/>
      <w:marLeft w:val="0"/>
      <w:marRight w:val="0"/>
      <w:marTop w:val="0"/>
      <w:marBottom w:val="0"/>
      <w:divBdr>
        <w:top w:val="none" w:sz="0" w:space="0" w:color="auto"/>
        <w:left w:val="none" w:sz="0" w:space="0" w:color="auto"/>
        <w:bottom w:val="none" w:sz="0" w:space="0" w:color="auto"/>
        <w:right w:val="none" w:sz="0" w:space="0" w:color="auto"/>
      </w:divBdr>
    </w:div>
    <w:div w:id="1623540318">
      <w:bodyDiv w:val="1"/>
      <w:marLeft w:val="0"/>
      <w:marRight w:val="0"/>
      <w:marTop w:val="0"/>
      <w:marBottom w:val="0"/>
      <w:divBdr>
        <w:top w:val="none" w:sz="0" w:space="0" w:color="auto"/>
        <w:left w:val="none" w:sz="0" w:space="0" w:color="auto"/>
        <w:bottom w:val="none" w:sz="0" w:space="0" w:color="auto"/>
        <w:right w:val="none" w:sz="0" w:space="0" w:color="auto"/>
      </w:divBdr>
    </w:div>
    <w:div w:id="1637367648">
      <w:bodyDiv w:val="1"/>
      <w:marLeft w:val="0"/>
      <w:marRight w:val="0"/>
      <w:marTop w:val="0"/>
      <w:marBottom w:val="0"/>
      <w:divBdr>
        <w:top w:val="none" w:sz="0" w:space="0" w:color="auto"/>
        <w:left w:val="none" w:sz="0" w:space="0" w:color="auto"/>
        <w:bottom w:val="none" w:sz="0" w:space="0" w:color="auto"/>
        <w:right w:val="none" w:sz="0" w:space="0" w:color="auto"/>
      </w:divBdr>
    </w:div>
    <w:div w:id="1640110081">
      <w:bodyDiv w:val="1"/>
      <w:marLeft w:val="0"/>
      <w:marRight w:val="0"/>
      <w:marTop w:val="0"/>
      <w:marBottom w:val="0"/>
      <w:divBdr>
        <w:top w:val="none" w:sz="0" w:space="0" w:color="auto"/>
        <w:left w:val="none" w:sz="0" w:space="0" w:color="auto"/>
        <w:bottom w:val="none" w:sz="0" w:space="0" w:color="auto"/>
        <w:right w:val="none" w:sz="0" w:space="0" w:color="auto"/>
      </w:divBdr>
    </w:div>
    <w:div w:id="1699158016">
      <w:bodyDiv w:val="1"/>
      <w:marLeft w:val="0"/>
      <w:marRight w:val="0"/>
      <w:marTop w:val="0"/>
      <w:marBottom w:val="0"/>
      <w:divBdr>
        <w:top w:val="none" w:sz="0" w:space="0" w:color="auto"/>
        <w:left w:val="none" w:sz="0" w:space="0" w:color="auto"/>
        <w:bottom w:val="none" w:sz="0" w:space="0" w:color="auto"/>
        <w:right w:val="none" w:sz="0" w:space="0" w:color="auto"/>
      </w:divBdr>
    </w:div>
    <w:div w:id="1748378027">
      <w:bodyDiv w:val="1"/>
      <w:marLeft w:val="0"/>
      <w:marRight w:val="0"/>
      <w:marTop w:val="0"/>
      <w:marBottom w:val="0"/>
      <w:divBdr>
        <w:top w:val="none" w:sz="0" w:space="0" w:color="auto"/>
        <w:left w:val="none" w:sz="0" w:space="0" w:color="auto"/>
        <w:bottom w:val="none" w:sz="0" w:space="0" w:color="auto"/>
        <w:right w:val="none" w:sz="0" w:space="0" w:color="auto"/>
      </w:divBdr>
    </w:div>
    <w:div w:id="1803039643">
      <w:bodyDiv w:val="1"/>
      <w:marLeft w:val="0"/>
      <w:marRight w:val="0"/>
      <w:marTop w:val="0"/>
      <w:marBottom w:val="0"/>
      <w:divBdr>
        <w:top w:val="none" w:sz="0" w:space="0" w:color="auto"/>
        <w:left w:val="none" w:sz="0" w:space="0" w:color="auto"/>
        <w:bottom w:val="none" w:sz="0" w:space="0" w:color="auto"/>
        <w:right w:val="none" w:sz="0" w:space="0" w:color="auto"/>
      </w:divBdr>
    </w:div>
    <w:div w:id="1851215471">
      <w:bodyDiv w:val="1"/>
      <w:marLeft w:val="0"/>
      <w:marRight w:val="0"/>
      <w:marTop w:val="0"/>
      <w:marBottom w:val="0"/>
      <w:divBdr>
        <w:top w:val="none" w:sz="0" w:space="0" w:color="auto"/>
        <w:left w:val="none" w:sz="0" w:space="0" w:color="auto"/>
        <w:bottom w:val="none" w:sz="0" w:space="0" w:color="auto"/>
        <w:right w:val="none" w:sz="0" w:space="0" w:color="auto"/>
      </w:divBdr>
    </w:div>
    <w:div w:id="1860925102">
      <w:bodyDiv w:val="1"/>
      <w:marLeft w:val="0"/>
      <w:marRight w:val="0"/>
      <w:marTop w:val="0"/>
      <w:marBottom w:val="0"/>
      <w:divBdr>
        <w:top w:val="none" w:sz="0" w:space="0" w:color="auto"/>
        <w:left w:val="none" w:sz="0" w:space="0" w:color="auto"/>
        <w:bottom w:val="none" w:sz="0" w:space="0" w:color="auto"/>
        <w:right w:val="none" w:sz="0" w:space="0" w:color="auto"/>
      </w:divBdr>
    </w:div>
    <w:div w:id="1907260275">
      <w:bodyDiv w:val="1"/>
      <w:marLeft w:val="0"/>
      <w:marRight w:val="0"/>
      <w:marTop w:val="0"/>
      <w:marBottom w:val="0"/>
      <w:divBdr>
        <w:top w:val="none" w:sz="0" w:space="0" w:color="auto"/>
        <w:left w:val="none" w:sz="0" w:space="0" w:color="auto"/>
        <w:bottom w:val="none" w:sz="0" w:space="0" w:color="auto"/>
        <w:right w:val="none" w:sz="0" w:space="0" w:color="auto"/>
      </w:divBdr>
    </w:div>
    <w:div w:id="1946885540">
      <w:bodyDiv w:val="1"/>
      <w:marLeft w:val="0"/>
      <w:marRight w:val="0"/>
      <w:marTop w:val="0"/>
      <w:marBottom w:val="0"/>
      <w:divBdr>
        <w:top w:val="none" w:sz="0" w:space="0" w:color="auto"/>
        <w:left w:val="none" w:sz="0" w:space="0" w:color="auto"/>
        <w:bottom w:val="none" w:sz="0" w:space="0" w:color="auto"/>
        <w:right w:val="none" w:sz="0" w:space="0" w:color="auto"/>
      </w:divBdr>
    </w:div>
    <w:div w:id="1992251645">
      <w:bodyDiv w:val="1"/>
      <w:marLeft w:val="0"/>
      <w:marRight w:val="0"/>
      <w:marTop w:val="0"/>
      <w:marBottom w:val="0"/>
      <w:divBdr>
        <w:top w:val="none" w:sz="0" w:space="0" w:color="auto"/>
        <w:left w:val="none" w:sz="0" w:space="0" w:color="auto"/>
        <w:bottom w:val="none" w:sz="0" w:space="0" w:color="auto"/>
        <w:right w:val="none" w:sz="0" w:space="0" w:color="auto"/>
      </w:divBdr>
    </w:div>
    <w:div w:id="2003267115">
      <w:bodyDiv w:val="1"/>
      <w:marLeft w:val="0"/>
      <w:marRight w:val="0"/>
      <w:marTop w:val="0"/>
      <w:marBottom w:val="0"/>
      <w:divBdr>
        <w:top w:val="none" w:sz="0" w:space="0" w:color="auto"/>
        <w:left w:val="none" w:sz="0" w:space="0" w:color="auto"/>
        <w:bottom w:val="none" w:sz="0" w:space="0" w:color="auto"/>
        <w:right w:val="none" w:sz="0" w:space="0" w:color="auto"/>
      </w:divBdr>
    </w:div>
    <w:div w:id="2125877522">
      <w:bodyDiv w:val="1"/>
      <w:marLeft w:val="0"/>
      <w:marRight w:val="0"/>
      <w:marTop w:val="0"/>
      <w:marBottom w:val="0"/>
      <w:divBdr>
        <w:top w:val="none" w:sz="0" w:space="0" w:color="auto"/>
        <w:left w:val="none" w:sz="0" w:space="0" w:color="auto"/>
        <w:bottom w:val="none" w:sz="0" w:space="0" w:color="auto"/>
        <w:right w:val="none" w:sz="0" w:space="0" w:color="auto"/>
      </w:divBdr>
    </w:div>
    <w:div w:id="21267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3199</Words>
  <Characters>17277</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εφη - ακης</dc:creator>
  <cp:lastModifiedBy>εφη - ακης</cp:lastModifiedBy>
  <cp:revision>2</cp:revision>
  <dcterms:created xsi:type="dcterms:W3CDTF">2024-06-17T12:28:00Z</dcterms:created>
  <dcterms:modified xsi:type="dcterms:W3CDTF">2024-06-17T12:28:00Z</dcterms:modified>
</cp:coreProperties>
</file>